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400" w:lineRule="auto"/>
        <w:ind w:right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788987" cy="788987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8987" cy="7889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right="0"/>
        <w:jc w:val="center"/>
        <w:rPr>
          <w:color w:val="1155cc"/>
          <w:sz w:val="92"/>
          <w:szCs w:val="92"/>
        </w:rPr>
      </w:pPr>
      <w:bookmarkStart w:colFirst="0" w:colLast="0" w:name="_yddvdixby0ot" w:id="0"/>
      <w:bookmarkEnd w:id="0"/>
      <w:r w:rsidDel="00000000" w:rsidR="00000000" w:rsidRPr="00000000">
        <w:rPr>
          <w:sz w:val="92"/>
          <w:szCs w:val="92"/>
          <w:rtl w:val="0"/>
        </w:rPr>
        <w:t xml:space="preserve">Engenharia da</w:t>
      </w:r>
      <w:r w:rsidDel="00000000" w:rsidR="00000000" w:rsidRPr="00000000">
        <w:rPr>
          <w:sz w:val="92"/>
          <w:szCs w:val="92"/>
          <w:rtl w:val="0"/>
        </w:rPr>
        <w:t xml:space="preserve"> </w:t>
      </w:r>
      <w:r w:rsidDel="00000000" w:rsidR="00000000" w:rsidRPr="00000000">
        <w:rPr>
          <w:color w:val="1155cc"/>
          <w:sz w:val="92"/>
          <w:szCs w:val="92"/>
          <w:rtl w:val="0"/>
        </w:rPr>
        <w:t xml:space="preserve">Computação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4ln4q8facorn" w:id="1"/>
      <w:bookmarkEnd w:id="1"/>
      <w:r w:rsidDel="00000000" w:rsidR="00000000" w:rsidRPr="00000000">
        <w:rPr>
          <w:rtl w:val="0"/>
        </w:rPr>
        <w:t xml:space="preserve">Instituto Tecnologia Infnet</w:t>
      </w:r>
    </w:p>
    <w:p w:rsidR="00000000" w:rsidDel="00000000" w:rsidP="00000000" w:rsidRDefault="00000000" w:rsidRPr="00000000" w14:paraId="00000004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000" w:lineRule="auto"/>
        <w:rPr/>
      </w:pPr>
      <w:bookmarkStart w:colFirst="0" w:colLast="0" w:name="_w12wo9dn4dft" w:id="2"/>
      <w:bookmarkEnd w:id="2"/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Reavaliação UML DR2</w:t>
        <w:br w:type="textWrapping"/>
        <w:br w:type="textWrapping"/>
      </w:r>
      <w:r w:rsidDel="00000000" w:rsidR="00000000" w:rsidRPr="00000000">
        <w:rPr>
          <w:rFonts w:ascii="EB Garamond" w:cs="EB Garamond" w:eastAsia="EB Garamond" w:hAnsi="EB Garamond"/>
          <w:i w:val="0"/>
          <w:color w:val="01172b"/>
          <w:sz w:val="24"/>
          <w:szCs w:val="24"/>
          <w:rtl w:val="0"/>
        </w:rPr>
        <w:t xml:space="preserve">Orientação a Objetos com UML </w:t>
        <w:br w:type="textWrapping"/>
        <w:t xml:space="preserve">e Modelagem de Dados</w:t>
      </w:r>
      <w:r w:rsidDel="00000000" w:rsidR="00000000" w:rsidRPr="00000000">
        <w:rPr>
          <w:rFonts w:ascii="EB Garamond" w:cs="EB Garamond" w:eastAsia="EB Garamond" w:hAnsi="EB Garamond"/>
          <w:color w:val="01172b"/>
          <w:sz w:val="30"/>
          <w:szCs w:val="30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>
          <w:rtl w:val="0"/>
        </w:rPr>
        <w:t xml:space="preserve">Aluno: Luiz Siqueira</w:t>
        <w:br w:type="textWrapping"/>
        <w:t xml:space="preserve">Professor: Igor Ribeiro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jc w:val="right"/>
        <w:rPr>
          <w:b w:val="1"/>
          <w:i w:val="1"/>
          <w:color w:val="1155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jc w:val="left"/>
        <w:rPr>
          <w:b w:val="1"/>
          <w:i w:val="1"/>
          <w:color w:val="1155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jc w:val="left"/>
        <w:rPr>
          <w:b w:val="1"/>
          <w:i w:val="1"/>
          <w:color w:val="1155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0" w:firstLine="0"/>
        <w:jc w:val="left"/>
        <w:rPr>
          <w:b w:val="1"/>
          <w:i w:val="1"/>
          <w:color w:val="1155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0" w:firstLine="0"/>
        <w:jc w:val="right"/>
        <w:rPr>
          <w:b w:val="1"/>
          <w:i w:val="1"/>
          <w:color w:val="1155cc"/>
          <w:sz w:val="20"/>
          <w:szCs w:val="20"/>
        </w:rPr>
      </w:pPr>
      <w:r w:rsidDel="00000000" w:rsidR="00000000" w:rsidRPr="00000000">
        <w:rPr>
          <w:b w:val="1"/>
          <w:i w:val="1"/>
          <w:color w:val="1155cc"/>
          <w:sz w:val="20"/>
          <w:szCs w:val="20"/>
          <w:rtl w:val="0"/>
        </w:rPr>
        <w:t xml:space="preserve">Assessment - UML DR2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spacing w:after="240" w:before="0" w:line="480" w:lineRule="auto"/>
        <w:ind w:left="0" w:firstLine="0"/>
        <w:jc w:val="left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spacing w:after="240" w:before="0" w:line="240" w:lineRule="auto"/>
        <w:ind w:left="0" w:firstLine="0"/>
        <w:jc w:val="center"/>
        <w:rPr>
          <w:b w:val="1"/>
          <w:sz w:val="22"/>
          <w:szCs w:val="22"/>
          <w:highlight w:val="white"/>
          <w:u w:val="single"/>
        </w:rPr>
      </w:pPr>
      <w:r w:rsidDel="00000000" w:rsidR="00000000" w:rsidRPr="00000000">
        <w:rPr>
          <w:b w:val="1"/>
          <w:sz w:val="26"/>
          <w:szCs w:val="26"/>
          <w:highlight w:val="white"/>
          <w:u w:val="single"/>
          <w:rtl w:val="0"/>
        </w:rPr>
        <w:t xml:space="preserve">Diagrama de Caso de Uso</w:t>
        <w:br w:type="textWrapping"/>
      </w:r>
      <w:r w:rsidDel="00000000" w:rsidR="00000000" w:rsidRPr="00000000">
        <w:rPr>
          <w:sz w:val="22"/>
          <w:szCs w:val="22"/>
          <w:highlight w:val="white"/>
          <w:rtl w:val="0"/>
        </w:rPr>
        <w:t xml:space="preserve">Modelagem de Caso de Uso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6"/>
        </w:numPr>
        <w:shd w:fill="ffffff" w:val="clear"/>
        <w:spacing w:after="0" w:before="0" w:line="240" w:lineRule="auto"/>
        <w:ind w:left="720" w:hanging="360"/>
        <w:jc w:val="left"/>
        <w:rPr>
          <w:b w:val="1"/>
          <w:sz w:val="26"/>
          <w:szCs w:val="26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Requisitos do sistema</w:t>
      </w:r>
    </w:p>
    <w:p w:rsidR="00000000" w:rsidDel="00000000" w:rsidP="00000000" w:rsidRDefault="00000000" w:rsidRPr="00000000" w14:paraId="0000000E">
      <w:pPr>
        <w:shd w:fill="ffffff" w:val="clear"/>
        <w:spacing w:after="0" w:before="0" w:line="240" w:lineRule="auto"/>
        <w:ind w:left="0" w:firstLine="0"/>
        <w:jc w:val="left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spacing w:after="0" w:before="0" w:line="240" w:lineRule="auto"/>
        <w:ind w:left="0" w:firstLine="720"/>
        <w:jc w:val="left"/>
        <w:rPr>
          <w:rFonts w:ascii="Cambria" w:cs="Cambria" w:eastAsia="Cambria" w:hAnsi="Cambria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highlight w:val="white"/>
          <w:rtl w:val="0"/>
        </w:rPr>
        <w:t xml:space="preserve">Requisitos funcionais: É necessário se cadastrar no sistema.</w:t>
      </w:r>
    </w:p>
    <w:p w:rsidR="00000000" w:rsidDel="00000000" w:rsidP="00000000" w:rsidRDefault="00000000" w:rsidRPr="00000000" w14:paraId="00000010">
      <w:pPr>
        <w:shd w:fill="ffffff" w:val="clear"/>
        <w:spacing w:after="0" w:before="0" w:line="240" w:lineRule="auto"/>
        <w:ind w:left="0" w:firstLine="0"/>
        <w:jc w:val="left"/>
        <w:rPr>
          <w:rFonts w:ascii="Cambria" w:cs="Cambria" w:eastAsia="Cambria" w:hAnsi="Cambria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highlight w:val="white"/>
          <w:rtl w:val="0"/>
        </w:rPr>
        <w:t xml:space="preserve">Atores: Cliente, Dependente.</w:t>
      </w:r>
    </w:p>
    <w:p w:rsidR="00000000" w:rsidDel="00000000" w:rsidP="00000000" w:rsidRDefault="00000000" w:rsidRPr="00000000" w14:paraId="00000011">
      <w:pPr>
        <w:shd w:fill="ffffff" w:val="clear"/>
        <w:spacing w:after="0" w:before="0" w:line="240" w:lineRule="auto"/>
        <w:ind w:left="0" w:firstLine="0"/>
        <w:jc w:val="left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7"/>
        </w:numPr>
        <w:shd w:fill="ffffff" w:val="clear"/>
        <w:spacing w:after="0" w:before="0" w:line="240" w:lineRule="auto"/>
        <w:ind w:left="720" w:hanging="360"/>
        <w:jc w:val="left"/>
        <w:rPr>
          <w:b w:val="1"/>
          <w:sz w:val="26"/>
          <w:szCs w:val="26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Visão geral do sistema</w:t>
      </w:r>
    </w:p>
    <w:p w:rsidR="00000000" w:rsidDel="00000000" w:rsidP="00000000" w:rsidRDefault="00000000" w:rsidRPr="00000000" w14:paraId="00000013">
      <w:pPr>
        <w:shd w:fill="ffffff" w:val="clear"/>
        <w:spacing w:after="0" w:before="0" w:line="240" w:lineRule="auto"/>
        <w:ind w:left="0" w:firstLine="0"/>
        <w:jc w:val="both"/>
        <w:rPr>
          <w:rFonts w:ascii="Cambria" w:cs="Cambria" w:eastAsia="Cambria" w:hAnsi="Cambria"/>
          <w:sz w:val="24"/>
          <w:szCs w:val="24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br w:type="textWrapping"/>
        <w:tab/>
      </w:r>
      <w:r w:rsidDel="00000000" w:rsidR="00000000" w:rsidRPr="00000000">
        <w:rPr>
          <w:rFonts w:ascii="Cambria" w:cs="Cambria" w:eastAsia="Cambria" w:hAnsi="Cambria"/>
          <w:sz w:val="24"/>
          <w:szCs w:val="24"/>
          <w:highlight w:val="white"/>
          <w:rtl w:val="0"/>
        </w:rPr>
        <w:t xml:space="preserve">O sistema inicializa quando o usuário acessa sistema, através da</w:t>
      </w:r>
    </w:p>
    <w:p w:rsidR="00000000" w:rsidDel="00000000" w:rsidP="00000000" w:rsidRDefault="00000000" w:rsidRPr="00000000" w14:paraId="00000014">
      <w:pPr>
        <w:shd w:fill="ffffff" w:val="clear"/>
        <w:spacing w:after="0" w:before="0" w:line="240" w:lineRule="auto"/>
        <w:ind w:left="0" w:firstLine="0"/>
        <w:jc w:val="both"/>
        <w:rPr>
          <w:rFonts w:ascii="Cambria" w:cs="Cambria" w:eastAsia="Cambria" w:hAnsi="Cambria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highlight w:val="white"/>
          <w:rtl w:val="0"/>
        </w:rPr>
        <w:t xml:space="preserve">tela de login e passa ter acesso às seguintes opções: Consultar cadastro</w:t>
        <w:br w:type="textWrapping"/>
        <w:t xml:space="preserve">do cliente, consultar canais do plano, consultar programação dos canais.</w:t>
        <w:br w:type="textWrapping"/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shd w:fill="ffffff" w:val="clear"/>
        <w:spacing w:after="0" w:before="0" w:line="240" w:lineRule="auto"/>
        <w:ind w:left="720" w:hanging="360"/>
        <w:jc w:val="left"/>
        <w:rPr>
          <w:rFonts w:ascii="Cambria" w:cs="Cambria" w:eastAsia="Cambria" w:hAnsi="Cambr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highlight w:val="white"/>
          <w:rtl w:val="0"/>
        </w:rPr>
        <w:t xml:space="preserve">UC01: Consultar Dados do Cliente:</w:t>
      </w:r>
    </w:p>
    <w:p w:rsidR="00000000" w:rsidDel="00000000" w:rsidP="00000000" w:rsidRDefault="00000000" w:rsidRPr="00000000" w14:paraId="00000016">
      <w:pPr>
        <w:shd w:fill="ffffff" w:val="clear"/>
        <w:spacing w:after="0" w:before="0" w:line="240" w:lineRule="auto"/>
        <w:ind w:left="720" w:firstLine="0"/>
        <w:jc w:val="left"/>
        <w:rPr>
          <w:rFonts w:ascii="Cambria" w:cs="Cambria" w:eastAsia="Cambria" w:hAnsi="Cambri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hd w:fill="ffffff" w:val="clear"/>
        <w:spacing w:after="0" w:before="0" w:line="240" w:lineRule="auto"/>
        <w:ind w:left="1440" w:hanging="360"/>
        <w:jc w:val="left"/>
        <w:rPr>
          <w:rFonts w:ascii="Cambria" w:cs="Cambria" w:eastAsia="Cambria" w:hAnsi="Cambri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highlight w:val="white"/>
          <w:rtl w:val="0"/>
        </w:rPr>
        <w:t xml:space="preserve">O cliente logar no sistema.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hd w:fill="ffffff" w:val="clear"/>
        <w:spacing w:after="0" w:before="0" w:line="240" w:lineRule="auto"/>
        <w:ind w:left="1440" w:hanging="360"/>
        <w:jc w:val="left"/>
        <w:rPr>
          <w:rFonts w:ascii="Cambria" w:cs="Cambria" w:eastAsia="Cambria" w:hAnsi="Cambri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highlight w:val="white"/>
          <w:rtl w:val="0"/>
        </w:rPr>
        <w:t xml:space="preserve">O sistema exibirá uma tela de acesso ao sistema com campos para serem preenchidos com o login e senha do mesmo.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hd w:fill="ffffff" w:val="clear"/>
        <w:spacing w:after="0" w:before="0" w:line="240" w:lineRule="auto"/>
        <w:ind w:left="1440" w:hanging="360"/>
        <w:jc w:val="left"/>
        <w:rPr>
          <w:rFonts w:ascii="Cambria" w:cs="Cambria" w:eastAsia="Cambria" w:hAnsi="Cambri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highlight w:val="white"/>
          <w:rtl w:val="0"/>
        </w:rPr>
        <w:t xml:space="preserve">O cliente insere os dados necessários para que o sistema verifique e valide o acesso ao sistema.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hd w:fill="ffffff" w:val="clear"/>
        <w:spacing w:after="0" w:before="0" w:line="240" w:lineRule="auto"/>
        <w:ind w:left="1440" w:hanging="360"/>
        <w:jc w:val="left"/>
        <w:rPr>
          <w:rFonts w:ascii="Cambria" w:cs="Cambria" w:eastAsia="Cambria" w:hAnsi="Cambri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highlight w:val="white"/>
          <w:rtl w:val="0"/>
        </w:rPr>
        <w:t xml:space="preserve">O sistema valida o acesso do cliente, logo o acesso é permitido.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hd w:fill="ffffff" w:val="clear"/>
        <w:spacing w:after="0" w:before="0" w:line="240" w:lineRule="auto"/>
        <w:ind w:left="1440" w:hanging="360"/>
        <w:jc w:val="left"/>
        <w:rPr>
          <w:rFonts w:ascii="Cambria" w:cs="Cambria" w:eastAsia="Cambria" w:hAnsi="Cambri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highlight w:val="white"/>
          <w:rtl w:val="0"/>
        </w:rPr>
        <w:t xml:space="preserve">Caso o cliente não seja cadastrado ou inserido, algum dado inválido, o sistema exibirá um erro, e assim impedindo o acesso ao sistema.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hd w:fill="ffffff" w:val="clear"/>
        <w:spacing w:after="0" w:before="0" w:line="240" w:lineRule="auto"/>
        <w:ind w:left="1440" w:hanging="360"/>
        <w:jc w:val="left"/>
        <w:rPr>
          <w:rFonts w:ascii="Cambria" w:cs="Cambria" w:eastAsia="Cambria" w:hAnsi="Cambri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highlight w:val="white"/>
          <w:rtl w:val="0"/>
        </w:rPr>
        <w:t xml:space="preserve">Após a permissão de acesso, o sistema exibirá os dados do cliente.</w:t>
      </w:r>
    </w:p>
    <w:p w:rsidR="00000000" w:rsidDel="00000000" w:rsidP="00000000" w:rsidRDefault="00000000" w:rsidRPr="00000000" w14:paraId="0000001D">
      <w:pPr>
        <w:shd w:fill="ffffff" w:val="clear"/>
        <w:spacing w:after="0" w:before="0" w:line="240" w:lineRule="auto"/>
        <w:ind w:left="720" w:firstLine="0"/>
        <w:jc w:val="left"/>
        <w:rPr>
          <w:rFonts w:ascii="Cambria" w:cs="Cambria" w:eastAsia="Cambria" w:hAnsi="Cambri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shd w:fill="ffffff" w:val="clear"/>
        <w:spacing w:after="0" w:before="0" w:line="240" w:lineRule="auto"/>
        <w:ind w:left="720" w:hanging="360"/>
        <w:jc w:val="left"/>
        <w:rPr>
          <w:rFonts w:ascii="Cambria" w:cs="Cambria" w:eastAsia="Cambria" w:hAnsi="Cambria"/>
          <w:b w:val="1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highlight w:val="white"/>
          <w:rtl w:val="0"/>
        </w:rPr>
        <w:t xml:space="preserve">UC02: Consultar Canais do Plano:</w:t>
      </w:r>
    </w:p>
    <w:p w:rsidR="00000000" w:rsidDel="00000000" w:rsidP="00000000" w:rsidRDefault="00000000" w:rsidRPr="00000000" w14:paraId="0000001F">
      <w:pPr>
        <w:shd w:fill="ffffff" w:val="clear"/>
        <w:spacing w:after="0" w:before="0" w:line="240" w:lineRule="auto"/>
        <w:jc w:val="left"/>
        <w:rPr>
          <w:rFonts w:ascii="Cambria" w:cs="Cambria" w:eastAsia="Cambria" w:hAnsi="Cambr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hd w:fill="ffffff" w:val="clear"/>
        <w:spacing w:after="0" w:before="0" w:line="240" w:lineRule="auto"/>
        <w:ind w:left="1440" w:hanging="360"/>
        <w:jc w:val="left"/>
        <w:rPr>
          <w:rFonts w:ascii="Cambria" w:cs="Cambria" w:eastAsia="Cambria" w:hAnsi="Cambri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highlight w:val="white"/>
          <w:rtl w:val="0"/>
        </w:rPr>
        <w:t xml:space="preserve">O cliente loga no sistema.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hd w:fill="ffffff" w:val="clear"/>
        <w:spacing w:after="0" w:before="0" w:line="240" w:lineRule="auto"/>
        <w:ind w:left="1440" w:hanging="360"/>
        <w:jc w:val="left"/>
        <w:rPr>
          <w:rFonts w:ascii="Cambria" w:cs="Cambria" w:eastAsia="Cambria" w:hAnsi="Cambri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highlight w:val="white"/>
          <w:rtl w:val="0"/>
        </w:rPr>
        <w:t xml:space="preserve">O sistema exibirá uma tela de acesso ao sistema com campos para serem preenchidos com o login e senha do mesmo.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hd w:fill="ffffff" w:val="clear"/>
        <w:spacing w:after="0" w:before="0" w:line="240" w:lineRule="auto"/>
        <w:ind w:left="1440" w:hanging="360"/>
        <w:jc w:val="left"/>
        <w:rPr>
          <w:rFonts w:ascii="Cambria" w:cs="Cambria" w:eastAsia="Cambria" w:hAnsi="Cambri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highlight w:val="white"/>
          <w:rtl w:val="0"/>
        </w:rPr>
        <w:t xml:space="preserve">O cliente insere os dados necessários para que o sistema verifique e valide o acesso ao sistema.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hd w:fill="ffffff" w:val="clear"/>
        <w:spacing w:after="0" w:before="0" w:line="240" w:lineRule="auto"/>
        <w:ind w:left="1440" w:hanging="360"/>
        <w:jc w:val="left"/>
        <w:rPr>
          <w:rFonts w:ascii="Cambria" w:cs="Cambria" w:eastAsia="Cambria" w:hAnsi="Cambri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highlight w:val="white"/>
          <w:rtl w:val="0"/>
        </w:rPr>
        <w:t xml:space="preserve">O sistema valida o acesso do cliente, logo o acesso é permitido.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shd w:fill="ffffff" w:val="clear"/>
        <w:spacing w:after="0" w:before="0" w:line="240" w:lineRule="auto"/>
        <w:ind w:left="1440" w:hanging="360"/>
        <w:jc w:val="left"/>
        <w:rPr>
          <w:rFonts w:ascii="Cambria" w:cs="Cambria" w:eastAsia="Cambria" w:hAnsi="Cambri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highlight w:val="white"/>
          <w:rtl w:val="0"/>
        </w:rPr>
        <w:t xml:space="preserve">Caso o cliente não seja cadastrado ou inserido, algum dado inválido, o sistema exibirá um erro, e assim impedindo o acesso ao sistema.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shd w:fill="ffffff" w:val="clear"/>
        <w:spacing w:after="0" w:before="0" w:line="240" w:lineRule="auto"/>
        <w:ind w:left="1440" w:hanging="360"/>
        <w:jc w:val="left"/>
        <w:rPr>
          <w:rFonts w:ascii="Cambria" w:cs="Cambria" w:eastAsia="Cambria" w:hAnsi="Cambri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highlight w:val="white"/>
          <w:rtl w:val="0"/>
        </w:rPr>
        <w:t xml:space="preserve">O sistema exibirá os planos disponíveis.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shd w:fill="ffffff" w:val="clear"/>
        <w:spacing w:after="0" w:before="0" w:line="240" w:lineRule="auto"/>
        <w:ind w:left="1440" w:hanging="360"/>
        <w:jc w:val="left"/>
        <w:rPr>
          <w:rFonts w:ascii="Cambria" w:cs="Cambria" w:eastAsia="Cambria" w:hAnsi="Cambri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highlight w:val="white"/>
          <w:rtl w:val="0"/>
        </w:rPr>
        <w:t xml:space="preserve">O cliente seleciona o plano que deseja consultar os canais nele contidos o Cliente seleciona a opção de "Consultar Canais do Plano". 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shd w:fill="ffffff" w:val="clear"/>
        <w:spacing w:after="0" w:before="0" w:line="240" w:lineRule="auto"/>
        <w:ind w:left="1440" w:hanging="360"/>
        <w:jc w:val="left"/>
        <w:rPr>
          <w:rFonts w:ascii="Cambria" w:cs="Cambria" w:eastAsia="Cambria" w:hAnsi="Cambri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highlight w:val="white"/>
          <w:rtl w:val="0"/>
        </w:rPr>
        <w:t xml:space="preserve">O sistema exibirá os canais contidos no plano selecionado.</w:t>
      </w:r>
    </w:p>
    <w:p w:rsidR="00000000" w:rsidDel="00000000" w:rsidP="00000000" w:rsidRDefault="00000000" w:rsidRPr="00000000" w14:paraId="00000028">
      <w:pPr>
        <w:shd w:fill="ffffff" w:val="clear"/>
        <w:spacing w:after="0" w:before="0" w:line="240" w:lineRule="auto"/>
        <w:ind w:left="1440" w:firstLine="0"/>
        <w:jc w:val="left"/>
        <w:rPr>
          <w:rFonts w:ascii="Cambria" w:cs="Cambria" w:eastAsia="Cambria" w:hAnsi="Cambri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shd w:fill="ffffff" w:val="clear"/>
        <w:spacing w:after="0" w:before="0" w:line="240" w:lineRule="auto"/>
        <w:ind w:left="720" w:hanging="360"/>
        <w:jc w:val="left"/>
        <w:rPr>
          <w:rFonts w:ascii="Cambria" w:cs="Cambria" w:eastAsia="Cambria" w:hAnsi="Cambria"/>
          <w:b w:val="1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highlight w:val="white"/>
          <w:rtl w:val="0"/>
        </w:rPr>
        <w:t xml:space="preserve">UC03: Consultar Programação dos Canais:</w:t>
      </w:r>
    </w:p>
    <w:p w:rsidR="00000000" w:rsidDel="00000000" w:rsidP="00000000" w:rsidRDefault="00000000" w:rsidRPr="00000000" w14:paraId="0000002A">
      <w:pPr>
        <w:shd w:fill="ffffff" w:val="clear"/>
        <w:spacing w:after="0" w:before="0" w:line="240" w:lineRule="auto"/>
        <w:ind w:left="1440" w:firstLine="0"/>
        <w:jc w:val="left"/>
        <w:rPr>
          <w:rFonts w:ascii="Cambria" w:cs="Cambria" w:eastAsia="Cambria" w:hAnsi="Cambri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shd w:fill="ffffff" w:val="clear"/>
        <w:spacing w:after="0" w:before="0" w:line="240" w:lineRule="auto"/>
        <w:ind w:left="1440" w:hanging="360"/>
        <w:jc w:val="left"/>
        <w:rPr>
          <w:rFonts w:ascii="Cambria" w:cs="Cambria" w:eastAsia="Cambria" w:hAnsi="Cambri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highlight w:val="white"/>
          <w:rtl w:val="0"/>
        </w:rPr>
        <w:t xml:space="preserve">O cliente loga no sistema.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shd w:fill="ffffff" w:val="clear"/>
        <w:spacing w:after="0" w:before="0" w:line="240" w:lineRule="auto"/>
        <w:ind w:left="1440" w:hanging="360"/>
        <w:jc w:val="left"/>
        <w:rPr>
          <w:rFonts w:ascii="Cambria" w:cs="Cambria" w:eastAsia="Cambria" w:hAnsi="Cambri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highlight w:val="white"/>
          <w:rtl w:val="0"/>
        </w:rPr>
        <w:t xml:space="preserve">O sistema exibirá uma tela de acesso ao sistema com campos para serem preenchidos com o login e senha do mesmo.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shd w:fill="ffffff" w:val="clear"/>
        <w:spacing w:after="0" w:before="0" w:line="240" w:lineRule="auto"/>
        <w:ind w:left="1440" w:hanging="360"/>
        <w:jc w:val="left"/>
        <w:rPr>
          <w:rFonts w:ascii="Cambria" w:cs="Cambria" w:eastAsia="Cambria" w:hAnsi="Cambri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highlight w:val="white"/>
          <w:rtl w:val="0"/>
        </w:rPr>
        <w:t xml:space="preserve">O cliente insere os dados necessários para que o sistema verifique e valide o acesso ao sistema.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shd w:fill="ffffff" w:val="clear"/>
        <w:spacing w:after="0" w:before="0" w:line="240" w:lineRule="auto"/>
        <w:ind w:left="1440" w:hanging="360"/>
        <w:jc w:val="left"/>
        <w:rPr>
          <w:rFonts w:ascii="Cambria" w:cs="Cambria" w:eastAsia="Cambria" w:hAnsi="Cambri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highlight w:val="white"/>
          <w:rtl w:val="0"/>
        </w:rPr>
        <w:t xml:space="preserve">O sistema valida o acesso do cliente, logo o acesso é permitido.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shd w:fill="ffffff" w:val="clear"/>
        <w:spacing w:after="0" w:before="0" w:line="240" w:lineRule="auto"/>
        <w:ind w:left="1440" w:hanging="360"/>
        <w:jc w:val="left"/>
        <w:rPr>
          <w:rFonts w:ascii="Cambria" w:cs="Cambria" w:eastAsia="Cambria" w:hAnsi="Cambri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highlight w:val="white"/>
          <w:rtl w:val="0"/>
        </w:rPr>
        <w:t xml:space="preserve">Caso o cliente não seja cadastrado ou inserir algum dado inválido, o sistema exibirá um erro, e assim impedindo o acesso ao sistema.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shd w:fill="ffffff" w:val="clear"/>
        <w:spacing w:after="0" w:before="0" w:line="240" w:lineRule="auto"/>
        <w:ind w:left="1440" w:hanging="360"/>
        <w:jc w:val="left"/>
        <w:rPr>
          <w:rFonts w:ascii="Cambria" w:cs="Cambria" w:eastAsia="Cambria" w:hAnsi="Cambri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highlight w:val="white"/>
          <w:rtl w:val="0"/>
        </w:rPr>
        <w:t xml:space="preserve">Após ter o acesso permitido, o sistema exibirá os canais oferecidos.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shd w:fill="ffffff" w:val="clear"/>
        <w:spacing w:after="0" w:before="0" w:line="240" w:lineRule="auto"/>
        <w:ind w:left="1440" w:hanging="360"/>
        <w:jc w:val="left"/>
        <w:rPr>
          <w:rFonts w:ascii="Cambria" w:cs="Cambria" w:eastAsia="Cambria" w:hAnsi="Cambri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highlight w:val="white"/>
          <w:rtl w:val="0"/>
        </w:rPr>
        <w:t xml:space="preserve">O cliente seleciona o canal escolhido para consulta da programação do mesmo.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shd w:fill="ffffff" w:val="clear"/>
        <w:spacing w:after="0" w:before="0" w:line="240" w:lineRule="auto"/>
        <w:ind w:left="1440" w:hanging="360"/>
        <w:jc w:val="left"/>
        <w:rPr>
          <w:rFonts w:ascii="Cambria" w:cs="Cambria" w:eastAsia="Cambria" w:hAnsi="Cambri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highlight w:val="white"/>
          <w:rtl w:val="0"/>
        </w:rPr>
        <w:t xml:space="preserve">O sistema exibirá a programação do canal selecionado.</w:t>
      </w:r>
    </w:p>
    <w:p w:rsidR="00000000" w:rsidDel="00000000" w:rsidP="00000000" w:rsidRDefault="00000000" w:rsidRPr="00000000" w14:paraId="00000033">
      <w:pPr>
        <w:shd w:fill="ffffff" w:val="clear"/>
        <w:spacing w:after="0" w:before="0" w:line="240" w:lineRule="auto"/>
        <w:jc w:val="left"/>
        <w:rPr>
          <w:rFonts w:ascii="Cambria" w:cs="Cambria" w:eastAsia="Cambria" w:hAnsi="Cambr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footerReference r:id="rId9" w:type="default"/>
      <w:footerReference r:id="rId10" w:type="firs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Cambri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overed By Your Grace">
    <w:embedRegular w:fontKey="{00000000-0000-0000-0000-000000000000}" r:id="rId5" w:subsetted="0"/>
  </w:font>
  <w:font w:name="EB Garamond">
    <w:embedRegular w:fontKey="{00000000-0000-0000-0000-000000000000}" r:id="rId6" w:subsetted="0"/>
    <w:embedBold w:fontKey="{00000000-0000-0000-0000-000000000000}" r:id="rId7" w:subsetted="0"/>
    <w:embedItalic w:fontKey="{00000000-0000-0000-0000-000000000000}" r:id="rId8" w:subsetted="0"/>
    <w:embedBoldItalic w:fontKey="{00000000-0000-0000-0000-000000000000}" r:id="rId9" w:subsetted="0"/>
  </w:font>
  <w:font w:name="Oswald">
    <w:embedRegular w:fontKey="{00000000-0000-0000-0000-000000000000}" r:id="rId10" w:subsetted="0"/>
    <w:embedBold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4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8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-1440" w:right="-1440" w:firstLine="0"/>
      <w:jc w:val="center"/>
      <w:rPr/>
    </w:pPr>
    <w:r w:rsidDel="00000000" w:rsidR="00000000" w:rsidRPr="00000000">
      <w:rPr/>
      <w:drawing>
        <wp:inline distB="114300" distT="114300" distL="114300" distR="114300">
          <wp:extent cx="7717729" cy="3853498"/>
          <wp:effectExtent b="0" l="0" r="0" t="0"/>
          <wp:docPr descr="placeholder graphic" id="3" name="image2.jpg"/>
          <a:graphic>
            <a:graphicData uri="http://schemas.openxmlformats.org/drawingml/2006/picture">
              <pic:pic>
                <pic:nvPicPr>
                  <pic:cNvPr descr="placeholder graphic" id="0" name="image2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17729" cy="385349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9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A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B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C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D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E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F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0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1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2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5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firstLine="720"/>
      <w:rPr>
        <w:rFonts w:ascii="EB Garamond" w:cs="EB Garamond" w:eastAsia="EB Garamond" w:hAnsi="EB Garamond"/>
        <w:b w:val="1"/>
        <w:sz w:val="20"/>
        <w:szCs w:val="2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5800725</wp:posOffset>
          </wp:positionH>
          <wp:positionV relativeFrom="paragraph">
            <wp:posOffset>142875</wp:posOffset>
          </wp:positionV>
          <wp:extent cx="785813" cy="449036"/>
          <wp:effectExtent b="0" l="0" r="0" t="0"/>
          <wp:wrapSquare wrapText="bothSides" distB="114300" distT="114300" distL="114300" distR="11430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85813" cy="449036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36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>
        <w:rFonts w:ascii="EB Garamond" w:cs="EB Garamond" w:eastAsia="EB Garamond" w:hAnsi="EB Garamond"/>
        <w:color w:val="01172b"/>
        <w:sz w:val="24"/>
        <w:szCs w:val="24"/>
      </w:rPr>
    </w:pPr>
    <w:r w:rsidDel="00000000" w:rsidR="00000000" w:rsidRPr="00000000">
      <w:rPr>
        <w:rFonts w:ascii="EB Garamond" w:cs="EB Garamond" w:eastAsia="EB Garamond" w:hAnsi="EB Garamond"/>
        <w:color w:val="01172b"/>
        <w:sz w:val="24"/>
        <w:szCs w:val="24"/>
        <w:rtl w:val="0"/>
      </w:rPr>
      <w:t xml:space="preserve">Orientação a Objetos com UML </w:t>
      <w:br w:type="textWrapping"/>
      <w:t xml:space="preserve">e Modelagem de Dados</w:t>
    </w:r>
  </w:p>
  <w:p w:rsidR="00000000" w:rsidDel="00000000" w:rsidP="00000000" w:rsidRDefault="00000000" w:rsidRPr="00000000" w14:paraId="00000037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>
        <w:sz w:val="12"/>
        <w:szCs w:val="12"/>
      </w:rPr>
    </w:pPr>
    <w:r w:rsidDel="00000000" w:rsidR="00000000" w:rsidRPr="00000000">
      <w:rPr>
        <w:rFonts w:ascii="EB Garamond" w:cs="EB Garamond" w:eastAsia="EB Garamond" w:hAnsi="EB Garamond"/>
        <w:color w:val="01172b"/>
        <w:sz w:val="18"/>
        <w:szCs w:val="18"/>
        <w:rtl w:val="0"/>
      </w:rPr>
      <w:br w:type="textWrapping"/>
    </w:r>
    <w:r w:rsidDel="00000000" w:rsidR="00000000" w:rsidRPr="00000000">
      <w:rPr>
        <w:rFonts w:ascii="EB Garamond" w:cs="EB Garamond" w:eastAsia="EB Garamond" w:hAnsi="EB Garamond"/>
        <w:color w:val="01172b"/>
        <w:sz w:val="16"/>
        <w:szCs w:val="16"/>
        <w:rtl w:val="0"/>
      </w:rPr>
      <w:br w:type="textWrapping"/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3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0" w:before="1000" w:lineRule="auto"/>
      <w:ind w:right="0"/>
      <w:jc w:val="right"/>
      <w:rPr>
        <w:color w:val="666666"/>
      </w:rPr>
    </w:pPr>
    <w:r w:rsidDel="00000000" w:rsidR="00000000" w:rsidRPr="00000000">
      <w:rPr>
        <w:color w:val="666666"/>
        <w:rtl w:val="0"/>
      </w:rPr>
      <w:t xml:space="preserve">1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4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424242"/>
        <w:sz w:val="18"/>
        <w:szCs w:val="18"/>
        <w:lang w:val="en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720" w:line="240" w:lineRule="auto"/>
    </w:pPr>
    <w:rPr>
      <w:rFonts w:ascii="Oswald" w:cs="Oswald" w:eastAsia="Oswald" w:hAnsi="Oswald"/>
      <w:color w:val="424242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  <w:spacing w:line="240" w:lineRule="auto"/>
      <w:jc w:val="center"/>
    </w:pPr>
    <w:rPr>
      <w:rFonts w:ascii="Oswald" w:cs="Oswald" w:eastAsia="Oswald" w:hAnsi="Oswald"/>
      <w:color w:val="000000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before="0" w:lineRule="auto"/>
    </w:pPr>
    <w:rPr>
      <w:i w:val="1"/>
      <w:color w:val="e31c60"/>
      <w:sz w:val="20"/>
      <w:szCs w:val="20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200" w:line="240" w:lineRule="auto"/>
    </w:pPr>
    <w:rPr>
      <w:rFonts w:ascii="Oswald" w:cs="Oswald" w:eastAsia="Oswald" w:hAnsi="Oswald"/>
      <w:color w:val="424242"/>
      <w:sz w:val="104"/>
      <w:szCs w:val="104"/>
    </w:rPr>
  </w:style>
  <w:style w:type="paragraph" w:styleId="Subtitle">
    <w:name w:val="Subtitle"/>
    <w:basedOn w:val="Normal"/>
    <w:next w:val="Normal"/>
    <w:pPr>
      <w:pageBreakBefore w:val="0"/>
      <w:spacing w:before="0" w:lineRule="auto"/>
      <w:jc w:val="center"/>
    </w:pPr>
    <w:rPr>
      <w:rFonts w:ascii="Covered By Your Grace" w:cs="Covered By Your Grace" w:eastAsia="Covered By Your Grace" w:hAnsi="Covered By Your Grace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2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header" Target="header2.xm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swald-bold.ttf"/><Relationship Id="rId10" Type="http://schemas.openxmlformats.org/officeDocument/2006/relationships/font" Target="fonts/Oswald-regular.ttf"/><Relationship Id="rId9" Type="http://schemas.openxmlformats.org/officeDocument/2006/relationships/font" Target="fonts/EBGaramond-boldItalic.ttf"/><Relationship Id="rId5" Type="http://schemas.openxmlformats.org/officeDocument/2006/relationships/font" Target="fonts/CoveredByYourGrace-regular.ttf"/><Relationship Id="rId6" Type="http://schemas.openxmlformats.org/officeDocument/2006/relationships/font" Target="fonts/EBGaramond-regular.ttf"/><Relationship Id="rId7" Type="http://schemas.openxmlformats.org/officeDocument/2006/relationships/font" Target="fonts/EBGaramond-bold.ttf"/><Relationship Id="rId8" Type="http://schemas.openxmlformats.org/officeDocument/2006/relationships/font" Target="fonts/EBGaramond-italic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2.jp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