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09" w:rsidRDefault="007238E4">
      <w:r>
        <w:rPr>
          <w:rFonts w:hint="eastAsia"/>
        </w:rPr>
        <w:t>P2P 产品收益能高达</w:t>
      </w:r>
      <w:r>
        <w:t>10</w:t>
      </w:r>
      <w:r>
        <w:rPr>
          <w:rFonts w:hint="eastAsia"/>
        </w:rPr>
        <w:t>%是符合国内P2P借贷市场情况的。</w:t>
      </w:r>
    </w:p>
    <w:p w:rsidR="003454C6" w:rsidRDefault="003454C6"/>
    <w:p w:rsidR="003454C6" w:rsidRDefault="003454C6">
      <w:r>
        <w:rPr>
          <w:rFonts w:hint="eastAsia"/>
        </w:rPr>
        <w:t>举出论据说明国内借贷市场利率。</w:t>
      </w:r>
    </w:p>
    <w:p w:rsidR="00E61F00" w:rsidRDefault="00E61F00"/>
    <w:p w:rsidR="00E61F00" w:rsidRDefault="00E61F00">
      <w:r>
        <w:rPr>
          <w:rFonts w:hint="eastAsia"/>
        </w:rPr>
        <w:t>说明风险保障手段。</w:t>
      </w:r>
    </w:p>
    <w:p w:rsidR="009913AE" w:rsidRDefault="009913AE"/>
    <w:p w:rsidR="009913AE" w:rsidRDefault="009913AE">
      <w:r>
        <w:rPr>
          <w:rFonts w:hint="eastAsia"/>
        </w:rPr>
        <w:t>对比余额宝。</w:t>
      </w:r>
    </w:p>
    <w:p w:rsidR="00487610" w:rsidRDefault="00487610"/>
    <w:p w:rsidR="00487610" w:rsidRPr="00487610" w:rsidRDefault="00487610" w:rsidP="00487610">
      <w:pPr>
        <w:widowControl/>
        <w:pBdr>
          <w:bottom w:val="dashed" w:sz="6" w:space="15" w:color="E6E6E6"/>
        </w:pBdr>
        <w:shd w:val="clear" w:color="auto" w:fill="FFFFFF"/>
        <w:jc w:val="center"/>
        <w:outlineLvl w:val="1"/>
        <w:rPr>
          <w:rFonts w:ascii="Tahoma" w:eastAsia="宋体" w:hAnsi="Tahoma" w:cs="Tahoma"/>
          <w:b/>
          <w:bCs/>
          <w:color w:val="000000"/>
          <w:kern w:val="0"/>
          <w:sz w:val="33"/>
          <w:szCs w:val="33"/>
        </w:rPr>
      </w:pPr>
      <w:r w:rsidRPr="00487610">
        <w:rPr>
          <w:rFonts w:ascii="Tahoma" w:eastAsia="宋体" w:hAnsi="Tahoma" w:cs="Tahoma"/>
          <w:b/>
          <w:bCs/>
          <w:color w:val="000000"/>
          <w:kern w:val="0"/>
          <w:sz w:val="33"/>
          <w:szCs w:val="33"/>
        </w:rPr>
        <w:t>余额宝货币基金介绍</w:t>
      </w:r>
    </w:p>
    <w:p w:rsidR="00487610" w:rsidRPr="00487610" w:rsidRDefault="00487610" w:rsidP="00487610">
      <w:pPr>
        <w:widowControl/>
        <w:shd w:val="clear" w:color="auto" w:fill="FFFFFF"/>
        <w:jc w:val="left"/>
        <w:rPr>
          <w:rFonts w:ascii="Tahoma" w:eastAsia="宋体" w:hAnsi="Tahoma" w:cs="Tahoma"/>
          <w:color w:val="4D4D4D"/>
          <w:kern w:val="0"/>
          <w:szCs w:val="21"/>
        </w:rPr>
      </w:pPr>
      <w:r w:rsidRPr="00487610">
        <w:rPr>
          <w:rFonts w:ascii="Tahoma" w:eastAsia="宋体" w:hAnsi="Tahoma" w:cs="Tahoma"/>
          <w:b/>
          <w:bCs/>
          <w:color w:val="4D4D4D"/>
          <w:kern w:val="0"/>
          <w:szCs w:val="21"/>
        </w:rPr>
        <w:t>余额宝货币基金全称：</w:t>
      </w:r>
      <w:r w:rsidRPr="00487610">
        <w:rPr>
          <w:rFonts w:ascii="Tahoma" w:eastAsia="宋体" w:hAnsi="Tahoma" w:cs="Tahoma"/>
          <w:color w:val="4D4D4D"/>
          <w:kern w:val="0"/>
          <w:szCs w:val="21"/>
        </w:rPr>
        <w:t>天弘余额宝货币市场基金，是由天弘基金管理有限公司发行的一款货币型基金，基金代码</w:t>
      </w:r>
      <w:r w:rsidRPr="00487610">
        <w:rPr>
          <w:rFonts w:ascii="Tahoma" w:eastAsia="宋体" w:hAnsi="Tahoma" w:cs="Tahoma"/>
          <w:color w:val="4D4D4D"/>
          <w:kern w:val="0"/>
          <w:szCs w:val="21"/>
        </w:rPr>
        <w:t>000198</w:t>
      </w:r>
      <w:r w:rsidRPr="00487610">
        <w:rPr>
          <w:rFonts w:ascii="Tahoma" w:eastAsia="宋体" w:hAnsi="Tahoma" w:cs="Tahoma"/>
          <w:color w:val="4D4D4D"/>
          <w:kern w:val="0"/>
          <w:szCs w:val="21"/>
        </w:rPr>
        <w:t>。</w:t>
      </w:r>
      <w:r w:rsidRPr="00487610">
        <w:rPr>
          <w:rFonts w:ascii="Tahoma" w:eastAsia="宋体" w:hAnsi="Tahoma" w:cs="Tahoma"/>
          <w:color w:val="4D4D4D"/>
          <w:kern w:val="0"/>
          <w:szCs w:val="21"/>
        </w:rPr>
        <w:br/>
      </w:r>
      <w:r w:rsidRPr="00487610">
        <w:rPr>
          <w:rFonts w:ascii="Tahoma" w:eastAsia="宋体" w:hAnsi="Tahoma" w:cs="Tahoma"/>
          <w:color w:val="4D4D4D"/>
          <w:kern w:val="0"/>
          <w:szCs w:val="21"/>
        </w:rPr>
        <w:t>货币基金主要投资于短期货币工具如国债、中央银行票据、银行定期存单、政府短期债券、企业债券、同业存款等短期有价证券的基金产品。</w:t>
      </w:r>
      <w:r w:rsidRPr="00487610">
        <w:rPr>
          <w:rFonts w:ascii="Tahoma" w:eastAsia="宋体" w:hAnsi="Tahoma" w:cs="Tahoma"/>
          <w:color w:val="4D4D4D"/>
          <w:kern w:val="0"/>
          <w:szCs w:val="21"/>
        </w:rPr>
        <w:br/>
      </w:r>
      <w:r w:rsidRPr="00487610">
        <w:rPr>
          <w:rFonts w:ascii="Tahoma" w:eastAsia="宋体" w:hAnsi="Tahoma" w:cs="Tahoma"/>
          <w:color w:val="4D4D4D"/>
          <w:kern w:val="0"/>
          <w:szCs w:val="21"/>
        </w:rPr>
        <w:t>天弘基金是余额宝货币基金的唯一销售机构，以支付宝为唯一直销推广平台，用户转入余额宝的资金，即购买了余额宝货币基金，并享有货币基金的投资收益。</w:t>
      </w:r>
    </w:p>
    <w:p w:rsidR="00487610" w:rsidRDefault="00487610"/>
    <w:p w:rsidR="00487610" w:rsidRPr="00487610" w:rsidRDefault="00487610">
      <w:pPr>
        <w:rPr>
          <w:rFonts w:hint="eastAsia"/>
        </w:rPr>
      </w:pPr>
      <w:bookmarkStart w:id="0" w:name="_GoBack"/>
      <w:bookmarkEnd w:id="0"/>
    </w:p>
    <w:p w:rsidR="009913AE" w:rsidRDefault="009913AE"/>
    <w:p w:rsidR="00561B50" w:rsidRDefault="00BF39C9">
      <w:pPr>
        <w:rPr>
          <w:rFonts w:hint="eastAsia"/>
        </w:rPr>
      </w:pPr>
      <w:r>
        <w:rPr>
          <w:rFonts w:hint="eastAsia"/>
        </w:rPr>
        <w:t>总结结论</w:t>
      </w:r>
    </w:p>
    <w:sectPr w:rsidR="0056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44"/>
    <w:rsid w:val="00143A13"/>
    <w:rsid w:val="00190744"/>
    <w:rsid w:val="003454C6"/>
    <w:rsid w:val="00487610"/>
    <w:rsid w:val="00561B50"/>
    <w:rsid w:val="007238E4"/>
    <w:rsid w:val="009913AE"/>
    <w:rsid w:val="00BF39C9"/>
    <w:rsid w:val="00E61F00"/>
    <w:rsid w:val="00E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D797"/>
  <w15:chartTrackingRefBased/>
  <w15:docId w15:val="{7DC0B0E4-2C07-4104-B4CC-032D9D58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876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761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876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Snail Luo</dc:creator>
  <cp:keywords/>
  <dc:description/>
  <cp:lastModifiedBy>Snail Luo</cp:lastModifiedBy>
  <cp:revision>8</cp:revision>
  <dcterms:created xsi:type="dcterms:W3CDTF">2015-10-09T12:51:00Z</dcterms:created>
  <dcterms:modified xsi:type="dcterms:W3CDTF">2015-10-09T12:59:00Z</dcterms:modified>
</cp:coreProperties>
</file>