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B7" w:rsidRPr="006A7B95" w:rsidRDefault="00BD64B7" w:rsidP="00DD1B19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D64B7" w:rsidRPr="006A7B95" w:rsidRDefault="00BD64B7" w:rsidP="00BD64B7">
      <w:pPr>
        <w:spacing w:after="0"/>
        <w:rPr>
          <w:rFonts w:ascii="Arial" w:hAnsi="Arial" w:cs="Arial"/>
          <w:b/>
          <w:u w:val="single"/>
        </w:rPr>
      </w:pPr>
      <w:r w:rsidRPr="006A7B95">
        <w:rPr>
          <w:rFonts w:ascii="Arial" w:hAnsi="Arial" w:cs="Arial"/>
          <w:b/>
          <w:u w:val="single"/>
        </w:rPr>
        <w:t>Aufgabe:</w:t>
      </w:r>
    </w:p>
    <w:p w:rsidR="00135571" w:rsidRPr="00720FB1" w:rsidRDefault="00135571" w:rsidP="00CB178B">
      <w:pPr>
        <w:spacing w:after="0"/>
        <w:rPr>
          <w:rFonts w:ascii="Arial" w:hAnsi="Arial" w:cs="Arial"/>
        </w:rPr>
      </w:pPr>
    </w:p>
    <w:p w:rsidR="002553E7" w:rsidRPr="00720FB1" w:rsidRDefault="002553E7" w:rsidP="00AE0D63">
      <w:pPr>
        <w:spacing w:after="0" w:line="240" w:lineRule="auto"/>
        <w:jc w:val="both"/>
        <w:rPr>
          <w:rFonts w:ascii="Arial" w:hAnsi="Arial" w:cs="Arial"/>
        </w:rPr>
      </w:pPr>
      <w:r w:rsidRPr="00720FB1">
        <w:rPr>
          <w:rFonts w:ascii="Arial" w:hAnsi="Arial" w:cs="Arial"/>
        </w:rPr>
        <w:t xml:space="preserve">Das Unternehmensnetzwerk eines Ihrer Kunden vergrößert sich aufgrund zweier neu gegründeter Niederlassungen. Daher soll das zurzeit implementierte statische Routing durch </w:t>
      </w:r>
      <w:r w:rsidR="002A5577">
        <w:rPr>
          <w:rFonts w:ascii="Arial" w:hAnsi="Arial" w:cs="Arial"/>
        </w:rPr>
        <w:t>dynamisches Routing ersetzt</w:t>
      </w:r>
      <w:r w:rsidRPr="00720FB1">
        <w:rPr>
          <w:rFonts w:ascii="Arial" w:hAnsi="Arial" w:cs="Arial"/>
        </w:rPr>
        <w:t xml:space="preserve"> werden. Zur Diskussion stehen die Routingprotokolle RIP und OSPF.</w:t>
      </w:r>
    </w:p>
    <w:p w:rsidR="002553E7" w:rsidRPr="00720FB1" w:rsidRDefault="002553E7" w:rsidP="00AE0D63">
      <w:pPr>
        <w:spacing w:after="0" w:line="240" w:lineRule="auto"/>
        <w:jc w:val="both"/>
        <w:rPr>
          <w:rFonts w:ascii="Arial" w:hAnsi="Arial" w:cs="Arial"/>
        </w:rPr>
      </w:pPr>
    </w:p>
    <w:p w:rsidR="00453907" w:rsidRPr="00303845" w:rsidRDefault="00E632B0" w:rsidP="00AE0D63">
      <w:pPr>
        <w:spacing w:after="0" w:line="240" w:lineRule="auto"/>
        <w:jc w:val="both"/>
        <w:rPr>
          <w:rFonts w:ascii="Arial" w:hAnsi="Arial" w:cs="Arial"/>
        </w:rPr>
      </w:pPr>
      <w:r w:rsidRPr="00720FB1">
        <w:rPr>
          <w:rFonts w:ascii="Arial" w:hAnsi="Arial" w:cs="Arial"/>
        </w:rPr>
        <w:t xml:space="preserve">Um sich auf den bevorstehenden </w:t>
      </w:r>
      <w:r w:rsidR="002553E7" w:rsidRPr="00720FB1">
        <w:rPr>
          <w:rFonts w:ascii="Arial" w:hAnsi="Arial" w:cs="Arial"/>
        </w:rPr>
        <w:t xml:space="preserve">Kundentermin </w:t>
      </w:r>
      <w:r w:rsidRPr="00720FB1">
        <w:rPr>
          <w:rFonts w:ascii="Arial" w:hAnsi="Arial" w:cs="Arial"/>
        </w:rPr>
        <w:t>vorzuberei</w:t>
      </w:r>
      <w:r w:rsidR="00636711" w:rsidRPr="00720FB1">
        <w:rPr>
          <w:rFonts w:ascii="Arial" w:hAnsi="Arial" w:cs="Arial"/>
        </w:rPr>
        <w:t>ten, erstellen Sie eine Tabelle, in der Sie die</w:t>
      </w:r>
      <w:r w:rsidRPr="00720FB1">
        <w:rPr>
          <w:rFonts w:ascii="Arial" w:hAnsi="Arial" w:cs="Arial"/>
        </w:rPr>
        <w:t xml:space="preserve"> </w:t>
      </w:r>
      <w:r w:rsidR="00636711" w:rsidRPr="00720FB1">
        <w:rPr>
          <w:rFonts w:ascii="Arial" w:hAnsi="Arial" w:cs="Arial"/>
        </w:rPr>
        <w:t>Eigenschaften</w:t>
      </w:r>
      <w:r w:rsidR="000E79C2" w:rsidRPr="00720FB1">
        <w:rPr>
          <w:rFonts w:ascii="Arial" w:hAnsi="Arial" w:cs="Arial"/>
        </w:rPr>
        <w:t xml:space="preserve"> </w:t>
      </w:r>
      <w:r w:rsidR="00636711" w:rsidRPr="00720FB1">
        <w:rPr>
          <w:rFonts w:ascii="Arial" w:hAnsi="Arial" w:cs="Arial"/>
        </w:rPr>
        <w:t>der</w:t>
      </w:r>
      <w:r w:rsidR="000E79C2" w:rsidRPr="00720FB1">
        <w:rPr>
          <w:rFonts w:ascii="Arial" w:hAnsi="Arial" w:cs="Arial"/>
        </w:rPr>
        <w:t xml:space="preserve"> beiden Protokolle</w:t>
      </w:r>
      <w:r w:rsidR="00636711" w:rsidRPr="00720FB1">
        <w:rPr>
          <w:rFonts w:ascii="Arial" w:hAnsi="Arial" w:cs="Arial"/>
        </w:rPr>
        <w:t xml:space="preserve"> gegenüberstellen</w:t>
      </w:r>
      <w:r w:rsidRPr="00720FB1">
        <w:rPr>
          <w:rFonts w:ascii="Arial" w:hAnsi="Arial" w:cs="Arial"/>
        </w:rPr>
        <w:t>.</w:t>
      </w:r>
      <w:r w:rsidR="00776078" w:rsidRPr="00720FB1">
        <w:rPr>
          <w:rFonts w:ascii="Arial" w:hAnsi="Arial" w:cs="Arial"/>
        </w:rPr>
        <w:t xml:space="preserve"> Als Informations</w:t>
      </w:r>
      <w:r w:rsidR="00F11771" w:rsidRPr="00720FB1">
        <w:rPr>
          <w:rFonts w:ascii="Arial" w:hAnsi="Arial" w:cs="Arial"/>
        </w:rPr>
        <w:t>quelle</w:t>
      </w:r>
      <w:r w:rsidR="00776078" w:rsidRPr="00720FB1">
        <w:rPr>
          <w:rFonts w:ascii="Arial" w:hAnsi="Arial" w:cs="Arial"/>
        </w:rPr>
        <w:t xml:space="preserve"> stehen Ihnen </w:t>
      </w:r>
      <w:r w:rsidR="00776078" w:rsidRPr="00303845">
        <w:rPr>
          <w:rFonts w:ascii="Arial" w:hAnsi="Arial" w:cs="Arial"/>
        </w:rPr>
        <w:t xml:space="preserve">die </w:t>
      </w:r>
      <w:r w:rsidR="009D53A4" w:rsidRPr="00303845">
        <w:rPr>
          <w:rFonts w:ascii="Arial" w:hAnsi="Arial" w:cs="Arial"/>
        </w:rPr>
        <w:t>Aufzeichnungen</w:t>
      </w:r>
      <w:r w:rsidR="00776078" w:rsidRPr="00303845">
        <w:rPr>
          <w:rFonts w:ascii="Arial" w:hAnsi="Arial" w:cs="Arial"/>
        </w:rPr>
        <w:t xml:space="preserve"> eines Kollegen zur Verfügung.</w:t>
      </w:r>
    </w:p>
    <w:p w:rsidR="00456AE4" w:rsidRPr="00303845" w:rsidRDefault="00456AE4" w:rsidP="00CB178B">
      <w:pPr>
        <w:spacing w:after="0"/>
        <w:rPr>
          <w:rFonts w:ascii="Arial" w:hAnsi="Arial" w:cs="Arial"/>
        </w:rPr>
      </w:pPr>
    </w:p>
    <w:p w:rsidR="00453907" w:rsidRPr="00303845" w:rsidRDefault="00453907" w:rsidP="00CB178B">
      <w:pPr>
        <w:spacing w:after="0"/>
        <w:rPr>
          <w:rFonts w:ascii="Arial" w:hAnsi="Arial" w:cs="Arial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A7B95">
              <w:rPr>
                <w:rFonts w:ascii="Arial" w:hAnsi="Arial" w:cs="Arial"/>
                <w:b/>
                <w:sz w:val="22"/>
                <w:szCs w:val="22"/>
              </w:rPr>
              <w:t>Eigenschaften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A7B95">
              <w:rPr>
                <w:rFonts w:ascii="Arial" w:hAnsi="Arial" w:cs="Arial"/>
                <w:b/>
                <w:sz w:val="22"/>
                <w:szCs w:val="22"/>
              </w:rPr>
              <w:t>RIP</w:t>
            </w: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A7B95">
              <w:rPr>
                <w:rFonts w:ascii="Arial" w:hAnsi="Arial" w:cs="Arial"/>
                <w:b/>
                <w:sz w:val="22"/>
                <w:szCs w:val="22"/>
              </w:rPr>
              <w:t>OSPF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Version IPv4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Version IPv6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Max. Anzahl an Routern (Hops)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50A4">
              <w:rPr>
                <w:rFonts w:ascii="Arial" w:hAnsi="Arial" w:cs="Arial"/>
                <w:sz w:val="22"/>
                <w:szCs w:val="22"/>
                <w:lang w:val="en-GB"/>
              </w:rPr>
              <w:t>Routing</w:t>
            </w:r>
            <w:r w:rsidRPr="006A7B95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Pr="006A7B95">
              <w:rPr>
                <w:rFonts w:ascii="Arial" w:hAnsi="Arial" w:cs="Arial"/>
                <w:sz w:val="22"/>
                <w:szCs w:val="22"/>
              </w:rPr>
              <w:t>Verfahren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0" w:name="_GoBack"/>
            <w:bookmarkEnd w:id="0"/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Algorithmus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Unterstützung</w:t>
            </w:r>
            <w:r w:rsidRPr="006A7B95">
              <w:rPr>
                <w:rFonts w:ascii="Arial" w:hAnsi="Arial" w:cs="Arial"/>
                <w:sz w:val="22"/>
                <w:szCs w:val="22"/>
                <w:lang w:val="en-GB"/>
              </w:rPr>
              <w:t xml:space="preserve"> von VLSM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7B95">
              <w:rPr>
                <w:rFonts w:ascii="Arial" w:hAnsi="Arial" w:cs="Arial"/>
                <w:sz w:val="22"/>
                <w:szCs w:val="22"/>
                <w:lang w:val="en-GB"/>
              </w:rPr>
              <w:t>Routing Updates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Benötigte Bandbreite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Metrik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Konvergenz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6A7B95">
              <w:rPr>
                <w:rFonts w:ascii="Arial" w:hAnsi="Arial" w:cs="Arial"/>
                <w:sz w:val="22"/>
                <w:szCs w:val="22"/>
              </w:rPr>
              <w:t>Konfigurationsaufwand</w:t>
            </w:r>
          </w:p>
        </w:tc>
        <w:tc>
          <w:tcPr>
            <w:tcW w:w="2502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:rsidR="00423D95" w:rsidRPr="006A7B95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53907" w:rsidRPr="006A7B95" w:rsidRDefault="00453907" w:rsidP="00CB178B">
      <w:pPr>
        <w:spacing w:after="0"/>
        <w:rPr>
          <w:rFonts w:ascii="Arial" w:hAnsi="Arial" w:cs="Arial"/>
        </w:rPr>
      </w:pPr>
    </w:p>
    <w:p w:rsidR="00882292" w:rsidRPr="006A7B95" w:rsidRDefault="00882292" w:rsidP="00CB178B">
      <w:pPr>
        <w:spacing w:after="0"/>
        <w:rPr>
          <w:rFonts w:ascii="Arial" w:hAnsi="Arial" w:cs="Arial"/>
        </w:rPr>
      </w:pPr>
    </w:p>
    <w:p w:rsidR="00DD4281" w:rsidRPr="006A7B95" w:rsidRDefault="00DD4281" w:rsidP="00AE0D63">
      <w:pPr>
        <w:spacing w:after="0" w:line="240" w:lineRule="auto"/>
        <w:jc w:val="both"/>
        <w:rPr>
          <w:rFonts w:ascii="Arial" w:hAnsi="Arial" w:cs="Arial"/>
        </w:rPr>
      </w:pPr>
      <w:r w:rsidRPr="006A7B95">
        <w:rPr>
          <w:rFonts w:ascii="Arial" w:hAnsi="Arial" w:cs="Arial"/>
          <w:b/>
        </w:rPr>
        <w:t>Hinweis:</w:t>
      </w:r>
      <w:r w:rsidRPr="006A7B95">
        <w:rPr>
          <w:rFonts w:ascii="Arial" w:hAnsi="Arial" w:cs="Arial"/>
        </w:rPr>
        <w:t xml:space="preserve"> Benutzen Sie für Ihre Lösung die Wordvorlage</w:t>
      </w:r>
      <w:r w:rsidR="00520B24" w:rsidRPr="006A7B95">
        <w:rPr>
          <w:rFonts w:ascii="Arial" w:hAnsi="Arial" w:cs="Arial"/>
        </w:rPr>
        <w:t xml:space="preserve"> im Klassenordner</w:t>
      </w:r>
      <w:r w:rsidRPr="006A7B95">
        <w:rPr>
          <w:rFonts w:ascii="Arial" w:hAnsi="Arial" w:cs="Arial"/>
        </w:rPr>
        <w:t xml:space="preserve">, damit Ihr Ergebnis auf dem Beamer </w:t>
      </w:r>
      <w:r w:rsidR="004F377A" w:rsidRPr="006A7B95">
        <w:rPr>
          <w:rFonts w:ascii="Arial" w:hAnsi="Arial" w:cs="Arial"/>
        </w:rPr>
        <w:t>gut an</w:t>
      </w:r>
      <w:r w:rsidRPr="006A7B95">
        <w:rPr>
          <w:rFonts w:ascii="Arial" w:hAnsi="Arial" w:cs="Arial"/>
        </w:rPr>
        <w:t>gezeigt werden kann.</w:t>
      </w:r>
    </w:p>
    <w:p w:rsidR="00E632B0" w:rsidRDefault="00E632B0" w:rsidP="00DD4281">
      <w:pPr>
        <w:rPr>
          <w:rFonts w:ascii="Arial" w:hAnsi="Arial" w:cs="Arial"/>
        </w:rPr>
      </w:pPr>
    </w:p>
    <w:p w:rsidR="00E050A4" w:rsidRDefault="00E050A4" w:rsidP="00DD4281">
      <w:pPr>
        <w:rPr>
          <w:rFonts w:ascii="Arial" w:hAnsi="Arial" w:cs="Arial"/>
        </w:rPr>
      </w:pPr>
    </w:p>
    <w:p w:rsidR="00E050A4" w:rsidRPr="006A7B95" w:rsidRDefault="00E050A4" w:rsidP="00DD4281">
      <w:pPr>
        <w:rPr>
          <w:rFonts w:ascii="Arial" w:hAnsi="Arial" w:cs="Arial"/>
        </w:rPr>
      </w:pPr>
    </w:p>
    <w:sectPr w:rsidR="00E050A4" w:rsidRPr="006A7B95" w:rsidSect="00B2591B">
      <w:headerReference w:type="default" r:id="rId10"/>
      <w:footerReference w:type="even" r:id="rId11"/>
      <w:headerReference w:type="first" r:id="rId12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EC7" w:rsidRDefault="002F6EC7" w:rsidP="00B758FA">
      <w:r>
        <w:separator/>
      </w:r>
    </w:p>
  </w:endnote>
  <w:endnote w:type="continuationSeparator" w:id="0">
    <w:p w:rsidR="002F6EC7" w:rsidRDefault="002F6EC7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EC7" w:rsidRDefault="002F6EC7" w:rsidP="00B758FA">
      <w:r>
        <w:separator/>
      </w:r>
    </w:p>
  </w:footnote>
  <w:footnote w:type="continuationSeparator" w:id="0">
    <w:p w:rsidR="002F6EC7" w:rsidRDefault="002F6EC7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10FAA8" wp14:editId="7A6CE5E8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151A7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307328" w:rsidRPr="00B2591B">
      <w:rPr>
        <w:rFonts w:ascii="Calibri" w:hAnsi="Calibri"/>
      </w:rPr>
      <w:t>ITA 03</w:t>
    </w:r>
    <w:r w:rsidR="00307328" w:rsidRPr="00B2591B">
      <w:rPr>
        <w:rFonts w:ascii="Calibri" w:hAnsi="Calibri"/>
      </w:rPr>
      <w:tab/>
      <w:t>Fach: Datenbanken</w:t>
    </w:r>
    <w:r w:rsidR="00307328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962BBB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3567333D" wp14:editId="532577F6">
          <wp:simplePos x="0" y="0"/>
          <wp:positionH relativeFrom="column">
            <wp:posOffset>4622368</wp:posOffset>
          </wp:positionH>
          <wp:positionV relativeFrom="paragraph">
            <wp:posOffset>-136779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3018FD">
      <w:rPr>
        <w:rFonts w:ascii="Calibri" w:hAnsi="Calibri"/>
        <w:b/>
        <w:sz w:val="24"/>
        <w:szCs w:val="24"/>
      </w:rPr>
      <w:t>RIP vs. OSPF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77F92C" wp14:editId="189F00E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EDE14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2705"/>
    <w:multiLevelType w:val="hybridMultilevel"/>
    <w:tmpl w:val="F6B41D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440A1"/>
    <w:rsid w:val="000E79C2"/>
    <w:rsid w:val="000F02D6"/>
    <w:rsid w:val="001078E7"/>
    <w:rsid w:val="001121B8"/>
    <w:rsid w:val="001124D1"/>
    <w:rsid w:val="00135571"/>
    <w:rsid w:val="00151871"/>
    <w:rsid w:val="00162F83"/>
    <w:rsid w:val="001A7630"/>
    <w:rsid w:val="001C24DB"/>
    <w:rsid w:val="002049EF"/>
    <w:rsid w:val="00215A65"/>
    <w:rsid w:val="0025503E"/>
    <w:rsid w:val="002553E7"/>
    <w:rsid w:val="002A5577"/>
    <w:rsid w:val="002D2091"/>
    <w:rsid w:val="002F6EC7"/>
    <w:rsid w:val="003018FD"/>
    <w:rsid w:val="00303845"/>
    <w:rsid w:val="00307328"/>
    <w:rsid w:val="00311324"/>
    <w:rsid w:val="00342F4A"/>
    <w:rsid w:val="00360076"/>
    <w:rsid w:val="003B4D2D"/>
    <w:rsid w:val="003E772A"/>
    <w:rsid w:val="00406AD3"/>
    <w:rsid w:val="00423D95"/>
    <w:rsid w:val="0044189B"/>
    <w:rsid w:val="004461DF"/>
    <w:rsid w:val="00453907"/>
    <w:rsid w:val="00456AE4"/>
    <w:rsid w:val="0047129B"/>
    <w:rsid w:val="00475133"/>
    <w:rsid w:val="00481CEE"/>
    <w:rsid w:val="00482EE6"/>
    <w:rsid w:val="004836F5"/>
    <w:rsid w:val="004A62AF"/>
    <w:rsid w:val="004F377A"/>
    <w:rsid w:val="00506581"/>
    <w:rsid w:val="00520B24"/>
    <w:rsid w:val="00543496"/>
    <w:rsid w:val="00553028"/>
    <w:rsid w:val="005765AA"/>
    <w:rsid w:val="005E3DDE"/>
    <w:rsid w:val="00617879"/>
    <w:rsid w:val="00636711"/>
    <w:rsid w:val="0065357E"/>
    <w:rsid w:val="00656B20"/>
    <w:rsid w:val="006635B6"/>
    <w:rsid w:val="00676966"/>
    <w:rsid w:val="006A7B95"/>
    <w:rsid w:val="006F6252"/>
    <w:rsid w:val="007015BC"/>
    <w:rsid w:val="00720FB1"/>
    <w:rsid w:val="00754297"/>
    <w:rsid w:val="007606D8"/>
    <w:rsid w:val="00771104"/>
    <w:rsid w:val="00776078"/>
    <w:rsid w:val="007A00FD"/>
    <w:rsid w:val="007A1B7D"/>
    <w:rsid w:val="007A2CB3"/>
    <w:rsid w:val="007B08A8"/>
    <w:rsid w:val="0081475C"/>
    <w:rsid w:val="00881A99"/>
    <w:rsid w:val="00882292"/>
    <w:rsid w:val="00894CA5"/>
    <w:rsid w:val="008D15AC"/>
    <w:rsid w:val="00962BBB"/>
    <w:rsid w:val="009D53A4"/>
    <w:rsid w:val="009E181D"/>
    <w:rsid w:val="00A33205"/>
    <w:rsid w:val="00A86E28"/>
    <w:rsid w:val="00AB1676"/>
    <w:rsid w:val="00AB6C15"/>
    <w:rsid w:val="00AC111C"/>
    <w:rsid w:val="00AC7F05"/>
    <w:rsid w:val="00AE0D63"/>
    <w:rsid w:val="00B01210"/>
    <w:rsid w:val="00B2591B"/>
    <w:rsid w:val="00B35403"/>
    <w:rsid w:val="00B414F6"/>
    <w:rsid w:val="00B546F6"/>
    <w:rsid w:val="00B61189"/>
    <w:rsid w:val="00B758FA"/>
    <w:rsid w:val="00B828C2"/>
    <w:rsid w:val="00BC25C9"/>
    <w:rsid w:val="00BD287C"/>
    <w:rsid w:val="00BD3867"/>
    <w:rsid w:val="00BD44EA"/>
    <w:rsid w:val="00BD64B7"/>
    <w:rsid w:val="00BE682F"/>
    <w:rsid w:val="00C06234"/>
    <w:rsid w:val="00CB178B"/>
    <w:rsid w:val="00D14FA3"/>
    <w:rsid w:val="00D462C0"/>
    <w:rsid w:val="00D536CB"/>
    <w:rsid w:val="00D56241"/>
    <w:rsid w:val="00DA2F53"/>
    <w:rsid w:val="00DA4A0C"/>
    <w:rsid w:val="00DB50CE"/>
    <w:rsid w:val="00DD1B19"/>
    <w:rsid w:val="00DD405B"/>
    <w:rsid w:val="00DD426F"/>
    <w:rsid w:val="00DD4281"/>
    <w:rsid w:val="00E050A4"/>
    <w:rsid w:val="00E23A70"/>
    <w:rsid w:val="00E427F7"/>
    <w:rsid w:val="00E50E76"/>
    <w:rsid w:val="00E60A9D"/>
    <w:rsid w:val="00E61697"/>
    <w:rsid w:val="00E632B0"/>
    <w:rsid w:val="00E7047C"/>
    <w:rsid w:val="00EA6F08"/>
    <w:rsid w:val="00EF45AA"/>
    <w:rsid w:val="00F11771"/>
    <w:rsid w:val="00F56077"/>
    <w:rsid w:val="00FC42D8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E8F328B-E895-4823-AF96-78A2988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uiPriority w:val="39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Rogall, Thomas</cp:lastModifiedBy>
  <cp:revision>32</cp:revision>
  <cp:lastPrinted>2018-11-04T13:07:00Z</cp:lastPrinted>
  <dcterms:created xsi:type="dcterms:W3CDTF">2016-01-25T09:57:00Z</dcterms:created>
  <dcterms:modified xsi:type="dcterms:W3CDTF">2019-02-01T08:12:00Z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