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6F" w:rsidRDefault="00C3296F" w:rsidP="00C329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Pflichtenheft</w:t>
      </w:r>
    </w:p>
    <w:p w:rsidR="00C3296F" w:rsidRDefault="00C3296F" w:rsidP="00C3296F">
      <w:pPr>
        <w:jc w:val="center"/>
        <w:rPr>
          <w:b/>
          <w:sz w:val="40"/>
          <w:szCs w:val="40"/>
        </w:rPr>
      </w:pPr>
    </w:p>
    <w:p w:rsidR="00C3296F" w:rsidRDefault="00A51F84" w:rsidP="00C3296F">
      <w:pPr>
        <w:jc w:val="center"/>
        <w:rPr>
          <w:sz w:val="32"/>
          <w:szCs w:val="32"/>
        </w:rPr>
      </w:pPr>
      <w:r>
        <w:rPr>
          <w:sz w:val="32"/>
          <w:szCs w:val="32"/>
        </w:rPr>
        <w:t>Büroaussta</w:t>
      </w:r>
      <w:r w:rsidR="00C3296F">
        <w:rPr>
          <w:sz w:val="32"/>
          <w:szCs w:val="32"/>
        </w:rPr>
        <w:t xml:space="preserve">ttung IT-Equipment </w:t>
      </w:r>
    </w:p>
    <w:p w:rsidR="00C3296F" w:rsidRDefault="001A2BD4" w:rsidP="00C3296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63D2015B" wp14:editId="0A8ADA20">
            <wp:simplePos x="0" y="0"/>
            <wp:positionH relativeFrom="column">
              <wp:posOffset>1414780</wp:posOffset>
            </wp:positionH>
            <wp:positionV relativeFrom="page">
              <wp:posOffset>2524125</wp:posOffset>
            </wp:positionV>
            <wp:extent cx="3486150" cy="3486150"/>
            <wp:effectExtent l="0" t="0" r="0" b="0"/>
            <wp:wrapTopAndBottom/>
            <wp:docPr id="4" name="Grafik 4" descr="E:\Pflichtenheft\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flichtenheft\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96F">
        <w:rPr>
          <w:sz w:val="24"/>
          <w:szCs w:val="24"/>
        </w:rPr>
        <w:t>19.01.2019 – 22.01.2019</w:t>
      </w:r>
    </w:p>
    <w:p w:rsidR="00C3296F" w:rsidRDefault="00C3296F" w:rsidP="009254DE">
      <w:pPr>
        <w:spacing w:line="240" w:lineRule="auto"/>
        <w:jc w:val="center"/>
        <w:rPr>
          <w:sz w:val="24"/>
          <w:szCs w:val="24"/>
        </w:rPr>
      </w:pPr>
    </w:p>
    <w:p w:rsidR="009254DE" w:rsidRDefault="009254DE" w:rsidP="000A2867">
      <w:pPr>
        <w:jc w:val="center"/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9254DE" w:rsidRDefault="009254DE" w:rsidP="009254DE">
      <w:pPr>
        <w:jc w:val="center"/>
        <w:rPr>
          <w:b/>
          <w:sz w:val="40"/>
          <w:szCs w:val="40"/>
        </w:rPr>
      </w:pPr>
    </w:p>
    <w:p w:rsidR="000A2867" w:rsidRDefault="009254DE" w:rsidP="009254DE">
      <w:pPr>
        <w:jc w:val="center"/>
      </w:pPr>
      <w:r>
        <w:rPr>
          <w:b/>
          <w:sz w:val="40"/>
          <w:szCs w:val="40"/>
        </w:rPr>
        <w:t>Inhaltsverzeichnis</w:t>
      </w:r>
    </w:p>
    <w:p w:rsidR="009254DE" w:rsidRPr="009254DE" w:rsidRDefault="009254DE" w:rsidP="009254DE">
      <w:pPr>
        <w:jc w:val="center"/>
      </w:pPr>
    </w:p>
    <w:p w:rsidR="000A2867" w:rsidRPr="00A51F84" w:rsidRDefault="000A2867" w:rsidP="000A2867">
      <w:pPr>
        <w:rPr>
          <w:sz w:val="24"/>
          <w:szCs w:val="24"/>
        </w:rPr>
      </w:pPr>
    </w:p>
    <w:p w:rsidR="000A2867" w:rsidRDefault="00A51F84" w:rsidP="00A51F8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51F84">
        <w:rPr>
          <w:sz w:val="24"/>
          <w:szCs w:val="24"/>
        </w:rPr>
        <w:t>Einleitung</w:t>
      </w:r>
    </w:p>
    <w:p w:rsidR="00A51F84" w:rsidRPr="00A51F84" w:rsidRDefault="00A51F84" w:rsidP="00A51F84">
      <w:pPr>
        <w:pStyle w:val="Listenabsatz"/>
        <w:rPr>
          <w:sz w:val="24"/>
          <w:szCs w:val="24"/>
        </w:rPr>
      </w:pPr>
    </w:p>
    <w:p w:rsidR="00A51F84" w:rsidRDefault="00A51F84" w:rsidP="00A51F8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51F84">
        <w:rPr>
          <w:sz w:val="24"/>
          <w:szCs w:val="24"/>
        </w:rPr>
        <w:t>Anforderungsanalyse</w:t>
      </w:r>
    </w:p>
    <w:p w:rsidR="00A51F84" w:rsidRPr="00A51F84" w:rsidRDefault="00A51F84" w:rsidP="00A51F84">
      <w:pPr>
        <w:pStyle w:val="Listenabsatz"/>
        <w:rPr>
          <w:sz w:val="24"/>
          <w:szCs w:val="24"/>
        </w:rPr>
      </w:pPr>
    </w:p>
    <w:p w:rsidR="00A51F84" w:rsidRDefault="00A51F84" w:rsidP="00A51F8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Lö</w:t>
      </w:r>
      <w:r w:rsidRPr="00A51F84">
        <w:rPr>
          <w:sz w:val="24"/>
          <w:szCs w:val="24"/>
        </w:rPr>
        <w:t>sungsvorschlag</w:t>
      </w:r>
    </w:p>
    <w:p w:rsidR="00A51F84" w:rsidRPr="00A51F84" w:rsidRDefault="00A51F84" w:rsidP="00A51F84">
      <w:pPr>
        <w:pStyle w:val="Listenabsatz"/>
        <w:rPr>
          <w:sz w:val="24"/>
          <w:szCs w:val="24"/>
        </w:rPr>
      </w:pPr>
    </w:p>
    <w:p w:rsidR="00A51F84" w:rsidRDefault="00A51F84" w:rsidP="00A51F8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51F84">
        <w:rPr>
          <w:sz w:val="24"/>
          <w:szCs w:val="24"/>
        </w:rPr>
        <w:t>Rechnungen</w:t>
      </w:r>
    </w:p>
    <w:p w:rsidR="00A51F84" w:rsidRPr="00A51F84" w:rsidRDefault="00A51F84" w:rsidP="00A51F84">
      <w:pPr>
        <w:pStyle w:val="Listenabsatz"/>
        <w:rPr>
          <w:sz w:val="24"/>
          <w:szCs w:val="24"/>
        </w:rPr>
      </w:pPr>
    </w:p>
    <w:p w:rsidR="00A51F84" w:rsidRDefault="00A51F84" w:rsidP="00A51F8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51F84">
        <w:rPr>
          <w:sz w:val="24"/>
          <w:szCs w:val="24"/>
        </w:rPr>
        <w:t>Vertrag</w:t>
      </w:r>
    </w:p>
    <w:p w:rsidR="00A51F84" w:rsidRPr="00A51F84" w:rsidRDefault="00A51F84" w:rsidP="00A51F84">
      <w:pPr>
        <w:pStyle w:val="Listenabsatz"/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A51F84" w:rsidP="00A51F84">
      <w:pPr>
        <w:rPr>
          <w:sz w:val="24"/>
          <w:szCs w:val="24"/>
        </w:rPr>
      </w:pPr>
    </w:p>
    <w:p w:rsidR="00A51F84" w:rsidRDefault="002756A3" w:rsidP="002756A3">
      <w:pPr>
        <w:jc w:val="center"/>
        <w:rPr>
          <w:b/>
          <w:sz w:val="40"/>
          <w:szCs w:val="40"/>
        </w:rPr>
      </w:pPr>
      <w:r w:rsidRPr="002756A3">
        <w:rPr>
          <w:b/>
          <w:sz w:val="40"/>
          <w:szCs w:val="40"/>
        </w:rPr>
        <w:t>Einleitung</w:t>
      </w:r>
    </w:p>
    <w:p w:rsidR="00BC27E8" w:rsidRDefault="00BC27E8" w:rsidP="00224D9D">
      <w:pPr>
        <w:rPr>
          <w:b/>
          <w:sz w:val="40"/>
          <w:szCs w:val="40"/>
        </w:rPr>
      </w:pPr>
    </w:p>
    <w:p w:rsidR="00224D9D" w:rsidRDefault="00224D9D" w:rsidP="00D50D09">
      <w:pPr>
        <w:spacing w:after="100"/>
        <w:rPr>
          <w:sz w:val="24"/>
          <w:szCs w:val="24"/>
        </w:rPr>
      </w:pPr>
    </w:p>
    <w:p w:rsidR="00224D9D" w:rsidRDefault="00224D9D" w:rsidP="00D50D09">
      <w:pPr>
        <w:spacing w:after="100"/>
        <w:rPr>
          <w:sz w:val="24"/>
          <w:szCs w:val="24"/>
        </w:rPr>
      </w:pPr>
      <w:r>
        <w:rPr>
          <w:sz w:val="24"/>
          <w:szCs w:val="24"/>
        </w:rPr>
        <w:t>Für Ihren Auftrag müssen wir zunächst den Router einrichten.</w:t>
      </w:r>
      <w:r w:rsidR="00D50D09">
        <w:rPr>
          <w:sz w:val="24"/>
          <w:szCs w:val="24"/>
        </w:rPr>
        <w:t xml:space="preserve"> </w:t>
      </w:r>
      <w:r>
        <w:rPr>
          <w:sz w:val="24"/>
          <w:szCs w:val="24"/>
        </w:rPr>
        <w:t>Nach dem der Router eingerichtet wurde  kann der PC</w:t>
      </w:r>
      <w:r w:rsidR="00D50D09">
        <w:rPr>
          <w:sz w:val="24"/>
          <w:szCs w:val="24"/>
        </w:rPr>
        <w:t xml:space="preserve"> mit vorinstalliertem Windows 10 Pro und dem Office 365 Personal Paket</w:t>
      </w:r>
      <w:r>
        <w:rPr>
          <w:sz w:val="24"/>
          <w:szCs w:val="24"/>
        </w:rPr>
        <w:t xml:space="preserve"> und das Zubehör installieren werden.</w:t>
      </w:r>
      <w:r w:rsidR="00D50D09">
        <w:rPr>
          <w:sz w:val="24"/>
          <w:szCs w:val="24"/>
        </w:rPr>
        <w:t xml:space="preserve"> Sofern Sie noch kein Microsoft Konto besitzen werden wir dies mit Ihnen zusammen einrichten. Danach werden wir für si</w:t>
      </w:r>
      <w:r w:rsidR="000348F8">
        <w:rPr>
          <w:sz w:val="24"/>
          <w:szCs w:val="24"/>
        </w:rPr>
        <w:t xml:space="preserve">e den PC </w:t>
      </w:r>
      <w:r w:rsidR="00A3048B">
        <w:rPr>
          <w:sz w:val="24"/>
          <w:szCs w:val="24"/>
        </w:rPr>
        <w:t xml:space="preserve">und das Tablet </w:t>
      </w:r>
      <w:r w:rsidR="000348F8">
        <w:rPr>
          <w:sz w:val="24"/>
          <w:szCs w:val="24"/>
        </w:rPr>
        <w:t>mit dem OneDrive Cloud</w:t>
      </w:r>
      <w:r w:rsidR="00D50D09">
        <w:rPr>
          <w:sz w:val="24"/>
          <w:szCs w:val="24"/>
        </w:rPr>
        <w:t xml:space="preserve"> Speicher </w:t>
      </w:r>
      <w:r w:rsidR="000348F8">
        <w:rPr>
          <w:sz w:val="24"/>
          <w:szCs w:val="24"/>
        </w:rPr>
        <w:t>synchronisieren, damit Sie auf Ihre Daten von überall zugreifen können</w:t>
      </w:r>
      <w:r w:rsidR="00D50D09">
        <w:rPr>
          <w:sz w:val="24"/>
          <w:szCs w:val="24"/>
        </w:rPr>
        <w:t>.</w:t>
      </w:r>
      <w:r w:rsidR="000348F8">
        <w:rPr>
          <w:sz w:val="24"/>
          <w:szCs w:val="24"/>
        </w:rPr>
        <w:t xml:space="preserve"> Dann</w:t>
      </w:r>
      <w:r>
        <w:rPr>
          <w:sz w:val="24"/>
          <w:szCs w:val="24"/>
        </w:rPr>
        <w:t xml:space="preserve"> wird der Drucker an den gewünschten Ort gestellt und in das Netz</w:t>
      </w:r>
      <w:r w:rsidR="00D50D09">
        <w:rPr>
          <w:sz w:val="24"/>
          <w:szCs w:val="24"/>
        </w:rPr>
        <w:t xml:space="preserve">werk </w:t>
      </w:r>
      <w:r>
        <w:rPr>
          <w:sz w:val="24"/>
          <w:szCs w:val="24"/>
        </w:rPr>
        <w:t>eingebunden.</w:t>
      </w:r>
      <w:r w:rsidR="00A3048B">
        <w:rPr>
          <w:sz w:val="24"/>
          <w:szCs w:val="24"/>
        </w:rPr>
        <w:t xml:space="preserve"> Danach werden wir Ihre Telefonstation aufbauen und einrichten. Wenn dies getan wurde werden wir alles für Sie testen und sofern nötig werden wir Sie in die Benutzung der Geräte einführen.</w:t>
      </w:r>
    </w:p>
    <w:p w:rsidR="00D54B3C" w:rsidRDefault="00D54B3C" w:rsidP="00D50D09">
      <w:pPr>
        <w:spacing w:after="100"/>
        <w:rPr>
          <w:sz w:val="24"/>
          <w:szCs w:val="24"/>
        </w:rPr>
      </w:pPr>
    </w:p>
    <w:p w:rsidR="00D54B3C" w:rsidRDefault="00D54B3C" w:rsidP="00D50D09">
      <w:pPr>
        <w:spacing w:after="100"/>
        <w:rPr>
          <w:sz w:val="24"/>
          <w:szCs w:val="24"/>
        </w:rPr>
      </w:pPr>
    </w:p>
    <w:p w:rsidR="00D54B3C" w:rsidRDefault="00D54B3C" w:rsidP="00D50D09">
      <w:pPr>
        <w:spacing w:after="100"/>
        <w:rPr>
          <w:sz w:val="24"/>
          <w:szCs w:val="24"/>
        </w:rPr>
      </w:pPr>
    </w:p>
    <w:p w:rsidR="00D54B3C" w:rsidRDefault="00D54B3C" w:rsidP="00D50D09">
      <w:pPr>
        <w:spacing w:after="100"/>
        <w:rPr>
          <w:sz w:val="24"/>
          <w:szCs w:val="24"/>
        </w:rPr>
      </w:pPr>
    </w:p>
    <w:p w:rsidR="00D54B3C" w:rsidRDefault="00D54B3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CE1B8C" w:rsidRDefault="00CE1B8C" w:rsidP="00D50D09">
      <w:pPr>
        <w:spacing w:after="100"/>
        <w:rPr>
          <w:sz w:val="24"/>
          <w:szCs w:val="24"/>
        </w:rPr>
      </w:pPr>
    </w:p>
    <w:p w:rsidR="00B522CE" w:rsidRDefault="00B522CE" w:rsidP="00D50D09">
      <w:pPr>
        <w:spacing w:after="100"/>
        <w:rPr>
          <w:sz w:val="24"/>
          <w:szCs w:val="24"/>
        </w:rPr>
      </w:pPr>
    </w:p>
    <w:p w:rsidR="00B522CE" w:rsidRDefault="00B522CE" w:rsidP="00B522CE">
      <w:pPr>
        <w:spacing w:after="1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Anforderungsanalyse</w:t>
      </w:r>
    </w:p>
    <w:p w:rsidR="00B522CE" w:rsidRDefault="00B522CE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4B3B3A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Lösungsvorschlag</w:t>
      </w:r>
    </w:p>
    <w:p w:rsidR="004B3B3A" w:rsidRDefault="004B3B3A" w:rsidP="004B3B3A">
      <w:pPr>
        <w:spacing w:after="100"/>
        <w:rPr>
          <w:sz w:val="24"/>
          <w:szCs w:val="24"/>
        </w:rPr>
      </w:pPr>
    </w:p>
    <w:p w:rsidR="004B3B3A" w:rsidRDefault="004B3B3A" w:rsidP="004B3B3A">
      <w:pPr>
        <w:pStyle w:val="Listenabsatz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Router einrichten</w:t>
      </w:r>
    </w:p>
    <w:p w:rsidR="004B3B3A" w:rsidRDefault="004B3B3A" w:rsidP="004B3B3A">
      <w:pPr>
        <w:pStyle w:val="Listenabsatz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Rechner und Zubehör installieren</w:t>
      </w:r>
    </w:p>
    <w:p w:rsidR="004B3B3A" w:rsidRDefault="004B3B3A" w:rsidP="004B3B3A">
      <w:pPr>
        <w:pStyle w:val="Listenabsatz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OneDrive </w:t>
      </w:r>
      <w:proofErr w:type="spellStart"/>
      <w:r>
        <w:rPr>
          <w:sz w:val="24"/>
          <w:szCs w:val="24"/>
        </w:rPr>
        <w:t>Cloudspeicher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syncronisieren</w:t>
      </w:r>
      <w:proofErr w:type="spellEnd"/>
    </w:p>
    <w:p w:rsidR="004B3B3A" w:rsidRDefault="004B3B3A" w:rsidP="004B3B3A">
      <w:pPr>
        <w:pStyle w:val="Listenabsatz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Drucker an den gewünschten Ort stellen und ins Netzwerk einbinden</w:t>
      </w:r>
    </w:p>
    <w:p w:rsidR="004B3B3A" w:rsidRPr="00620514" w:rsidRDefault="004B3B3A" w:rsidP="004B3B3A">
      <w:pPr>
        <w:pStyle w:val="Listenabsatz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Testen der Geräte</w:t>
      </w: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p w:rsidR="004B3B3A" w:rsidRDefault="004B3B3A" w:rsidP="00B522CE">
      <w:pPr>
        <w:spacing w:after="10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9"/>
        <w:gridCol w:w="4125"/>
      </w:tblGrid>
      <w:tr w:rsidR="004B3B3A" w:rsidTr="001A21A2">
        <w:tc>
          <w:tcPr>
            <w:tcW w:w="4659" w:type="dxa"/>
          </w:tcPr>
          <w:p w:rsidR="004B3B3A" w:rsidRPr="001A21A2" w:rsidRDefault="004B3B3A" w:rsidP="00B522CE">
            <w:pPr>
              <w:spacing w:after="100"/>
              <w:rPr>
                <w:b/>
                <w:sz w:val="24"/>
                <w:szCs w:val="24"/>
              </w:rPr>
            </w:pPr>
            <w:r w:rsidRPr="001A21A2">
              <w:rPr>
                <w:b/>
                <w:sz w:val="24"/>
                <w:szCs w:val="24"/>
              </w:rPr>
              <w:lastRenderedPageBreak/>
              <w:t>Produkte</w:t>
            </w:r>
          </w:p>
        </w:tc>
        <w:tc>
          <w:tcPr>
            <w:tcW w:w="4125" w:type="dxa"/>
          </w:tcPr>
          <w:p w:rsidR="004B3B3A" w:rsidRPr="001A21A2" w:rsidRDefault="004B3B3A" w:rsidP="00B522CE">
            <w:pPr>
              <w:spacing w:after="100"/>
              <w:rPr>
                <w:b/>
                <w:sz w:val="24"/>
                <w:szCs w:val="24"/>
              </w:rPr>
            </w:pPr>
            <w:r w:rsidRPr="001A21A2">
              <w:rPr>
                <w:b/>
                <w:sz w:val="24"/>
                <w:szCs w:val="24"/>
              </w:rPr>
              <w:t>Einzelpreise</w:t>
            </w:r>
          </w:p>
        </w:tc>
      </w:tr>
      <w:tr w:rsidR="004B3B3A" w:rsidTr="001A21A2">
        <w:tc>
          <w:tcPr>
            <w:tcW w:w="4659" w:type="dxa"/>
          </w:tcPr>
          <w:p w:rsidR="004B3B3A" w:rsidRPr="00804A46" w:rsidRDefault="00804A46" w:rsidP="00804A4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804A4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Mini-PC Intel® NUC 7 Essential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 - </w:t>
            </w:r>
            <w:r w:rsidR="00C60F6B" w:rsidRPr="00804A4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NUC7CJYSAL</w:t>
            </w:r>
          </w:p>
        </w:tc>
        <w:tc>
          <w:tcPr>
            <w:tcW w:w="4125" w:type="dxa"/>
          </w:tcPr>
          <w:p w:rsidR="004B3B3A" w:rsidRPr="00C60F6B" w:rsidRDefault="00C60F6B" w:rsidP="00C60F6B">
            <w:pPr>
              <w:spacing w:after="100"/>
              <w:rPr>
                <w:sz w:val="24"/>
                <w:szCs w:val="24"/>
              </w:rPr>
            </w:pPr>
            <w:r w:rsidRPr="00C60F6B">
              <w:rPr>
                <w:rStyle w:val="linelistvatprice"/>
                <w:sz w:val="24"/>
                <w:szCs w:val="24"/>
              </w:rPr>
              <w:t>243,89</w:t>
            </w:r>
            <w:r w:rsidRPr="00C60F6B">
              <w:rPr>
                <w:rStyle w:val="linelistvatprice"/>
                <w:sz w:val="24"/>
                <w:szCs w:val="24"/>
              </w:rPr>
              <w:t xml:space="preserve"> €</w:t>
            </w:r>
            <w:r w:rsidR="00804A46">
              <w:rPr>
                <w:rStyle w:val="linelistvatprice"/>
                <w:sz w:val="24"/>
                <w:szCs w:val="24"/>
              </w:rPr>
              <w:t xml:space="preserve"> </w:t>
            </w:r>
            <w:r w:rsidR="00804A46">
              <w:t>inkl. MwSt.</w:t>
            </w:r>
          </w:p>
        </w:tc>
      </w:tr>
      <w:tr w:rsidR="004B3B3A" w:rsidTr="001A21A2">
        <w:trPr>
          <w:trHeight w:val="606"/>
        </w:trPr>
        <w:tc>
          <w:tcPr>
            <w:tcW w:w="4659" w:type="dxa"/>
          </w:tcPr>
          <w:p w:rsidR="004B3B3A" w:rsidRPr="001865F6" w:rsidRDefault="00804A46" w:rsidP="001865F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804A46">
              <w:rPr>
                <w:rStyle w:val="a-size-large"/>
                <w:rFonts w:asciiTheme="minorHAnsi" w:hAnsiTheme="minorHAnsi"/>
                <w:b w:val="0"/>
                <w:sz w:val="24"/>
                <w:szCs w:val="24"/>
              </w:rPr>
              <w:t>CSL-Computer 2m - CAT.6 Ethernet Gigabit LAN Netzwerkkabel (RJ45)</w:t>
            </w:r>
          </w:p>
        </w:tc>
        <w:tc>
          <w:tcPr>
            <w:tcW w:w="4125" w:type="dxa"/>
          </w:tcPr>
          <w:p w:rsidR="004B3B3A" w:rsidRDefault="00804A46" w:rsidP="00B522CE">
            <w:p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5,79 € </w:t>
            </w:r>
            <w:r>
              <w:t>inkl. MwSt.</w:t>
            </w:r>
          </w:p>
        </w:tc>
      </w:tr>
      <w:tr w:rsidR="004B3B3A" w:rsidRPr="00804A46" w:rsidTr="001A21A2">
        <w:tc>
          <w:tcPr>
            <w:tcW w:w="4659" w:type="dxa"/>
          </w:tcPr>
          <w:p w:rsidR="004B3B3A" w:rsidRPr="001865F6" w:rsidRDefault="00804A46" w:rsidP="001865F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804A4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HP </w:t>
            </w:r>
            <w:proofErr w:type="spellStart"/>
            <w:r w:rsidRPr="00804A4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OfficeJet</w:t>
            </w:r>
            <w:proofErr w:type="spellEnd"/>
            <w:r w:rsidRPr="00804A4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 3831 All-in-One Drucker</w:t>
            </w:r>
          </w:p>
        </w:tc>
        <w:tc>
          <w:tcPr>
            <w:tcW w:w="4125" w:type="dxa"/>
          </w:tcPr>
          <w:p w:rsidR="004B3B3A" w:rsidRPr="00804A46" w:rsidRDefault="00804A46" w:rsidP="00B522CE">
            <w:pPr>
              <w:spacing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  <w:proofErr w:type="gramStart"/>
            <w:r>
              <w:rPr>
                <w:sz w:val="24"/>
                <w:szCs w:val="24"/>
                <w:lang w:val="en-US"/>
              </w:rPr>
              <w:t>,90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€ </w:t>
            </w:r>
            <w:r>
              <w:t>inkl. MwSt.</w:t>
            </w:r>
          </w:p>
        </w:tc>
      </w:tr>
      <w:tr w:rsidR="004B3B3A" w:rsidRPr="00804A46" w:rsidTr="001A21A2">
        <w:tc>
          <w:tcPr>
            <w:tcW w:w="4659" w:type="dxa"/>
          </w:tcPr>
          <w:p w:rsidR="004B3B3A" w:rsidRPr="001865F6" w:rsidRDefault="00804A46" w:rsidP="001865F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1865F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HP 22fw IPS-Monitor 54</w:t>
            </w:r>
            <w:proofErr w:type="gramStart"/>
            <w:r w:rsidRPr="001865F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,61</w:t>
            </w:r>
            <w:proofErr w:type="gramEnd"/>
            <w:r w:rsidRPr="001865F6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 cm</w:t>
            </w:r>
          </w:p>
        </w:tc>
        <w:tc>
          <w:tcPr>
            <w:tcW w:w="4125" w:type="dxa"/>
          </w:tcPr>
          <w:p w:rsidR="004B3B3A" w:rsidRPr="00804A46" w:rsidRDefault="00804A46" w:rsidP="00B522CE">
            <w:pPr>
              <w:spacing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</w:t>
            </w:r>
            <w:proofErr w:type="gramStart"/>
            <w:r>
              <w:rPr>
                <w:sz w:val="24"/>
                <w:szCs w:val="24"/>
                <w:lang w:val="en-US"/>
              </w:rPr>
              <w:t>,00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€ </w:t>
            </w:r>
            <w:r>
              <w:t>inkl. MwSt.</w:t>
            </w:r>
          </w:p>
        </w:tc>
      </w:tr>
      <w:tr w:rsidR="004B3B3A" w:rsidRPr="00804A46" w:rsidTr="001A21A2">
        <w:tc>
          <w:tcPr>
            <w:tcW w:w="4659" w:type="dxa"/>
          </w:tcPr>
          <w:p w:rsidR="004B3B3A" w:rsidRPr="00804A46" w:rsidRDefault="00804A46" w:rsidP="00804A4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804A46">
              <w:rPr>
                <w:rFonts w:asciiTheme="minorHAnsi" w:hAnsiTheme="minorHAnsi"/>
                <w:b w:val="0"/>
                <w:sz w:val="24"/>
                <w:szCs w:val="24"/>
              </w:rPr>
              <w:t>Office 365 Personal</w:t>
            </w:r>
          </w:p>
        </w:tc>
        <w:tc>
          <w:tcPr>
            <w:tcW w:w="4125" w:type="dxa"/>
          </w:tcPr>
          <w:p w:rsidR="004B3B3A" w:rsidRPr="00804A46" w:rsidRDefault="00804A46" w:rsidP="00B522CE">
            <w:pPr>
              <w:spacing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</w:t>
            </w:r>
            <w:proofErr w:type="gramStart"/>
            <w:r>
              <w:rPr>
                <w:sz w:val="24"/>
                <w:szCs w:val="24"/>
                <w:lang w:val="en-US"/>
              </w:rPr>
              <w:t>,00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€ pro </w:t>
            </w:r>
            <w:proofErr w:type="spellStart"/>
            <w:r>
              <w:rPr>
                <w:sz w:val="24"/>
                <w:szCs w:val="24"/>
                <w:lang w:val="en-US"/>
              </w:rPr>
              <w:t>Jahr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inkl. MwSt.</w:t>
            </w:r>
          </w:p>
        </w:tc>
      </w:tr>
      <w:tr w:rsidR="004B3B3A" w:rsidRPr="00804A46" w:rsidTr="001A21A2">
        <w:trPr>
          <w:trHeight w:val="307"/>
        </w:trPr>
        <w:tc>
          <w:tcPr>
            <w:tcW w:w="4659" w:type="dxa"/>
          </w:tcPr>
          <w:p w:rsidR="004B3B3A" w:rsidRPr="001865F6" w:rsidRDefault="003B4F01" w:rsidP="001865F6">
            <w:pPr>
              <w:pStyle w:val="berschrift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3B4F01">
              <w:rPr>
                <w:rFonts w:asciiTheme="minorHAnsi" w:hAnsiTheme="minorHAnsi"/>
                <w:b w:val="0"/>
                <w:sz w:val="24"/>
                <w:szCs w:val="24"/>
              </w:rPr>
              <w:t xml:space="preserve">HP Professional </w:t>
            </w:r>
            <w:proofErr w:type="spellStart"/>
            <w:r w:rsidRPr="003B4F01">
              <w:rPr>
                <w:rFonts w:asciiTheme="minorHAnsi" w:hAnsiTheme="minorHAnsi"/>
                <w:b w:val="0"/>
                <w:sz w:val="24"/>
                <w:szCs w:val="24"/>
              </w:rPr>
              <w:t>Inkjet</w:t>
            </w:r>
            <w:proofErr w:type="spellEnd"/>
            <w:r w:rsidRPr="003B4F01">
              <w:rPr>
                <w:rFonts w:asciiTheme="minorHAnsi" w:hAnsiTheme="minorHAnsi"/>
                <w:b w:val="0"/>
                <w:sz w:val="24"/>
                <w:szCs w:val="24"/>
              </w:rPr>
              <w:t>-Papier matt – 100</w:t>
            </w:r>
          </w:p>
        </w:tc>
        <w:tc>
          <w:tcPr>
            <w:tcW w:w="4125" w:type="dxa"/>
          </w:tcPr>
          <w:p w:rsidR="004B3B3A" w:rsidRPr="00FF6C48" w:rsidRDefault="003B4F01" w:rsidP="00B522CE">
            <w:pPr>
              <w:spacing w:after="100"/>
              <w:rPr>
                <w:sz w:val="24"/>
                <w:szCs w:val="24"/>
                <w:lang w:val="en-US"/>
              </w:rPr>
            </w:pPr>
            <w:r w:rsidRPr="00FF6C48">
              <w:rPr>
                <w:sz w:val="24"/>
                <w:szCs w:val="24"/>
                <w:lang w:val="en-US"/>
              </w:rPr>
              <w:t>24</w:t>
            </w:r>
            <w:proofErr w:type="gramStart"/>
            <w:r w:rsidRPr="00FF6C48">
              <w:rPr>
                <w:sz w:val="24"/>
                <w:szCs w:val="24"/>
                <w:lang w:val="en-US"/>
              </w:rPr>
              <w:t>,64</w:t>
            </w:r>
            <w:proofErr w:type="gramEnd"/>
            <w:r w:rsidRPr="00FF6C48">
              <w:rPr>
                <w:sz w:val="24"/>
                <w:szCs w:val="24"/>
                <w:lang w:val="en-US"/>
              </w:rPr>
              <w:t xml:space="preserve"> €  </w:t>
            </w:r>
            <w:r w:rsidRPr="00FF6C48">
              <w:rPr>
                <w:sz w:val="24"/>
                <w:szCs w:val="24"/>
              </w:rPr>
              <w:t>inkl. MwSt.</w:t>
            </w:r>
          </w:p>
        </w:tc>
      </w:tr>
      <w:tr w:rsidR="00FF6C48" w:rsidRPr="00804A46" w:rsidTr="001A21A2">
        <w:trPr>
          <w:trHeight w:val="307"/>
        </w:trPr>
        <w:tc>
          <w:tcPr>
            <w:tcW w:w="4659" w:type="dxa"/>
          </w:tcPr>
          <w:p w:rsidR="00FF6C48" w:rsidRPr="003B4F01" w:rsidRDefault="00FF6C48" w:rsidP="001865F6">
            <w:pPr>
              <w:pStyle w:val="berschrift1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FF6C48">
              <w:rPr>
                <w:rFonts w:asciiTheme="minorHAnsi" w:hAnsiTheme="minorHAnsi"/>
                <w:b w:val="0"/>
                <w:sz w:val="24"/>
                <w:szCs w:val="24"/>
              </w:rPr>
              <w:t xml:space="preserve">Desktop MK120 </w:t>
            </w:r>
          </w:p>
        </w:tc>
        <w:tc>
          <w:tcPr>
            <w:tcW w:w="4125" w:type="dxa"/>
          </w:tcPr>
          <w:p w:rsidR="00FF6C48" w:rsidRDefault="00FF6C48" w:rsidP="00B522CE">
            <w:pPr>
              <w:spacing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proofErr w:type="gramStart"/>
            <w:r>
              <w:rPr>
                <w:sz w:val="24"/>
                <w:szCs w:val="24"/>
                <w:lang w:val="en-US"/>
              </w:rPr>
              <w:t>,99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€ </w:t>
            </w:r>
            <w:proofErr w:type="spellStart"/>
            <w:r>
              <w:rPr>
                <w:sz w:val="24"/>
                <w:szCs w:val="24"/>
                <w:lang w:val="en-US"/>
              </w:rPr>
              <w:t>inkl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="00066558"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MwSt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066558" w:rsidRPr="00066558" w:rsidTr="001A21A2">
        <w:trPr>
          <w:trHeight w:val="307"/>
        </w:trPr>
        <w:tc>
          <w:tcPr>
            <w:tcW w:w="4659" w:type="dxa"/>
          </w:tcPr>
          <w:p w:rsidR="00066558" w:rsidRPr="00066558" w:rsidRDefault="00066558" w:rsidP="001865F6">
            <w:pPr>
              <w:pStyle w:val="berschrift1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66558">
              <w:rPr>
                <w:rFonts w:asciiTheme="minorHAnsi" w:hAnsiTheme="minorHAnsi"/>
                <w:b w:val="0"/>
                <w:sz w:val="24"/>
                <w:szCs w:val="24"/>
              </w:rPr>
              <w:t xml:space="preserve">AVM </w:t>
            </w:r>
            <w:proofErr w:type="spellStart"/>
            <w:r w:rsidRPr="00066558">
              <w:rPr>
                <w:rFonts w:asciiTheme="minorHAnsi" w:hAnsiTheme="minorHAnsi"/>
                <w:b w:val="0"/>
                <w:sz w:val="24"/>
                <w:szCs w:val="24"/>
              </w:rPr>
              <w:t>FRITZ!Fon</w:t>
            </w:r>
            <w:proofErr w:type="spellEnd"/>
            <w:r w:rsidRPr="00066558">
              <w:rPr>
                <w:rFonts w:asciiTheme="minorHAnsi" w:hAnsiTheme="minorHAnsi"/>
                <w:b w:val="0"/>
                <w:sz w:val="24"/>
                <w:szCs w:val="24"/>
              </w:rPr>
              <w:t xml:space="preserve"> M2 für </w:t>
            </w:r>
            <w:proofErr w:type="spellStart"/>
            <w:r w:rsidRPr="00066558">
              <w:rPr>
                <w:rFonts w:asciiTheme="minorHAnsi" w:hAnsiTheme="minorHAnsi"/>
                <w:b w:val="0"/>
                <w:sz w:val="24"/>
                <w:szCs w:val="24"/>
              </w:rPr>
              <w:t>FRITZ!Box</w:t>
            </w:r>
            <w:proofErr w:type="spellEnd"/>
          </w:p>
        </w:tc>
        <w:tc>
          <w:tcPr>
            <w:tcW w:w="4125" w:type="dxa"/>
          </w:tcPr>
          <w:p w:rsidR="00066558" w:rsidRPr="00066558" w:rsidRDefault="00066558" w:rsidP="00B522CE">
            <w:p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40,99 € inkl. MwSt.</w:t>
            </w:r>
          </w:p>
        </w:tc>
      </w:tr>
      <w:tr w:rsidR="001865F6" w:rsidRPr="00804A46" w:rsidTr="001A21A2">
        <w:trPr>
          <w:trHeight w:val="307"/>
        </w:trPr>
        <w:tc>
          <w:tcPr>
            <w:tcW w:w="4659" w:type="dxa"/>
          </w:tcPr>
          <w:p w:rsidR="001865F6" w:rsidRPr="001865F6" w:rsidRDefault="001865F6" w:rsidP="001865F6">
            <w:pPr>
              <w:pStyle w:val="berschrift1"/>
              <w:jc w:val="right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1865F6">
              <w:rPr>
                <w:rFonts w:asciiTheme="minorHAnsi" w:hAnsiTheme="minorHAnsi"/>
                <w:sz w:val="24"/>
                <w:szCs w:val="24"/>
              </w:rPr>
              <w:t>Total:</w:t>
            </w:r>
          </w:p>
        </w:tc>
        <w:tc>
          <w:tcPr>
            <w:tcW w:w="4125" w:type="dxa"/>
          </w:tcPr>
          <w:p w:rsidR="001865F6" w:rsidRDefault="00FF6C48" w:rsidP="00B522CE">
            <w:pPr>
              <w:spacing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577,21 €</w:t>
            </w:r>
          </w:p>
        </w:tc>
      </w:tr>
    </w:tbl>
    <w:p w:rsidR="004B3B3A" w:rsidRPr="00804A46" w:rsidRDefault="004B3B3A" w:rsidP="00B522CE">
      <w:pPr>
        <w:spacing w:after="100"/>
        <w:rPr>
          <w:sz w:val="24"/>
          <w:szCs w:val="24"/>
          <w:lang w:val="en-US"/>
        </w:rPr>
      </w:pPr>
    </w:p>
    <w:sectPr w:rsidR="004B3B3A" w:rsidRPr="00804A4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6F" w:rsidRDefault="00C3296F" w:rsidP="00C3296F">
      <w:pPr>
        <w:spacing w:after="0" w:line="240" w:lineRule="auto"/>
      </w:pPr>
      <w:r>
        <w:separator/>
      </w:r>
    </w:p>
  </w:endnote>
  <w:endnote w:type="continuationSeparator" w:id="0">
    <w:p w:rsidR="00C3296F" w:rsidRDefault="00C3296F" w:rsidP="00C3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76A" w:rsidRDefault="006F476A" w:rsidP="006F476A">
    <w:pPr>
      <w:pStyle w:val="Fuzeile"/>
      <w:jc w:val="center"/>
    </w:pPr>
    <w:r>
      <w:t>Projekt #00</w:t>
    </w:r>
    <w:r w:rsidR="00CE1B8C">
      <w:t>01</w:t>
    </w:r>
  </w:p>
  <w:sdt>
    <w:sdtPr>
      <w:id w:val="-18011714"/>
      <w:docPartObj>
        <w:docPartGallery w:val="Page Numbers (Bottom of Page)"/>
        <w:docPartUnique/>
      </w:docPartObj>
    </w:sdtPr>
    <w:sdtEndPr/>
    <w:sdtContent>
      <w:p w:rsidR="006F476A" w:rsidRDefault="006F476A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6" name="Flussdiagramm: Verzweigung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CDF96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NV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G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Bk&#10;9DNV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F476A" w:rsidRDefault="006F476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66558">
          <w:rPr>
            <w:noProof/>
          </w:rPr>
          <w:t>6</w:t>
        </w:r>
        <w:r>
          <w:fldChar w:fldCharType="end"/>
        </w:r>
      </w:p>
    </w:sdtContent>
  </w:sdt>
  <w:p w:rsidR="006F476A" w:rsidRDefault="006F476A" w:rsidP="00C329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6F" w:rsidRDefault="00C3296F" w:rsidP="00C3296F">
      <w:pPr>
        <w:spacing w:after="0" w:line="240" w:lineRule="auto"/>
      </w:pPr>
      <w:r>
        <w:separator/>
      </w:r>
    </w:p>
  </w:footnote>
  <w:footnote w:type="continuationSeparator" w:id="0">
    <w:p w:rsidR="00C3296F" w:rsidRDefault="00C3296F" w:rsidP="00C3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67" w:rsidRDefault="001A2BD4">
    <w:pPr>
      <w:pStyle w:val="Kopfzeile"/>
    </w:pPr>
    <w:r>
      <w:rPr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60A1E462" wp14:editId="3DC366E2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71525" cy="771525"/>
          <wp:effectExtent l="0" t="0" r="0" b="9525"/>
          <wp:wrapThrough wrapText="bothSides">
            <wp:wrapPolygon edited="0">
              <wp:start x="0" y="0"/>
              <wp:lineTo x="0" y="21333"/>
              <wp:lineTo x="2667" y="21333"/>
              <wp:lineTo x="4800" y="21333"/>
              <wp:lineTo x="16000" y="21333"/>
              <wp:lineTo x="19200" y="20267"/>
              <wp:lineTo x="18133" y="0"/>
              <wp:lineTo x="0" y="0"/>
            </wp:wrapPolygon>
          </wp:wrapThrough>
          <wp:docPr id="3" name="Grafik 3" descr="E:\Pflichtenheft\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flichtenheft\i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2867">
      <w:ptab w:relativeTo="margin" w:alignment="center" w:leader="none"/>
    </w:r>
    <w:r w:rsidR="000A2867">
      <w:t>Pflichtenheft</w:t>
    </w:r>
    <w:r w:rsidR="000A2867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1D0E"/>
    <w:multiLevelType w:val="hybridMultilevel"/>
    <w:tmpl w:val="9146B0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54B1"/>
    <w:multiLevelType w:val="hybridMultilevel"/>
    <w:tmpl w:val="86BC4E62"/>
    <w:lvl w:ilvl="0" w:tplc="4692B2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E0583"/>
    <w:multiLevelType w:val="hybridMultilevel"/>
    <w:tmpl w:val="20107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E9"/>
    <w:rsid w:val="000348F8"/>
    <w:rsid w:val="00066558"/>
    <w:rsid w:val="000A2867"/>
    <w:rsid w:val="00163D70"/>
    <w:rsid w:val="001865F6"/>
    <w:rsid w:val="001A21A2"/>
    <w:rsid w:val="001A2BD4"/>
    <w:rsid w:val="00224D9D"/>
    <w:rsid w:val="002756A3"/>
    <w:rsid w:val="003B4F01"/>
    <w:rsid w:val="004B3B3A"/>
    <w:rsid w:val="006F476A"/>
    <w:rsid w:val="007A70F9"/>
    <w:rsid w:val="007D7D17"/>
    <w:rsid w:val="00804A46"/>
    <w:rsid w:val="009254DE"/>
    <w:rsid w:val="00A3048B"/>
    <w:rsid w:val="00A51F84"/>
    <w:rsid w:val="00B522CE"/>
    <w:rsid w:val="00BC27E8"/>
    <w:rsid w:val="00C3296F"/>
    <w:rsid w:val="00C60F6B"/>
    <w:rsid w:val="00CE1B8C"/>
    <w:rsid w:val="00D50D09"/>
    <w:rsid w:val="00D54B3C"/>
    <w:rsid w:val="00F81BE9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C0CC1D6-8AB1-450D-9549-9BB9609A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60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32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296F"/>
  </w:style>
  <w:style w:type="paragraph" w:styleId="Fuzeile">
    <w:name w:val="footer"/>
    <w:basedOn w:val="Standard"/>
    <w:link w:val="FuzeileZchn"/>
    <w:uiPriority w:val="99"/>
    <w:unhideWhenUsed/>
    <w:rsid w:val="00C32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296F"/>
  </w:style>
  <w:style w:type="character" w:styleId="Hyperlink">
    <w:name w:val="Hyperlink"/>
    <w:basedOn w:val="Absatz-Standardschriftart"/>
    <w:uiPriority w:val="99"/>
    <w:unhideWhenUsed/>
    <w:rsid w:val="009254D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1F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4B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60F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product">
    <w:name w:val="product"/>
    <w:basedOn w:val="Absatz-Standardschriftart"/>
    <w:rsid w:val="00C60F6B"/>
  </w:style>
  <w:style w:type="character" w:customStyle="1" w:styleId="linelistvatprice">
    <w:name w:val="linelistvatprice"/>
    <w:basedOn w:val="Absatz-Standardschriftart"/>
    <w:rsid w:val="00C60F6B"/>
  </w:style>
  <w:style w:type="character" w:customStyle="1" w:styleId="a-size-large">
    <w:name w:val="a-size-large"/>
    <w:basedOn w:val="Absatz-Standardschriftart"/>
    <w:rsid w:val="0080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B3A0-AB55-4B9D-927A-53C157F2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20</cp:revision>
  <dcterms:created xsi:type="dcterms:W3CDTF">2018-12-06T11:53:00Z</dcterms:created>
  <dcterms:modified xsi:type="dcterms:W3CDTF">2019-01-10T11:59:00Z</dcterms:modified>
</cp:coreProperties>
</file>