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956671" w14:paraId="760E9AE2" w14:textId="77777777" w:rsidTr="00956671">
        <w:tc>
          <w:tcPr>
            <w:tcW w:w="4675" w:type="dxa"/>
          </w:tcPr>
          <w:p w14:paraId="2828AAA7" w14:textId="77538574" w:rsidR="00956671" w:rsidRPr="00956671" w:rsidRDefault="00956671" w:rsidP="002148DD">
            <w:pPr>
              <w:spacing w:before="120" w:after="120"/>
              <w:rPr>
                <w:b/>
                <w:bCs/>
              </w:rPr>
            </w:pPr>
            <w:r w:rsidRPr="00956671">
              <w:rPr>
                <w:b/>
                <w:bCs/>
              </w:rPr>
              <w:t xml:space="preserve">Studentas: </w:t>
            </w:r>
            <w:r w:rsidR="00A8115B">
              <w:rPr>
                <w:b/>
                <w:bCs/>
              </w:rPr>
              <w:t>Lukas Navašinskas</w:t>
            </w:r>
          </w:p>
        </w:tc>
        <w:tc>
          <w:tcPr>
            <w:tcW w:w="4675" w:type="dxa"/>
          </w:tcPr>
          <w:p w14:paraId="3B278463" w14:textId="1E9538E2" w:rsidR="00956671" w:rsidRPr="00956671" w:rsidRDefault="00956671" w:rsidP="00A8115B">
            <w:pPr>
              <w:tabs>
                <w:tab w:val="center" w:pos="2229"/>
              </w:tabs>
              <w:spacing w:before="120" w:after="120"/>
              <w:rPr>
                <w:b/>
                <w:bCs/>
              </w:rPr>
            </w:pPr>
            <w:r w:rsidRPr="00956671">
              <w:rPr>
                <w:b/>
                <w:bCs/>
              </w:rPr>
              <w:t xml:space="preserve">Vadovas: </w:t>
            </w:r>
            <w:r w:rsidR="00A8115B" w:rsidRPr="00A8115B">
              <w:rPr>
                <w:b/>
                <w:bCs/>
              </w:rPr>
              <w:t>Jonas Č</w:t>
            </w:r>
            <w:r w:rsidR="00A8115B">
              <w:rPr>
                <w:b/>
                <w:bCs/>
              </w:rPr>
              <w:t>eponis</w:t>
            </w:r>
          </w:p>
        </w:tc>
      </w:tr>
      <w:tr w:rsidR="00956671" w14:paraId="36C2F65E" w14:textId="77777777" w:rsidTr="00396918">
        <w:tc>
          <w:tcPr>
            <w:tcW w:w="9350" w:type="dxa"/>
            <w:gridSpan w:val="2"/>
          </w:tcPr>
          <w:p w14:paraId="503906B4" w14:textId="053D6EE4" w:rsidR="00956671" w:rsidRPr="00956671" w:rsidRDefault="00956671" w:rsidP="002148DD">
            <w:pPr>
              <w:spacing w:before="120" w:after="120"/>
              <w:rPr>
                <w:b/>
                <w:bCs/>
              </w:rPr>
            </w:pPr>
            <w:r w:rsidRPr="00956671">
              <w:rPr>
                <w:b/>
                <w:bCs/>
              </w:rPr>
              <w:t>Darbo tema:</w:t>
            </w:r>
            <w:r w:rsidR="00A8115B">
              <w:rPr>
                <w:b/>
                <w:bCs/>
              </w:rPr>
              <w:t xml:space="preserve"> </w:t>
            </w:r>
            <w:r w:rsidR="00A8115B" w:rsidRPr="00A8115B">
              <w:rPr>
                <w:b/>
                <w:bCs/>
              </w:rPr>
              <w:t>Patikimas atsarginis algoritmas dviejų faktorių autentifikacijos procesui </w:t>
            </w:r>
          </w:p>
        </w:tc>
      </w:tr>
      <w:tr w:rsidR="00956671" w:rsidRPr="00386C79" w14:paraId="2A59EC5A" w14:textId="77777777" w:rsidTr="001F1DEC">
        <w:tc>
          <w:tcPr>
            <w:tcW w:w="9350" w:type="dxa"/>
            <w:gridSpan w:val="2"/>
          </w:tcPr>
          <w:p w14:paraId="0F9E4844" w14:textId="309E4A19" w:rsidR="00956671" w:rsidRDefault="00956671" w:rsidP="002148DD">
            <w:pPr>
              <w:spacing w:before="120" w:after="120"/>
              <w:rPr>
                <w:b/>
                <w:bCs/>
                <w:sz w:val="20"/>
                <w:szCs w:val="20"/>
              </w:rPr>
            </w:pPr>
            <w:r w:rsidRPr="00386C79">
              <w:rPr>
                <w:b/>
                <w:bCs/>
                <w:sz w:val="20"/>
                <w:szCs w:val="20"/>
              </w:rPr>
              <w:t>Sprendžiama problema:</w:t>
            </w:r>
            <w:r w:rsidR="00A8115B">
              <w:rPr>
                <w:b/>
                <w:bCs/>
                <w:sz w:val="20"/>
                <w:szCs w:val="20"/>
              </w:rPr>
              <w:t xml:space="preserve"> </w:t>
            </w:r>
          </w:p>
          <w:p w14:paraId="68FC190D" w14:textId="196997B1" w:rsidR="00956671" w:rsidRPr="00A8115B" w:rsidRDefault="00A8115B" w:rsidP="002148DD">
            <w:pPr>
              <w:spacing w:before="120" w:after="120"/>
              <w:rPr>
                <w:sz w:val="20"/>
                <w:szCs w:val="20"/>
              </w:rPr>
            </w:pPr>
            <w:r w:rsidRPr="00A8115B">
              <w:rPr>
                <w:sz w:val="20"/>
                <w:szCs w:val="20"/>
              </w:rPr>
              <w:t xml:space="preserve">Iššūkis yra sukurti veiksmingą ir patikimą alternatyvų autentifikavimo metodą, kuris galėtų pakeisti pirminį dviejų </w:t>
            </w:r>
            <w:r w:rsidR="002922AF" w:rsidRPr="002922AF">
              <w:rPr>
                <w:sz w:val="20"/>
                <w:szCs w:val="20"/>
              </w:rPr>
              <w:t xml:space="preserve">faktorių </w:t>
            </w:r>
            <w:r w:rsidRPr="00A8115B">
              <w:rPr>
                <w:sz w:val="20"/>
                <w:szCs w:val="20"/>
              </w:rPr>
              <w:t xml:space="preserve">autentifikavimo (2FA) metodą tais atvejais, kai pirminis metodas nepavyksta arba tampa nepasiekiamas. Tikslas yra užtikrinti, kad atsarginis metodas išlaikytų </w:t>
            </w:r>
            <w:r w:rsidR="00B4006B">
              <w:rPr>
                <w:sz w:val="20"/>
                <w:szCs w:val="20"/>
              </w:rPr>
              <w:t>panašų</w:t>
            </w:r>
            <w:r w:rsidRPr="00A8115B">
              <w:rPr>
                <w:sz w:val="20"/>
                <w:szCs w:val="20"/>
              </w:rPr>
              <w:t xml:space="preserve"> saugumo ir </w:t>
            </w:r>
            <w:r w:rsidR="00B4006B">
              <w:rPr>
                <w:sz w:val="20"/>
                <w:szCs w:val="20"/>
              </w:rPr>
              <w:t xml:space="preserve">naudojimo </w:t>
            </w:r>
            <w:r w:rsidRPr="00A8115B">
              <w:rPr>
                <w:sz w:val="20"/>
                <w:szCs w:val="20"/>
              </w:rPr>
              <w:t xml:space="preserve">patogumo lygį kaip ir originalus 2FA, nepakenkiant bendram autentifikavimo procesui. Dėl šios problemos reikia nustatyti, įdiegti ir išbandyti veiksmingą atsarginį </w:t>
            </w:r>
            <w:r w:rsidR="004D5EE5">
              <w:rPr>
                <w:sz w:val="20"/>
                <w:szCs w:val="20"/>
              </w:rPr>
              <w:t xml:space="preserve">autentifikavimo </w:t>
            </w:r>
            <w:r w:rsidRPr="00A8115B">
              <w:rPr>
                <w:sz w:val="20"/>
                <w:szCs w:val="20"/>
              </w:rPr>
              <w:t xml:space="preserve">algoritmą, kuris galėtų sklandžiai integruotis į esamą infrastruktūrą. </w:t>
            </w:r>
          </w:p>
        </w:tc>
      </w:tr>
      <w:tr w:rsidR="00956671" w:rsidRPr="00386C79" w14:paraId="66C4409C" w14:textId="77777777" w:rsidTr="006A68F6">
        <w:tc>
          <w:tcPr>
            <w:tcW w:w="9350" w:type="dxa"/>
            <w:gridSpan w:val="2"/>
          </w:tcPr>
          <w:p w14:paraId="2EA552A5" w14:textId="6265C817" w:rsidR="00956671" w:rsidRPr="00386C79" w:rsidRDefault="00956671" w:rsidP="002148DD">
            <w:pPr>
              <w:spacing w:before="120" w:after="120"/>
              <w:rPr>
                <w:b/>
                <w:bCs/>
                <w:sz w:val="20"/>
                <w:szCs w:val="20"/>
              </w:rPr>
            </w:pPr>
            <w:r w:rsidRPr="00386C79">
              <w:rPr>
                <w:b/>
                <w:bCs/>
                <w:sz w:val="20"/>
                <w:szCs w:val="20"/>
              </w:rPr>
              <w:t>Darbo tikslas:</w:t>
            </w:r>
          </w:p>
          <w:p w14:paraId="13F98732" w14:textId="5181AA54" w:rsidR="00956671" w:rsidRPr="00386C79" w:rsidRDefault="00A8115B" w:rsidP="002148DD">
            <w:pPr>
              <w:spacing w:before="120" w:after="120"/>
              <w:rPr>
                <w:sz w:val="20"/>
                <w:szCs w:val="20"/>
              </w:rPr>
            </w:pPr>
            <w:r>
              <w:rPr>
                <w:sz w:val="20"/>
                <w:szCs w:val="20"/>
              </w:rPr>
              <w:t>S</w:t>
            </w:r>
            <w:r w:rsidRPr="00A8115B">
              <w:rPr>
                <w:sz w:val="20"/>
                <w:szCs w:val="20"/>
              </w:rPr>
              <w:t>ukurti alternatyvų autentifikavimo metodą, kurį būtų galima sklandžiai integruoti į esamą sistemą, išlaikant aukštus saugumo ir vartotojo patogumo standartus. Šiuo tyrimu siekiama išspręsti iššūkius, kylančius diegiant atsarginį sprendimą, kuris būtų ir techn</w:t>
            </w:r>
            <w:r w:rsidR="008C42AE">
              <w:rPr>
                <w:sz w:val="20"/>
                <w:szCs w:val="20"/>
              </w:rPr>
              <w:t>ologiškai</w:t>
            </w:r>
            <w:r w:rsidRPr="00A8115B">
              <w:rPr>
                <w:sz w:val="20"/>
                <w:szCs w:val="20"/>
              </w:rPr>
              <w:t xml:space="preserve"> </w:t>
            </w:r>
            <w:r w:rsidR="006A6618">
              <w:rPr>
                <w:sz w:val="20"/>
                <w:szCs w:val="20"/>
              </w:rPr>
              <w:t>realizuojamas</w:t>
            </w:r>
            <w:r w:rsidRPr="00A8115B">
              <w:rPr>
                <w:sz w:val="20"/>
                <w:szCs w:val="20"/>
              </w:rPr>
              <w:t>, ir patogus vartotojui.</w:t>
            </w:r>
          </w:p>
        </w:tc>
      </w:tr>
      <w:tr w:rsidR="00956671" w:rsidRPr="00386C79" w14:paraId="015B258E" w14:textId="77777777" w:rsidTr="00B02333">
        <w:tc>
          <w:tcPr>
            <w:tcW w:w="9350" w:type="dxa"/>
            <w:gridSpan w:val="2"/>
          </w:tcPr>
          <w:p w14:paraId="17603F36" w14:textId="4865186E" w:rsidR="00956671" w:rsidRDefault="00956671" w:rsidP="002148DD">
            <w:pPr>
              <w:spacing w:before="120" w:after="120"/>
              <w:rPr>
                <w:b/>
                <w:bCs/>
                <w:sz w:val="20"/>
                <w:szCs w:val="20"/>
              </w:rPr>
            </w:pPr>
            <w:r w:rsidRPr="00386C79">
              <w:rPr>
                <w:b/>
                <w:bCs/>
                <w:sz w:val="20"/>
                <w:szCs w:val="20"/>
              </w:rPr>
              <w:t>Darbo uždaviniai:</w:t>
            </w:r>
          </w:p>
          <w:p w14:paraId="2F19D26E" w14:textId="3CC17DC6" w:rsidR="00956671" w:rsidRPr="00F5344C" w:rsidRDefault="00A8115B" w:rsidP="00A8115B">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Atlikti analizę apie esamas autentifikavimo metodų problemas ir pažeidžiamumus, daugiausia dėmesio skiriant gedimo ar nepasiekiamumo atvejams;</w:t>
            </w:r>
          </w:p>
          <w:p w14:paraId="1FAEC04E" w14:textId="1163A073" w:rsidR="00F5344C" w:rsidRPr="00F5344C" w:rsidRDefault="00F5344C" w:rsidP="00A8115B">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 xml:space="preserve">Sukurti veiksmingą alternatyvų autentifikavimo metodą, kuris </w:t>
            </w:r>
            <w:r w:rsidR="00FA10CF">
              <w:rPr>
                <w:rFonts w:ascii="Times New Roman" w:hAnsi="Times New Roman" w:cs="Times New Roman"/>
                <w:sz w:val="20"/>
                <w:szCs w:val="20"/>
              </w:rPr>
              <w:t xml:space="preserve">leistų </w:t>
            </w:r>
            <w:r w:rsidRPr="00F5344C">
              <w:rPr>
                <w:rFonts w:ascii="Times New Roman" w:hAnsi="Times New Roman" w:cs="Times New Roman"/>
                <w:sz w:val="20"/>
                <w:szCs w:val="20"/>
              </w:rPr>
              <w:t>pakeistų pirminį 2FA kritinėse situacijose;</w:t>
            </w:r>
          </w:p>
          <w:p w14:paraId="4EBB9DB7" w14:textId="77777777" w:rsidR="00F5344C" w:rsidRDefault="00F5344C" w:rsidP="00F5344C">
            <w:pPr>
              <w:pStyle w:val="ListParagraph"/>
              <w:numPr>
                <w:ilvl w:val="0"/>
                <w:numId w:val="1"/>
              </w:numPr>
              <w:spacing w:before="120" w:after="120"/>
              <w:rPr>
                <w:rFonts w:ascii="Times New Roman" w:hAnsi="Times New Roman" w:cs="Times New Roman"/>
                <w:sz w:val="20"/>
                <w:szCs w:val="20"/>
              </w:rPr>
            </w:pPr>
            <w:r w:rsidRPr="00F5344C">
              <w:rPr>
                <w:rFonts w:ascii="Times New Roman" w:hAnsi="Times New Roman" w:cs="Times New Roman"/>
                <w:sz w:val="20"/>
                <w:szCs w:val="20"/>
              </w:rPr>
              <w:t>Įgyvendinti eksperimentinę dalį integruojant sukurtą atsarginį algoritmą į testavimo aplinką;</w:t>
            </w:r>
          </w:p>
          <w:p w14:paraId="2D9D29D9" w14:textId="33E3BC25" w:rsidR="00F5344C" w:rsidRPr="00F5344C" w:rsidRDefault="00F5344C" w:rsidP="00F5344C">
            <w:pPr>
              <w:pStyle w:val="ListParagraph"/>
              <w:numPr>
                <w:ilvl w:val="0"/>
                <w:numId w:val="1"/>
              </w:numPr>
              <w:spacing w:before="120" w:after="120"/>
              <w:rPr>
                <w:rFonts w:ascii="Times New Roman" w:hAnsi="Times New Roman" w:cs="Times New Roman"/>
                <w:sz w:val="20"/>
                <w:szCs w:val="20"/>
              </w:rPr>
            </w:pPr>
            <w:r>
              <w:rPr>
                <w:rFonts w:ascii="Times New Roman" w:hAnsi="Times New Roman" w:cs="Times New Roman"/>
                <w:sz w:val="20"/>
                <w:szCs w:val="20"/>
              </w:rPr>
              <w:t>Įvertinti</w:t>
            </w:r>
            <w:r w:rsidRPr="00F5344C">
              <w:rPr>
                <w:rFonts w:ascii="Times New Roman" w:hAnsi="Times New Roman" w:cs="Times New Roman"/>
                <w:sz w:val="20"/>
                <w:szCs w:val="20"/>
              </w:rPr>
              <w:t xml:space="preserve"> sukurto metodo našumą ir patikimumą bei </w:t>
            </w:r>
            <w:r>
              <w:rPr>
                <w:rFonts w:ascii="Times New Roman" w:hAnsi="Times New Roman" w:cs="Times New Roman"/>
                <w:sz w:val="20"/>
                <w:szCs w:val="20"/>
              </w:rPr>
              <w:t>palyginti</w:t>
            </w:r>
            <w:r w:rsidRPr="00F5344C">
              <w:rPr>
                <w:rFonts w:ascii="Times New Roman" w:hAnsi="Times New Roman" w:cs="Times New Roman"/>
                <w:sz w:val="20"/>
                <w:szCs w:val="20"/>
              </w:rPr>
              <w:t xml:space="preserve"> rezultatus su esamais 2FA sprendimais.</w:t>
            </w:r>
          </w:p>
        </w:tc>
      </w:tr>
      <w:tr w:rsidR="00956671" w:rsidRPr="00386C79" w14:paraId="52C207F3" w14:textId="77777777" w:rsidTr="00813D2B">
        <w:tc>
          <w:tcPr>
            <w:tcW w:w="9350" w:type="dxa"/>
            <w:gridSpan w:val="2"/>
          </w:tcPr>
          <w:p w14:paraId="102C4204" w14:textId="77777777" w:rsidR="00956671" w:rsidRPr="00386C79" w:rsidRDefault="00956671" w:rsidP="002148DD">
            <w:pPr>
              <w:spacing w:before="120" w:after="120"/>
              <w:rPr>
                <w:b/>
                <w:bCs/>
                <w:sz w:val="20"/>
                <w:szCs w:val="20"/>
              </w:rPr>
            </w:pPr>
            <w:r w:rsidRPr="00386C79">
              <w:rPr>
                <w:b/>
                <w:bCs/>
                <w:sz w:val="20"/>
                <w:szCs w:val="20"/>
              </w:rPr>
              <w:t>Kas numatoma atlikti darbo analizės dalyje</w:t>
            </w:r>
            <w:r w:rsidR="00386C79" w:rsidRPr="00386C79">
              <w:rPr>
                <w:b/>
                <w:bCs/>
                <w:sz w:val="20"/>
                <w:szCs w:val="20"/>
              </w:rPr>
              <w:t>. Darbo analizės turinys:</w:t>
            </w:r>
          </w:p>
          <w:p w14:paraId="33ECCA8C" w14:textId="77777777" w:rsidR="00386C79" w:rsidRPr="008A6BC6" w:rsidRDefault="002922AF" w:rsidP="002922AF">
            <w:pPr>
              <w:pStyle w:val="ListParagraph"/>
              <w:numPr>
                <w:ilvl w:val="0"/>
                <w:numId w:val="2"/>
              </w:numPr>
              <w:spacing w:before="120" w:after="120"/>
              <w:rPr>
                <w:rFonts w:ascii="Times New Roman" w:hAnsi="Times New Roman" w:cs="Times New Roman"/>
                <w:sz w:val="20"/>
                <w:szCs w:val="20"/>
                <w:rPrChange w:id="0" w:author="Lukas Navašinskas" w:date="2024-11-06T10:23:00Z" w16du:dateUtc="2024-11-06T08:23:00Z">
                  <w:rPr>
                    <w:sz w:val="20"/>
                    <w:szCs w:val="20"/>
                  </w:rPr>
                </w:rPrChange>
              </w:rPr>
            </w:pPr>
            <w:commentRangeStart w:id="1"/>
            <w:r w:rsidRPr="008A6BC6">
              <w:rPr>
                <w:rFonts w:ascii="Times New Roman" w:hAnsi="Times New Roman" w:cs="Times New Roman"/>
                <w:sz w:val="20"/>
                <w:szCs w:val="20"/>
                <w:rPrChange w:id="2" w:author="Lukas Navašinskas" w:date="2024-11-06T10:23:00Z" w16du:dateUtc="2024-11-06T08:23:00Z">
                  <w:rPr>
                    <w:sz w:val="20"/>
                    <w:szCs w:val="20"/>
                  </w:rPr>
                </w:rPrChange>
              </w:rPr>
              <w:t>Dviejų faktorių autentifikavimo (2FA) ir atsarginių algoritmų problema</w:t>
            </w:r>
            <w:commentRangeEnd w:id="1"/>
            <w:r w:rsidR="00276527" w:rsidRPr="008A6BC6">
              <w:rPr>
                <w:rStyle w:val="CommentReference"/>
                <w:rFonts w:ascii="Times New Roman" w:eastAsia="Times New Roman" w:hAnsi="Times New Roman" w:cs="Times New Roman"/>
                <w:lang w:eastAsia="lt-LT"/>
                <w14:ligatures w14:val="none"/>
              </w:rPr>
              <w:commentReference w:id="1"/>
            </w:r>
          </w:p>
          <w:p w14:paraId="75E66E32" w14:textId="77777777" w:rsidR="002922AF" w:rsidRPr="008A6BC6" w:rsidRDefault="002922AF" w:rsidP="002922AF">
            <w:pPr>
              <w:pStyle w:val="ListParagraph"/>
              <w:numPr>
                <w:ilvl w:val="1"/>
                <w:numId w:val="2"/>
              </w:numPr>
              <w:spacing w:before="120" w:after="120"/>
              <w:rPr>
                <w:rFonts w:ascii="Times New Roman" w:hAnsi="Times New Roman" w:cs="Times New Roman"/>
                <w:sz w:val="20"/>
                <w:szCs w:val="20"/>
                <w:rPrChange w:id="3" w:author="Lukas Navašinskas" w:date="2024-11-06T10:23:00Z" w16du:dateUtc="2024-11-06T08:23:00Z">
                  <w:rPr>
                    <w:sz w:val="20"/>
                    <w:szCs w:val="20"/>
                  </w:rPr>
                </w:rPrChange>
              </w:rPr>
            </w:pPr>
            <w:r w:rsidRPr="008A6BC6">
              <w:rPr>
                <w:rFonts w:ascii="Times New Roman" w:hAnsi="Times New Roman" w:cs="Times New Roman"/>
                <w:sz w:val="20"/>
                <w:szCs w:val="20"/>
                <w:rPrChange w:id="4" w:author="Lukas Navašinskas" w:date="2024-11-06T10:23:00Z" w16du:dateUtc="2024-11-06T08:23:00Z">
                  <w:rPr>
                    <w:sz w:val="20"/>
                    <w:szCs w:val="20"/>
                  </w:rPr>
                </w:rPrChange>
              </w:rPr>
              <w:t>Problemos apžvalga</w:t>
            </w:r>
          </w:p>
          <w:p w14:paraId="08F8E848" w14:textId="7D99C8A2" w:rsidR="002922AF" w:rsidRPr="008A6BC6" w:rsidRDefault="002922AF" w:rsidP="002922AF">
            <w:pPr>
              <w:pStyle w:val="ListParagraph"/>
              <w:numPr>
                <w:ilvl w:val="1"/>
                <w:numId w:val="2"/>
              </w:numPr>
              <w:spacing w:before="120" w:after="120"/>
              <w:rPr>
                <w:rFonts w:ascii="Times New Roman" w:hAnsi="Times New Roman" w:cs="Times New Roman"/>
                <w:sz w:val="20"/>
                <w:szCs w:val="20"/>
                <w:rPrChange w:id="5" w:author="Lukas Navašinskas" w:date="2024-11-06T10:23:00Z" w16du:dateUtc="2024-11-06T08:23:00Z">
                  <w:rPr>
                    <w:sz w:val="20"/>
                    <w:szCs w:val="20"/>
                  </w:rPr>
                </w:rPrChange>
              </w:rPr>
            </w:pPr>
            <w:r w:rsidRPr="008A6BC6">
              <w:rPr>
                <w:rFonts w:ascii="Times New Roman" w:hAnsi="Times New Roman" w:cs="Times New Roman"/>
                <w:sz w:val="20"/>
                <w:szCs w:val="20"/>
                <w:rPrChange w:id="6" w:author="Lukas Navašinskas" w:date="2024-11-06T10:23:00Z" w16du:dateUtc="2024-11-06T08:23:00Z">
                  <w:rPr>
                    <w:sz w:val="20"/>
                    <w:szCs w:val="20"/>
                  </w:rPr>
                </w:rPrChange>
              </w:rPr>
              <w:t>Dviejų faktorių autentifikavimo standartai ir tipai</w:t>
            </w:r>
          </w:p>
          <w:p w14:paraId="1B0BE2AA" w14:textId="77777777" w:rsidR="002922AF" w:rsidRPr="008A6BC6" w:rsidRDefault="002922AF" w:rsidP="002922AF">
            <w:pPr>
              <w:pStyle w:val="ListParagraph"/>
              <w:numPr>
                <w:ilvl w:val="1"/>
                <w:numId w:val="2"/>
              </w:numPr>
              <w:spacing w:before="120" w:after="120"/>
              <w:rPr>
                <w:rFonts w:ascii="Times New Roman" w:hAnsi="Times New Roman" w:cs="Times New Roman"/>
                <w:sz w:val="20"/>
                <w:szCs w:val="20"/>
                <w:rPrChange w:id="7" w:author="Lukas Navašinskas" w:date="2024-11-06T10:23:00Z" w16du:dateUtc="2024-11-06T08:23:00Z">
                  <w:rPr>
                    <w:sz w:val="20"/>
                    <w:szCs w:val="20"/>
                  </w:rPr>
                </w:rPrChange>
              </w:rPr>
            </w:pPr>
            <w:r w:rsidRPr="008A6BC6">
              <w:rPr>
                <w:rFonts w:ascii="Times New Roman" w:hAnsi="Times New Roman" w:cs="Times New Roman"/>
                <w:sz w:val="20"/>
                <w:szCs w:val="20"/>
                <w:rPrChange w:id="8" w:author="Lukas Navašinskas" w:date="2024-11-06T10:23:00Z" w16du:dateUtc="2024-11-06T08:23:00Z">
                  <w:rPr>
                    <w:sz w:val="20"/>
                    <w:szCs w:val="20"/>
                  </w:rPr>
                </w:rPrChange>
              </w:rPr>
              <w:t>Pirminiai ir atsarginiai autentifikavimo metodai</w:t>
            </w:r>
          </w:p>
          <w:p w14:paraId="71DA6674" w14:textId="11DC668D" w:rsidR="002922AF" w:rsidRPr="008A6BC6" w:rsidRDefault="00C009A6" w:rsidP="002922AF">
            <w:pPr>
              <w:pStyle w:val="ListParagraph"/>
              <w:numPr>
                <w:ilvl w:val="1"/>
                <w:numId w:val="2"/>
              </w:numPr>
              <w:spacing w:before="120" w:after="120"/>
              <w:rPr>
                <w:rFonts w:ascii="Times New Roman" w:hAnsi="Times New Roman" w:cs="Times New Roman"/>
                <w:sz w:val="20"/>
                <w:szCs w:val="20"/>
                <w:rPrChange w:id="9" w:author="Lukas Navašinskas" w:date="2024-11-06T10:23:00Z" w16du:dateUtc="2024-11-06T08:23:00Z">
                  <w:rPr>
                    <w:sz w:val="20"/>
                    <w:szCs w:val="20"/>
                  </w:rPr>
                </w:rPrChange>
              </w:rPr>
            </w:pPr>
            <w:r w:rsidRPr="008A6BC6">
              <w:rPr>
                <w:rFonts w:ascii="Times New Roman" w:hAnsi="Times New Roman" w:cs="Times New Roman"/>
                <w:sz w:val="20"/>
                <w:szCs w:val="20"/>
                <w:rPrChange w:id="10" w:author="Lukas Navašinskas" w:date="2024-11-06T10:23:00Z" w16du:dateUtc="2024-11-06T08:23:00Z">
                  <w:rPr>
                    <w:sz w:val="20"/>
                    <w:szCs w:val="20"/>
                  </w:rPr>
                </w:rPrChange>
              </w:rPr>
              <w:t>Esamų dviejų faktorių autentifikavimo sistemų pažeidžiamumas ir gedimai</w:t>
            </w:r>
          </w:p>
          <w:p w14:paraId="31BCBB26" w14:textId="6A1C9245" w:rsidR="00C009A6" w:rsidRPr="008A6BC6" w:rsidRDefault="00C009A6" w:rsidP="002922AF">
            <w:pPr>
              <w:pStyle w:val="ListParagraph"/>
              <w:numPr>
                <w:ilvl w:val="1"/>
                <w:numId w:val="2"/>
              </w:numPr>
              <w:spacing w:before="120" w:after="120"/>
              <w:rPr>
                <w:rFonts w:ascii="Times New Roman" w:hAnsi="Times New Roman" w:cs="Times New Roman"/>
                <w:sz w:val="20"/>
                <w:szCs w:val="20"/>
                <w:rPrChange w:id="11" w:author="Lukas Navašinskas" w:date="2024-11-06T10:23:00Z" w16du:dateUtc="2024-11-06T08:23:00Z">
                  <w:rPr>
                    <w:sz w:val="20"/>
                    <w:szCs w:val="20"/>
                  </w:rPr>
                </w:rPrChange>
              </w:rPr>
            </w:pPr>
            <w:r w:rsidRPr="008A6BC6">
              <w:rPr>
                <w:rFonts w:ascii="Times New Roman" w:hAnsi="Times New Roman" w:cs="Times New Roman"/>
                <w:sz w:val="20"/>
                <w:szCs w:val="20"/>
                <w:rPrChange w:id="12" w:author="Lukas Navašinskas" w:date="2024-11-06T10:23:00Z" w16du:dateUtc="2024-11-06T08:23:00Z">
                  <w:rPr>
                    <w:sz w:val="20"/>
                    <w:szCs w:val="20"/>
                  </w:rPr>
                </w:rPrChange>
              </w:rPr>
              <w:t xml:space="preserve">Dviejų faktorių autentifikavimo atsarginių metodų </w:t>
            </w:r>
            <w:r w:rsidR="00F826C2" w:rsidRPr="008A6BC6">
              <w:rPr>
                <w:rFonts w:ascii="Times New Roman" w:hAnsi="Times New Roman" w:cs="Times New Roman"/>
                <w:sz w:val="20"/>
                <w:szCs w:val="20"/>
                <w:rPrChange w:id="13" w:author="Lukas Navašinskas" w:date="2024-11-06T10:23:00Z" w16du:dateUtc="2024-11-06T08:23:00Z">
                  <w:rPr>
                    <w:sz w:val="20"/>
                    <w:szCs w:val="20"/>
                  </w:rPr>
                </w:rPrChange>
              </w:rPr>
              <w:t>realizacijos</w:t>
            </w:r>
          </w:p>
          <w:p w14:paraId="763462DF" w14:textId="0ECDA6FC" w:rsidR="00C009A6" w:rsidRPr="002922AF" w:rsidRDefault="00C009A6" w:rsidP="002922AF">
            <w:pPr>
              <w:pStyle w:val="ListParagraph"/>
              <w:numPr>
                <w:ilvl w:val="1"/>
                <w:numId w:val="2"/>
              </w:numPr>
              <w:spacing w:before="120" w:after="120"/>
              <w:rPr>
                <w:sz w:val="20"/>
                <w:szCs w:val="20"/>
              </w:rPr>
            </w:pPr>
            <w:r w:rsidRPr="008A6BC6">
              <w:rPr>
                <w:rFonts w:ascii="Times New Roman" w:hAnsi="Times New Roman" w:cs="Times New Roman"/>
                <w:sz w:val="20"/>
                <w:szCs w:val="20"/>
                <w:rPrChange w:id="14" w:author="Lukas Navašinskas" w:date="2024-11-06T10:23:00Z" w16du:dateUtc="2024-11-06T08:23:00Z">
                  <w:rPr>
                    <w:sz w:val="20"/>
                    <w:szCs w:val="20"/>
                  </w:rPr>
                </w:rPrChange>
              </w:rPr>
              <w:t>Analizės išvados ir tolimesni tyrimų uždaviniai</w:t>
            </w:r>
          </w:p>
        </w:tc>
      </w:tr>
      <w:tr w:rsidR="00956671" w:rsidRPr="00386C79" w14:paraId="57E3F205" w14:textId="77777777" w:rsidTr="00823583">
        <w:tc>
          <w:tcPr>
            <w:tcW w:w="9350" w:type="dxa"/>
            <w:gridSpan w:val="2"/>
          </w:tcPr>
          <w:p w14:paraId="1BEF7FC1" w14:textId="77777777" w:rsidR="00386C79" w:rsidRDefault="00386C79" w:rsidP="002148DD">
            <w:pPr>
              <w:spacing w:before="120" w:after="120"/>
              <w:rPr>
                <w:b/>
                <w:bCs/>
                <w:sz w:val="20"/>
                <w:szCs w:val="20"/>
              </w:rPr>
            </w:pPr>
            <w:r w:rsidRPr="00386C79">
              <w:rPr>
                <w:b/>
                <w:bCs/>
                <w:sz w:val="20"/>
                <w:szCs w:val="20"/>
              </w:rPr>
              <w:t>Koks bus pasiūlytas problemos sprendimo metodas / modelis / algoritmas / metodika / aparatinės realizacijos projektas / kita :</w:t>
            </w:r>
          </w:p>
          <w:p w14:paraId="3CE8A5F1" w14:textId="25EB09DF" w:rsidR="00F826C2" w:rsidRPr="00F826C2" w:rsidRDefault="00F826C2" w:rsidP="002148DD">
            <w:pPr>
              <w:spacing w:before="120" w:after="120"/>
              <w:rPr>
                <w:sz w:val="20"/>
                <w:szCs w:val="20"/>
              </w:rPr>
            </w:pPr>
            <w:r w:rsidRPr="00F826C2">
              <w:rPr>
                <w:sz w:val="20"/>
                <w:szCs w:val="20"/>
              </w:rPr>
              <w:t>Remiantis analizės skyriuje gautais rezultatais, bus sukurtas patikimas atsarginis dviejų faktorių autentifikavimo algoritmas. Šis metodas užtikrins saugų, sklandų autentifikavimą, kai sugenda arba nepasiekiamas pagrindinis 2FA metodas, išlaikant sistemoms reikalingus saugumo standartus.</w:t>
            </w:r>
          </w:p>
          <w:p w14:paraId="3E18C901" w14:textId="77777777" w:rsidR="00956671" w:rsidRPr="00386C79" w:rsidRDefault="00956671" w:rsidP="002148DD">
            <w:pPr>
              <w:spacing w:before="120" w:after="120"/>
              <w:rPr>
                <w:sz w:val="20"/>
                <w:szCs w:val="20"/>
              </w:rPr>
            </w:pPr>
          </w:p>
        </w:tc>
      </w:tr>
      <w:tr w:rsidR="00956671" w:rsidRPr="00386C79" w14:paraId="1F3DC1B6" w14:textId="77777777" w:rsidTr="008A218D">
        <w:tc>
          <w:tcPr>
            <w:tcW w:w="9350" w:type="dxa"/>
            <w:gridSpan w:val="2"/>
          </w:tcPr>
          <w:p w14:paraId="7C94D545" w14:textId="77777777" w:rsidR="00386C79" w:rsidRPr="00386C79" w:rsidRDefault="00386C79" w:rsidP="002148DD">
            <w:pPr>
              <w:spacing w:before="120" w:after="120"/>
              <w:rPr>
                <w:b/>
                <w:bCs/>
                <w:sz w:val="20"/>
                <w:szCs w:val="20"/>
              </w:rPr>
            </w:pPr>
            <w:r w:rsidRPr="00386C79">
              <w:rPr>
                <w:b/>
                <w:bCs/>
                <w:sz w:val="20"/>
                <w:szCs w:val="20"/>
              </w:rPr>
              <w:t>Kokiomis priemonėmis ar būdais numatoma įgyvendinti darbo realizaciją:</w:t>
            </w:r>
          </w:p>
          <w:p w14:paraId="4F1622B1" w14:textId="07FFABE5" w:rsidR="00956671" w:rsidRPr="00386C79" w:rsidRDefault="00A80BAA" w:rsidP="002148DD">
            <w:pPr>
              <w:spacing w:before="120" w:after="120"/>
              <w:rPr>
                <w:sz w:val="20"/>
                <w:szCs w:val="20"/>
              </w:rPr>
            </w:pPr>
            <w:r w:rsidRPr="00A80BAA">
              <w:rPr>
                <w:sz w:val="20"/>
                <w:szCs w:val="20"/>
              </w:rPr>
              <w:t>Sprendimas bus kuriamas naudojant</w:t>
            </w:r>
            <w:r>
              <w:rPr>
                <w:sz w:val="20"/>
                <w:szCs w:val="20"/>
              </w:rPr>
              <w:t>is</w:t>
            </w:r>
            <w:r w:rsidRPr="00A80BAA">
              <w:rPr>
                <w:sz w:val="20"/>
                <w:szCs w:val="20"/>
              </w:rPr>
              <w:t xml:space="preserve"> </w:t>
            </w:r>
            <w:r>
              <w:rPr>
                <w:sz w:val="20"/>
                <w:szCs w:val="20"/>
              </w:rPr>
              <w:t>„</w:t>
            </w:r>
            <w:r w:rsidRPr="00A80BAA">
              <w:rPr>
                <w:sz w:val="20"/>
                <w:szCs w:val="20"/>
              </w:rPr>
              <w:t>.NET C#</w:t>
            </w:r>
            <w:r>
              <w:rPr>
                <w:sz w:val="20"/>
                <w:szCs w:val="20"/>
              </w:rPr>
              <w:t>“</w:t>
            </w:r>
            <w:r w:rsidRPr="00A80BAA">
              <w:rPr>
                <w:sz w:val="20"/>
                <w:szCs w:val="20"/>
              </w:rPr>
              <w:t xml:space="preserve"> programavimo kalb</w:t>
            </w:r>
            <w:r>
              <w:rPr>
                <w:sz w:val="20"/>
                <w:szCs w:val="20"/>
              </w:rPr>
              <w:t>a su</w:t>
            </w:r>
            <w:r w:rsidRPr="00A80BAA">
              <w:rPr>
                <w:sz w:val="20"/>
                <w:szCs w:val="20"/>
              </w:rPr>
              <w:t xml:space="preserve"> </w:t>
            </w:r>
            <w:r>
              <w:rPr>
                <w:sz w:val="20"/>
                <w:szCs w:val="20"/>
              </w:rPr>
              <w:t>„</w:t>
            </w:r>
            <w:r w:rsidRPr="00A80BAA">
              <w:rPr>
                <w:sz w:val="20"/>
                <w:szCs w:val="20"/>
              </w:rPr>
              <w:t>.NET Core</w:t>
            </w:r>
            <w:r>
              <w:rPr>
                <w:sz w:val="20"/>
                <w:szCs w:val="20"/>
              </w:rPr>
              <w:t>“</w:t>
            </w:r>
            <w:r w:rsidRPr="00A80BAA">
              <w:rPr>
                <w:sz w:val="20"/>
                <w:szCs w:val="20"/>
              </w:rPr>
              <w:t xml:space="preserve"> </w:t>
            </w:r>
            <w:r>
              <w:rPr>
                <w:sz w:val="20"/>
                <w:szCs w:val="20"/>
              </w:rPr>
              <w:t>karkasu</w:t>
            </w:r>
            <w:r w:rsidRPr="00A80BAA">
              <w:rPr>
                <w:sz w:val="20"/>
                <w:szCs w:val="20"/>
              </w:rPr>
              <w:t xml:space="preserve">, kad būtų sukurtas </w:t>
            </w:r>
            <w:r>
              <w:rPr>
                <w:sz w:val="20"/>
                <w:szCs w:val="20"/>
              </w:rPr>
              <w:t>m</w:t>
            </w:r>
            <w:r w:rsidRPr="00A80BAA">
              <w:rPr>
                <w:sz w:val="20"/>
                <w:szCs w:val="20"/>
              </w:rPr>
              <w:t>inimalus perspektyvus produktas</w:t>
            </w:r>
            <w:r>
              <w:rPr>
                <w:sz w:val="20"/>
                <w:szCs w:val="20"/>
              </w:rPr>
              <w:t xml:space="preserve"> (MPP, angl.: Minimum viable product) simuliuojantis dviejų faktorių autentifikavimo metodais saugomą sistemą. Taip pat „C#“ kalba bus kuriami ir dviejų faktorių autentifikavimo metodai, o patys metodai bus naudojams kviečiami iš </w:t>
            </w:r>
            <w:r w:rsidR="00BF1567">
              <w:rPr>
                <w:sz w:val="20"/>
                <w:szCs w:val="20"/>
              </w:rPr>
              <w:t>A</w:t>
            </w:r>
            <w:r>
              <w:rPr>
                <w:sz w:val="20"/>
                <w:szCs w:val="20"/>
              </w:rPr>
              <w:t>ndroid programėlės, kurtos naudojantis „Android Studio“ programine įranga.</w:t>
            </w:r>
            <w:r>
              <w:rPr>
                <w:sz w:val="20"/>
                <w:szCs w:val="20"/>
              </w:rPr>
              <w:br/>
            </w:r>
          </w:p>
        </w:tc>
      </w:tr>
      <w:tr w:rsidR="00386C79" w:rsidRPr="00386C79" w14:paraId="40CE0F03" w14:textId="77777777" w:rsidTr="008A218D">
        <w:tc>
          <w:tcPr>
            <w:tcW w:w="9350" w:type="dxa"/>
            <w:gridSpan w:val="2"/>
          </w:tcPr>
          <w:p w14:paraId="193BA0E4" w14:textId="77777777" w:rsidR="00386C79" w:rsidRPr="00386C79" w:rsidRDefault="00386C79" w:rsidP="002148DD">
            <w:pPr>
              <w:spacing w:before="120" w:after="120"/>
              <w:rPr>
                <w:b/>
                <w:bCs/>
                <w:sz w:val="20"/>
                <w:szCs w:val="20"/>
              </w:rPr>
            </w:pPr>
            <w:r w:rsidRPr="00386C79">
              <w:rPr>
                <w:b/>
                <w:bCs/>
                <w:sz w:val="20"/>
                <w:szCs w:val="20"/>
              </w:rPr>
              <w:lastRenderedPageBreak/>
              <w:t>Kokie bus eksperimento rezultatai ir kaip jie bus apdorojami:</w:t>
            </w:r>
          </w:p>
          <w:p w14:paraId="0B93D138" w14:textId="62751A7F" w:rsidR="00A80BAA" w:rsidRPr="00A80BAA" w:rsidRDefault="00A80BAA" w:rsidP="003206A2">
            <w:pPr>
              <w:spacing w:before="120" w:after="120"/>
              <w:rPr>
                <w:sz w:val="20"/>
                <w:szCs w:val="20"/>
              </w:rPr>
            </w:pPr>
            <w:r w:rsidRPr="00A80BAA">
              <w:rPr>
                <w:sz w:val="20"/>
                <w:szCs w:val="20"/>
              </w:rPr>
              <w:t>Eksperimento rezultatus sudarys palyginimas ir įvertinimas, ar sukurtas dviejų veiksnių autentifikavimo atsarginis algoritmas veiksmingai išsprendžia nesėkmingų arba nepasiekiamų pirminio autentifikavimo metodų problemą.</w:t>
            </w:r>
            <w:r w:rsidR="003206A2">
              <w:rPr>
                <w:sz w:val="20"/>
                <w:szCs w:val="20"/>
              </w:rPr>
              <w:t xml:space="preserve"> </w:t>
            </w:r>
            <w:r w:rsidR="003206A2" w:rsidRPr="003206A2">
              <w:rPr>
                <w:sz w:val="20"/>
                <w:szCs w:val="20"/>
              </w:rPr>
              <w:t xml:space="preserve">Bus įvertintas atsarginio </w:t>
            </w:r>
            <w:r w:rsidR="003206A2">
              <w:rPr>
                <w:sz w:val="20"/>
                <w:szCs w:val="20"/>
              </w:rPr>
              <w:t>dviejų faktorių autentifikavimo</w:t>
            </w:r>
            <w:r w:rsidR="003206A2" w:rsidRPr="003206A2">
              <w:rPr>
                <w:sz w:val="20"/>
                <w:szCs w:val="20"/>
              </w:rPr>
              <w:t xml:space="preserve"> metodo našumas</w:t>
            </w:r>
            <w:r w:rsidR="003206A2">
              <w:rPr>
                <w:sz w:val="20"/>
                <w:szCs w:val="20"/>
              </w:rPr>
              <w:t xml:space="preserve"> ir</w:t>
            </w:r>
            <w:r w:rsidR="003206A2" w:rsidRPr="003206A2">
              <w:rPr>
                <w:sz w:val="20"/>
                <w:szCs w:val="20"/>
              </w:rPr>
              <w:t xml:space="preserve"> saugumas</w:t>
            </w:r>
            <w:r w:rsidR="003206A2">
              <w:rPr>
                <w:sz w:val="20"/>
                <w:szCs w:val="20"/>
              </w:rPr>
              <w:t>.</w:t>
            </w:r>
          </w:p>
        </w:tc>
      </w:tr>
    </w:tbl>
    <w:p w14:paraId="682BB7CE" w14:textId="77777777" w:rsidR="00666875" w:rsidRDefault="00666875"/>
    <w:sectPr w:rsidR="00666875" w:rsidSect="00B308B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s Čeponis" w:date="2024-11-05T08:45:00Z" w:initials="JČ">
    <w:p w14:paraId="662E0C88" w14:textId="77777777" w:rsidR="00276527" w:rsidRDefault="00276527" w:rsidP="00276527">
      <w:pPr>
        <w:pStyle w:val="CommentText"/>
      </w:pPr>
      <w:r>
        <w:rPr>
          <w:rStyle w:val="CommentReference"/>
        </w:rPr>
        <w:annotationRef/>
      </w:r>
      <w:r>
        <w:t>Kitoks šriftas ir jei tik vienas punktas, numeruoti nereikia.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62E0C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5646C4" w16cex:dateUtc="2024-11-05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62E0C88" w16cid:durableId="77564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5ACDA" w14:textId="77777777" w:rsidR="000874B5" w:rsidRDefault="000874B5" w:rsidP="00956671">
      <w:r>
        <w:separator/>
      </w:r>
    </w:p>
  </w:endnote>
  <w:endnote w:type="continuationSeparator" w:id="0">
    <w:p w14:paraId="19BD034A" w14:textId="77777777" w:rsidR="000874B5" w:rsidRDefault="000874B5" w:rsidP="0095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24B03" w14:textId="77777777" w:rsidR="000874B5" w:rsidRDefault="000874B5" w:rsidP="00956671">
      <w:r>
        <w:separator/>
      </w:r>
    </w:p>
  </w:footnote>
  <w:footnote w:type="continuationSeparator" w:id="0">
    <w:p w14:paraId="41ED2061" w14:textId="77777777" w:rsidR="000874B5" w:rsidRDefault="000874B5" w:rsidP="00956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D2000" w14:textId="76D3C70D" w:rsidR="00956671" w:rsidRPr="00956671" w:rsidRDefault="00956671" w:rsidP="00956671">
    <w:pPr>
      <w:pStyle w:val="Header"/>
      <w:jc w:val="right"/>
      <w:rPr>
        <w:sz w:val="20"/>
        <w:szCs w:val="20"/>
      </w:rPr>
    </w:pPr>
    <w:r w:rsidRPr="00956671">
      <w:rPr>
        <w:sz w:val="20"/>
        <w:szCs w:val="20"/>
      </w:rPr>
      <w:t xml:space="preserve">Magistro baigiamojo darbo </w:t>
    </w:r>
    <w:r>
      <w:rPr>
        <w:sz w:val="20"/>
        <w:szCs w:val="20"/>
      </w:rPr>
      <w:t>rengimo planas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C6C31"/>
    <w:multiLevelType w:val="hybridMultilevel"/>
    <w:tmpl w:val="4246CB5C"/>
    <w:lvl w:ilvl="0" w:tplc="0409000F">
      <w:start w:val="1"/>
      <w:numFmt w:val="decimal"/>
      <w:lvlText w:val="%1."/>
      <w:lvlJc w:val="left"/>
      <w:pPr>
        <w:ind w:left="720" w:hanging="360"/>
      </w:pPr>
      <w:rPr>
        <w:rFonts w:hint="default"/>
      </w:rPr>
    </w:lvl>
    <w:lvl w:ilvl="1" w:tplc="7C84631E">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7B52"/>
    <w:multiLevelType w:val="hybridMultilevel"/>
    <w:tmpl w:val="8C26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989568">
    <w:abstractNumId w:val="1"/>
  </w:num>
  <w:num w:numId="2" w16cid:durableId="16943028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kas Navašinskas">
    <w15:presenceInfo w15:providerId="AD" w15:userId="S::luknav3@ktu.lt::8fb66a26-ff23-447d-9bff-e5fedecbccb3"/>
  </w15:person>
  <w15:person w15:author="Jonas Čeponis">
    <w15:presenceInfo w15:providerId="AD" w15:userId="S::joncepo@ktu.lt::5fdcd34f-7762-4e49-b6d6-e001b8195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71"/>
    <w:rsid w:val="0007754D"/>
    <w:rsid w:val="000874B5"/>
    <w:rsid w:val="002148DD"/>
    <w:rsid w:val="00276527"/>
    <w:rsid w:val="002922AF"/>
    <w:rsid w:val="003206A2"/>
    <w:rsid w:val="00386C79"/>
    <w:rsid w:val="003A6393"/>
    <w:rsid w:val="003B15F4"/>
    <w:rsid w:val="004829A7"/>
    <w:rsid w:val="004D5EE5"/>
    <w:rsid w:val="00515A1E"/>
    <w:rsid w:val="00552E12"/>
    <w:rsid w:val="005637F5"/>
    <w:rsid w:val="005A50BB"/>
    <w:rsid w:val="00666875"/>
    <w:rsid w:val="006A6618"/>
    <w:rsid w:val="008A6BC6"/>
    <w:rsid w:val="008C42AE"/>
    <w:rsid w:val="00956671"/>
    <w:rsid w:val="00A80BAA"/>
    <w:rsid w:val="00A8115B"/>
    <w:rsid w:val="00AB10E3"/>
    <w:rsid w:val="00B308BC"/>
    <w:rsid w:val="00B4006B"/>
    <w:rsid w:val="00B92F5A"/>
    <w:rsid w:val="00BE6318"/>
    <w:rsid w:val="00BF1567"/>
    <w:rsid w:val="00C009A6"/>
    <w:rsid w:val="00DF533B"/>
    <w:rsid w:val="00F5344C"/>
    <w:rsid w:val="00F826C2"/>
    <w:rsid w:val="00F84F7E"/>
    <w:rsid w:val="00FA1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E8FD"/>
  <w15:chartTrackingRefBased/>
  <w15:docId w15:val="{C064A11F-8F3F-4959-B9FE-FB4CB303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71"/>
    <w:pPr>
      <w:spacing w:after="0" w:line="240" w:lineRule="auto"/>
    </w:pPr>
    <w:rPr>
      <w:rFonts w:ascii="Times New Roman" w:eastAsia="Times New Roman" w:hAnsi="Times New Roman" w:cs="Times New Roman"/>
      <w:sz w:val="24"/>
      <w:szCs w:val="24"/>
      <w:lang w:eastAsia="lt-LT"/>
      <w14:ligatures w14:val="none"/>
    </w:rPr>
  </w:style>
  <w:style w:type="paragraph" w:styleId="Heading1">
    <w:name w:val="heading 1"/>
    <w:basedOn w:val="Normal"/>
    <w:next w:val="Normal"/>
    <w:link w:val="Heading1Char"/>
    <w:uiPriority w:val="9"/>
    <w:qFormat/>
    <w:rsid w:val="0095667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5667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56671"/>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56671"/>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956671"/>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956671"/>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956671"/>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956671"/>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956671"/>
    <w:pPr>
      <w:keepNext/>
      <w:keepLines/>
      <w:spacing w:line="259" w:lineRule="auto"/>
      <w:outlineLvl w:val="8"/>
    </w:pPr>
    <w:rPr>
      <w:rFonts w:asciiTheme="minorHAnsi" w:eastAsiaTheme="majorEastAsia" w:hAnsiTheme="minorHAnsi" w:cstheme="majorBidi"/>
      <w:color w:val="272727" w:themeColor="text1" w:themeTint="D8"/>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671"/>
    <w:rPr>
      <w:rFonts w:eastAsiaTheme="majorEastAsia" w:cstheme="majorBidi"/>
      <w:color w:val="272727" w:themeColor="text1" w:themeTint="D8"/>
    </w:rPr>
  </w:style>
  <w:style w:type="paragraph" w:styleId="Title">
    <w:name w:val="Title"/>
    <w:basedOn w:val="Normal"/>
    <w:next w:val="Normal"/>
    <w:link w:val="TitleChar"/>
    <w:uiPriority w:val="10"/>
    <w:qFormat/>
    <w:rsid w:val="0095667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56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671"/>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14:ligatures w14:val="standardContextual"/>
    </w:rPr>
  </w:style>
  <w:style w:type="character" w:customStyle="1" w:styleId="SubtitleChar">
    <w:name w:val="Subtitle Char"/>
    <w:basedOn w:val="DefaultParagraphFont"/>
    <w:link w:val="Subtitle"/>
    <w:uiPriority w:val="11"/>
    <w:rsid w:val="00956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671"/>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14:ligatures w14:val="standardContextual"/>
    </w:rPr>
  </w:style>
  <w:style w:type="character" w:customStyle="1" w:styleId="QuoteChar">
    <w:name w:val="Quote Char"/>
    <w:basedOn w:val="DefaultParagraphFont"/>
    <w:link w:val="Quote"/>
    <w:uiPriority w:val="29"/>
    <w:rsid w:val="00956671"/>
    <w:rPr>
      <w:i/>
      <w:iCs/>
      <w:color w:val="404040" w:themeColor="text1" w:themeTint="BF"/>
    </w:rPr>
  </w:style>
  <w:style w:type="paragraph" w:styleId="ListParagraph">
    <w:name w:val="List Paragraph"/>
    <w:basedOn w:val="Normal"/>
    <w:uiPriority w:val="34"/>
    <w:qFormat/>
    <w:rsid w:val="00956671"/>
    <w:pPr>
      <w:spacing w:after="160" w:line="259" w:lineRule="auto"/>
      <w:ind w:left="720"/>
      <w:contextualSpacing/>
    </w:pPr>
    <w:rPr>
      <w:rFonts w:asciiTheme="minorHAnsi" w:eastAsiaTheme="minorHAnsi" w:hAnsiTheme="minorHAnsi" w:cstheme="minorBidi"/>
      <w:sz w:val="22"/>
      <w:szCs w:val="22"/>
      <w:lang w:eastAsia="en-US"/>
      <w14:ligatures w14:val="standardContextual"/>
    </w:rPr>
  </w:style>
  <w:style w:type="character" w:styleId="IntenseEmphasis">
    <w:name w:val="Intense Emphasis"/>
    <w:basedOn w:val="DefaultParagraphFont"/>
    <w:uiPriority w:val="21"/>
    <w:qFormat/>
    <w:rsid w:val="00956671"/>
    <w:rPr>
      <w:i/>
      <w:iCs/>
      <w:color w:val="0F4761" w:themeColor="accent1" w:themeShade="BF"/>
    </w:rPr>
  </w:style>
  <w:style w:type="paragraph" w:styleId="IntenseQuote">
    <w:name w:val="Intense Quote"/>
    <w:basedOn w:val="Normal"/>
    <w:next w:val="Normal"/>
    <w:link w:val="IntenseQuoteChar"/>
    <w:uiPriority w:val="30"/>
    <w:qFormat/>
    <w:rsid w:val="0095667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lang w:eastAsia="en-US"/>
      <w14:ligatures w14:val="standardContextual"/>
    </w:rPr>
  </w:style>
  <w:style w:type="character" w:customStyle="1" w:styleId="IntenseQuoteChar">
    <w:name w:val="Intense Quote Char"/>
    <w:basedOn w:val="DefaultParagraphFont"/>
    <w:link w:val="IntenseQuote"/>
    <w:uiPriority w:val="30"/>
    <w:rsid w:val="00956671"/>
    <w:rPr>
      <w:i/>
      <w:iCs/>
      <w:color w:val="0F4761" w:themeColor="accent1" w:themeShade="BF"/>
    </w:rPr>
  </w:style>
  <w:style w:type="character" w:styleId="IntenseReference">
    <w:name w:val="Intense Reference"/>
    <w:basedOn w:val="DefaultParagraphFont"/>
    <w:uiPriority w:val="32"/>
    <w:qFormat/>
    <w:rsid w:val="00956671"/>
    <w:rPr>
      <w:b/>
      <w:bCs/>
      <w:smallCaps/>
      <w:color w:val="0F4761" w:themeColor="accent1" w:themeShade="BF"/>
      <w:spacing w:val="5"/>
    </w:rPr>
  </w:style>
  <w:style w:type="table" w:styleId="TableGrid">
    <w:name w:val="Table Grid"/>
    <w:basedOn w:val="TableNormal"/>
    <w:uiPriority w:val="39"/>
    <w:rsid w:val="00956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671"/>
    <w:pPr>
      <w:tabs>
        <w:tab w:val="center" w:pos="4513"/>
        <w:tab w:val="right" w:pos="9026"/>
      </w:tabs>
    </w:pPr>
  </w:style>
  <w:style w:type="character" w:customStyle="1" w:styleId="HeaderChar">
    <w:name w:val="Header Char"/>
    <w:basedOn w:val="DefaultParagraphFont"/>
    <w:link w:val="Header"/>
    <w:uiPriority w:val="99"/>
    <w:rsid w:val="00956671"/>
    <w:rPr>
      <w:rFonts w:ascii="Times New Roman" w:eastAsia="Times New Roman" w:hAnsi="Times New Roman" w:cs="Times New Roman"/>
      <w:sz w:val="24"/>
      <w:szCs w:val="24"/>
      <w:lang w:eastAsia="lt-LT"/>
      <w14:ligatures w14:val="none"/>
    </w:rPr>
  </w:style>
  <w:style w:type="paragraph" w:styleId="Footer">
    <w:name w:val="footer"/>
    <w:basedOn w:val="Normal"/>
    <w:link w:val="FooterChar"/>
    <w:uiPriority w:val="99"/>
    <w:unhideWhenUsed/>
    <w:rsid w:val="00956671"/>
    <w:pPr>
      <w:tabs>
        <w:tab w:val="center" w:pos="4513"/>
        <w:tab w:val="right" w:pos="9026"/>
      </w:tabs>
    </w:pPr>
  </w:style>
  <w:style w:type="character" w:customStyle="1" w:styleId="FooterChar">
    <w:name w:val="Footer Char"/>
    <w:basedOn w:val="DefaultParagraphFont"/>
    <w:link w:val="Footer"/>
    <w:uiPriority w:val="99"/>
    <w:rsid w:val="00956671"/>
    <w:rPr>
      <w:rFonts w:ascii="Times New Roman" w:eastAsia="Times New Roman" w:hAnsi="Times New Roman" w:cs="Times New Roman"/>
      <w:sz w:val="24"/>
      <w:szCs w:val="24"/>
      <w:lang w:eastAsia="lt-LT"/>
      <w14:ligatures w14:val="none"/>
    </w:rPr>
  </w:style>
  <w:style w:type="paragraph" w:styleId="Revision">
    <w:name w:val="Revision"/>
    <w:hidden/>
    <w:uiPriority w:val="99"/>
    <w:semiHidden/>
    <w:rsid w:val="00DF533B"/>
    <w:pPr>
      <w:spacing w:after="0" w:line="240" w:lineRule="auto"/>
    </w:pPr>
    <w:rPr>
      <w:rFonts w:ascii="Times New Roman" w:eastAsia="Times New Roman" w:hAnsi="Times New Roman" w:cs="Times New Roman"/>
      <w:sz w:val="24"/>
      <w:szCs w:val="24"/>
      <w:lang w:eastAsia="lt-LT"/>
      <w14:ligatures w14:val="none"/>
    </w:rPr>
  </w:style>
  <w:style w:type="character" w:styleId="CommentReference">
    <w:name w:val="annotation reference"/>
    <w:basedOn w:val="DefaultParagraphFont"/>
    <w:uiPriority w:val="99"/>
    <w:semiHidden/>
    <w:unhideWhenUsed/>
    <w:rsid w:val="00276527"/>
    <w:rPr>
      <w:sz w:val="16"/>
      <w:szCs w:val="16"/>
    </w:rPr>
  </w:style>
  <w:style w:type="paragraph" w:styleId="CommentText">
    <w:name w:val="annotation text"/>
    <w:basedOn w:val="Normal"/>
    <w:link w:val="CommentTextChar"/>
    <w:uiPriority w:val="99"/>
    <w:unhideWhenUsed/>
    <w:rsid w:val="00276527"/>
    <w:rPr>
      <w:sz w:val="20"/>
      <w:szCs w:val="20"/>
    </w:rPr>
  </w:style>
  <w:style w:type="character" w:customStyle="1" w:styleId="CommentTextChar">
    <w:name w:val="Comment Text Char"/>
    <w:basedOn w:val="DefaultParagraphFont"/>
    <w:link w:val="CommentText"/>
    <w:uiPriority w:val="99"/>
    <w:rsid w:val="00276527"/>
    <w:rPr>
      <w:rFonts w:ascii="Times New Roman" w:eastAsia="Times New Roman" w:hAnsi="Times New Roman" w:cs="Times New Roman"/>
      <w:sz w:val="20"/>
      <w:szCs w:val="20"/>
      <w:lang w:eastAsia="lt-LT"/>
      <w14:ligatures w14:val="none"/>
    </w:rPr>
  </w:style>
  <w:style w:type="paragraph" w:styleId="CommentSubject">
    <w:name w:val="annotation subject"/>
    <w:basedOn w:val="CommentText"/>
    <w:next w:val="CommentText"/>
    <w:link w:val="CommentSubjectChar"/>
    <w:uiPriority w:val="99"/>
    <w:semiHidden/>
    <w:unhideWhenUsed/>
    <w:rsid w:val="00276527"/>
    <w:rPr>
      <w:b/>
      <w:bCs/>
    </w:rPr>
  </w:style>
  <w:style w:type="character" w:customStyle="1" w:styleId="CommentSubjectChar">
    <w:name w:val="Comment Subject Char"/>
    <w:basedOn w:val="CommentTextChar"/>
    <w:link w:val="CommentSubject"/>
    <w:uiPriority w:val="99"/>
    <w:semiHidden/>
    <w:rsid w:val="00276527"/>
    <w:rPr>
      <w:rFonts w:ascii="Times New Roman" w:eastAsia="Times New Roman" w:hAnsi="Times New Roman" w:cs="Times New Roman"/>
      <w:b/>
      <w:bCs/>
      <w:sz w:val="20"/>
      <w:szCs w:val="20"/>
      <w:lang w:eastAsia="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9554">
      <w:bodyDiv w:val="1"/>
      <w:marLeft w:val="0"/>
      <w:marRight w:val="0"/>
      <w:marTop w:val="0"/>
      <w:marBottom w:val="0"/>
      <w:divBdr>
        <w:top w:val="none" w:sz="0" w:space="0" w:color="auto"/>
        <w:left w:val="none" w:sz="0" w:space="0" w:color="auto"/>
        <w:bottom w:val="none" w:sz="0" w:space="0" w:color="auto"/>
        <w:right w:val="none" w:sz="0" w:space="0" w:color="auto"/>
      </w:divBdr>
      <w:divsChild>
        <w:div w:id="479418597">
          <w:marLeft w:val="0"/>
          <w:marRight w:val="0"/>
          <w:marTop w:val="0"/>
          <w:marBottom w:val="0"/>
          <w:divBdr>
            <w:top w:val="none" w:sz="0" w:space="0" w:color="auto"/>
            <w:left w:val="none" w:sz="0" w:space="0" w:color="auto"/>
            <w:bottom w:val="none" w:sz="0" w:space="0" w:color="auto"/>
            <w:right w:val="none" w:sz="0" w:space="0" w:color="auto"/>
          </w:divBdr>
          <w:divsChild>
            <w:div w:id="1909806523">
              <w:marLeft w:val="0"/>
              <w:marRight w:val="0"/>
              <w:marTop w:val="0"/>
              <w:marBottom w:val="0"/>
              <w:divBdr>
                <w:top w:val="none" w:sz="0" w:space="0" w:color="auto"/>
                <w:left w:val="none" w:sz="0" w:space="0" w:color="auto"/>
                <w:bottom w:val="none" w:sz="0" w:space="0" w:color="auto"/>
                <w:right w:val="none" w:sz="0" w:space="0" w:color="auto"/>
              </w:divBdr>
              <w:divsChild>
                <w:div w:id="1763992052">
                  <w:marLeft w:val="0"/>
                  <w:marRight w:val="0"/>
                  <w:marTop w:val="0"/>
                  <w:marBottom w:val="0"/>
                  <w:divBdr>
                    <w:top w:val="none" w:sz="0" w:space="0" w:color="auto"/>
                    <w:left w:val="none" w:sz="0" w:space="0" w:color="auto"/>
                    <w:bottom w:val="none" w:sz="0" w:space="0" w:color="auto"/>
                    <w:right w:val="none" w:sz="0" w:space="0" w:color="auto"/>
                  </w:divBdr>
                  <w:divsChild>
                    <w:div w:id="1503619689">
                      <w:marLeft w:val="0"/>
                      <w:marRight w:val="0"/>
                      <w:marTop w:val="0"/>
                      <w:marBottom w:val="0"/>
                      <w:divBdr>
                        <w:top w:val="none" w:sz="0" w:space="0" w:color="auto"/>
                        <w:left w:val="none" w:sz="0" w:space="0" w:color="auto"/>
                        <w:bottom w:val="none" w:sz="0" w:space="0" w:color="auto"/>
                        <w:right w:val="none" w:sz="0" w:space="0" w:color="auto"/>
                      </w:divBdr>
                      <w:divsChild>
                        <w:div w:id="1403211747">
                          <w:marLeft w:val="0"/>
                          <w:marRight w:val="0"/>
                          <w:marTop w:val="0"/>
                          <w:marBottom w:val="0"/>
                          <w:divBdr>
                            <w:top w:val="none" w:sz="0" w:space="0" w:color="auto"/>
                            <w:left w:val="none" w:sz="0" w:space="0" w:color="auto"/>
                            <w:bottom w:val="none" w:sz="0" w:space="0" w:color="auto"/>
                            <w:right w:val="none" w:sz="0" w:space="0" w:color="auto"/>
                          </w:divBdr>
                          <w:divsChild>
                            <w:div w:id="1146778938">
                              <w:marLeft w:val="0"/>
                              <w:marRight w:val="0"/>
                              <w:marTop w:val="0"/>
                              <w:marBottom w:val="0"/>
                              <w:divBdr>
                                <w:top w:val="none" w:sz="0" w:space="0" w:color="auto"/>
                                <w:left w:val="none" w:sz="0" w:space="0" w:color="auto"/>
                                <w:bottom w:val="none" w:sz="0" w:space="0" w:color="auto"/>
                                <w:right w:val="none" w:sz="0" w:space="0" w:color="auto"/>
                              </w:divBdr>
                              <w:divsChild>
                                <w:div w:id="1650674461">
                                  <w:marLeft w:val="0"/>
                                  <w:marRight w:val="0"/>
                                  <w:marTop w:val="0"/>
                                  <w:marBottom w:val="0"/>
                                  <w:divBdr>
                                    <w:top w:val="none" w:sz="0" w:space="0" w:color="auto"/>
                                    <w:left w:val="none" w:sz="0" w:space="0" w:color="auto"/>
                                    <w:bottom w:val="none" w:sz="0" w:space="0" w:color="auto"/>
                                    <w:right w:val="none" w:sz="0" w:space="0" w:color="auto"/>
                                  </w:divBdr>
                                  <w:divsChild>
                                    <w:div w:id="11726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395256">
              <w:marLeft w:val="0"/>
              <w:marRight w:val="0"/>
              <w:marTop w:val="0"/>
              <w:marBottom w:val="0"/>
              <w:divBdr>
                <w:top w:val="none" w:sz="0" w:space="0" w:color="auto"/>
                <w:left w:val="none" w:sz="0" w:space="0" w:color="auto"/>
                <w:bottom w:val="none" w:sz="0" w:space="0" w:color="auto"/>
                <w:right w:val="none" w:sz="0" w:space="0" w:color="auto"/>
              </w:divBdr>
            </w:div>
            <w:div w:id="1960066486">
              <w:marLeft w:val="0"/>
              <w:marRight w:val="0"/>
              <w:marTop w:val="0"/>
              <w:marBottom w:val="0"/>
              <w:divBdr>
                <w:top w:val="none" w:sz="0" w:space="0" w:color="auto"/>
                <w:left w:val="none" w:sz="0" w:space="0" w:color="auto"/>
                <w:bottom w:val="none" w:sz="0" w:space="0" w:color="auto"/>
                <w:right w:val="none" w:sz="0" w:space="0" w:color="auto"/>
              </w:divBdr>
              <w:divsChild>
                <w:div w:id="1372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174">
          <w:marLeft w:val="0"/>
          <w:marRight w:val="0"/>
          <w:marTop w:val="0"/>
          <w:marBottom w:val="0"/>
          <w:divBdr>
            <w:top w:val="none" w:sz="0" w:space="0" w:color="auto"/>
            <w:left w:val="none" w:sz="0" w:space="0" w:color="auto"/>
            <w:bottom w:val="none" w:sz="0" w:space="0" w:color="auto"/>
            <w:right w:val="none" w:sz="0" w:space="0" w:color="auto"/>
          </w:divBdr>
          <w:divsChild>
            <w:div w:id="1063679016">
              <w:marLeft w:val="0"/>
              <w:marRight w:val="0"/>
              <w:marTop w:val="0"/>
              <w:marBottom w:val="0"/>
              <w:divBdr>
                <w:top w:val="none" w:sz="0" w:space="0" w:color="auto"/>
                <w:left w:val="none" w:sz="0" w:space="0" w:color="auto"/>
                <w:bottom w:val="none" w:sz="0" w:space="0" w:color="auto"/>
                <w:right w:val="none" w:sz="0" w:space="0" w:color="auto"/>
              </w:divBdr>
              <w:divsChild>
                <w:div w:id="1934241360">
                  <w:marLeft w:val="0"/>
                  <w:marRight w:val="0"/>
                  <w:marTop w:val="0"/>
                  <w:marBottom w:val="0"/>
                  <w:divBdr>
                    <w:top w:val="none" w:sz="0" w:space="0" w:color="auto"/>
                    <w:left w:val="none" w:sz="0" w:space="0" w:color="auto"/>
                    <w:bottom w:val="none" w:sz="0" w:space="0" w:color="auto"/>
                    <w:right w:val="none" w:sz="0" w:space="0" w:color="auto"/>
                  </w:divBdr>
                  <w:divsChild>
                    <w:div w:id="15228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8305">
      <w:bodyDiv w:val="1"/>
      <w:marLeft w:val="0"/>
      <w:marRight w:val="0"/>
      <w:marTop w:val="0"/>
      <w:marBottom w:val="0"/>
      <w:divBdr>
        <w:top w:val="none" w:sz="0" w:space="0" w:color="auto"/>
        <w:left w:val="none" w:sz="0" w:space="0" w:color="auto"/>
        <w:bottom w:val="none" w:sz="0" w:space="0" w:color="auto"/>
        <w:right w:val="none" w:sz="0" w:space="0" w:color="auto"/>
      </w:divBdr>
      <w:divsChild>
        <w:div w:id="1761634627">
          <w:marLeft w:val="0"/>
          <w:marRight w:val="0"/>
          <w:marTop w:val="0"/>
          <w:marBottom w:val="0"/>
          <w:divBdr>
            <w:top w:val="none" w:sz="0" w:space="0" w:color="auto"/>
            <w:left w:val="none" w:sz="0" w:space="0" w:color="auto"/>
            <w:bottom w:val="none" w:sz="0" w:space="0" w:color="auto"/>
            <w:right w:val="none" w:sz="0" w:space="0" w:color="auto"/>
          </w:divBdr>
          <w:divsChild>
            <w:div w:id="273171311">
              <w:marLeft w:val="0"/>
              <w:marRight w:val="0"/>
              <w:marTop w:val="0"/>
              <w:marBottom w:val="0"/>
              <w:divBdr>
                <w:top w:val="none" w:sz="0" w:space="0" w:color="auto"/>
                <w:left w:val="none" w:sz="0" w:space="0" w:color="auto"/>
                <w:bottom w:val="none" w:sz="0" w:space="0" w:color="auto"/>
                <w:right w:val="none" w:sz="0" w:space="0" w:color="auto"/>
              </w:divBdr>
              <w:divsChild>
                <w:div w:id="188613322">
                  <w:marLeft w:val="0"/>
                  <w:marRight w:val="0"/>
                  <w:marTop w:val="0"/>
                  <w:marBottom w:val="0"/>
                  <w:divBdr>
                    <w:top w:val="none" w:sz="0" w:space="0" w:color="auto"/>
                    <w:left w:val="none" w:sz="0" w:space="0" w:color="auto"/>
                    <w:bottom w:val="none" w:sz="0" w:space="0" w:color="auto"/>
                    <w:right w:val="none" w:sz="0" w:space="0" w:color="auto"/>
                  </w:divBdr>
                  <w:divsChild>
                    <w:div w:id="1644970896">
                      <w:marLeft w:val="0"/>
                      <w:marRight w:val="0"/>
                      <w:marTop w:val="0"/>
                      <w:marBottom w:val="0"/>
                      <w:divBdr>
                        <w:top w:val="none" w:sz="0" w:space="0" w:color="auto"/>
                        <w:left w:val="none" w:sz="0" w:space="0" w:color="auto"/>
                        <w:bottom w:val="none" w:sz="0" w:space="0" w:color="auto"/>
                        <w:right w:val="none" w:sz="0" w:space="0" w:color="auto"/>
                      </w:divBdr>
                      <w:divsChild>
                        <w:div w:id="1996372718">
                          <w:marLeft w:val="0"/>
                          <w:marRight w:val="0"/>
                          <w:marTop w:val="0"/>
                          <w:marBottom w:val="0"/>
                          <w:divBdr>
                            <w:top w:val="none" w:sz="0" w:space="0" w:color="auto"/>
                            <w:left w:val="none" w:sz="0" w:space="0" w:color="auto"/>
                            <w:bottom w:val="none" w:sz="0" w:space="0" w:color="auto"/>
                            <w:right w:val="none" w:sz="0" w:space="0" w:color="auto"/>
                          </w:divBdr>
                          <w:divsChild>
                            <w:div w:id="1691762398">
                              <w:marLeft w:val="0"/>
                              <w:marRight w:val="0"/>
                              <w:marTop w:val="0"/>
                              <w:marBottom w:val="0"/>
                              <w:divBdr>
                                <w:top w:val="none" w:sz="0" w:space="0" w:color="auto"/>
                                <w:left w:val="none" w:sz="0" w:space="0" w:color="auto"/>
                                <w:bottom w:val="none" w:sz="0" w:space="0" w:color="auto"/>
                                <w:right w:val="none" w:sz="0" w:space="0" w:color="auto"/>
                              </w:divBdr>
                              <w:divsChild>
                                <w:div w:id="1598562012">
                                  <w:marLeft w:val="0"/>
                                  <w:marRight w:val="0"/>
                                  <w:marTop w:val="0"/>
                                  <w:marBottom w:val="0"/>
                                  <w:divBdr>
                                    <w:top w:val="none" w:sz="0" w:space="0" w:color="auto"/>
                                    <w:left w:val="none" w:sz="0" w:space="0" w:color="auto"/>
                                    <w:bottom w:val="none" w:sz="0" w:space="0" w:color="auto"/>
                                    <w:right w:val="none" w:sz="0" w:space="0" w:color="auto"/>
                                  </w:divBdr>
                                  <w:divsChild>
                                    <w:div w:id="1513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36186">
              <w:marLeft w:val="0"/>
              <w:marRight w:val="0"/>
              <w:marTop w:val="0"/>
              <w:marBottom w:val="0"/>
              <w:divBdr>
                <w:top w:val="none" w:sz="0" w:space="0" w:color="auto"/>
                <w:left w:val="none" w:sz="0" w:space="0" w:color="auto"/>
                <w:bottom w:val="none" w:sz="0" w:space="0" w:color="auto"/>
                <w:right w:val="none" w:sz="0" w:space="0" w:color="auto"/>
              </w:divBdr>
            </w:div>
            <w:div w:id="258412831">
              <w:marLeft w:val="0"/>
              <w:marRight w:val="0"/>
              <w:marTop w:val="0"/>
              <w:marBottom w:val="0"/>
              <w:divBdr>
                <w:top w:val="none" w:sz="0" w:space="0" w:color="auto"/>
                <w:left w:val="none" w:sz="0" w:space="0" w:color="auto"/>
                <w:bottom w:val="none" w:sz="0" w:space="0" w:color="auto"/>
                <w:right w:val="none" w:sz="0" w:space="0" w:color="auto"/>
              </w:divBdr>
              <w:divsChild>
                <w:div w:id="12396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4835">
          <w:marLeft w:val="0"/>
          <w:marRight w:val="0"/>
          <w:marTop w:val="0"/>
          <w:marBottom w:val="0"/>
          <w:divBdr>
            <w:top w:val="none" w:sz="0" w:space="0" w:color="auto"/>
            <w:left w:val="none" w:sz="0" w:space="0" w:color="auto"/>
            <w:bottom w:val="none" w:sz="0" w:space="0" w:color="auto"/>
            <w:right w:val="none" w:sz="0" w:space="0" w:color="auto"/>
          </w:divBdr>
          <w:divsChild>
            <w:div w:id="249658168">
              <w:marLeft w:val="0"/>
              <w:marRight w:val="0"/>
              <w:marTop w:val="0"/>
              <w:marBottom w:val="0"/>
              <w:divBdr>
                <w:top w:val="none" w:sz="0" w:space="0" w:color="auto"/>
                <w:left w:val="none" w:sz="0" w:space="0" w:color="auto"/>
                <w:bottom w:val="none" w:sz="0" w:space="0" w:color="auto"/>
                <w:right w:val="none" w:sz="0" w:space="0" w:color="auto"/>
              </w:divBdr>
              <w:divsChild>
                <w:div w:id="1137991977">
                  <w:marLeft w:val="0"/>
                  <w:marRight w:val="0"/>
                  <w:marTop w:val="0"/>
                  <w:marBottom w:val="0"/>
                  <w:divBdr>
                    <w:top w:val="none" w:sz="0" w:space="0" w:color="auto"/>
                    <w:left w:val="none" w:sz="0" w:space="0" w:color="auto"/>
                    <w:bottom w:val="none" w:sz="0" w:space="0" w:color="auto"/>
                    <w:right w:val="none" w:sz="0" w:space="0" w:color="auto"/>
                  </w:divBdr>
                  <w:divsChild>
                    <w:div w:id="16550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Algimantas Venčkauskas</dc:creator>
  <cp:keywords/>
  <dc:description/>
  <cp:lastModifiedBy>Lukas Navašinskas</cp:lastModifiedBy>
  <cp:revision>2</cp:revision>
  <dcterms:created xsi:type="dcterms:W3CDTF">2024-11-06T08:25:00Z</dcterms:created>
  <dcterms:modified xsi:type="dcterms:W3CDTF">2024-11-06T08:25:00Z</dcterms:modified>
</cp:coreProperties>
</file>