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 w:val="0"/>
          <w:sz w:val="24"/>
        </w:rPr>
        <w:t>Stowarzyszenie Elektromobilna Polska</w:t>
        <w:br/>
      </w:r>
      <w:r>
        <w:rPr>
          <w:rFonts w:ascii="Calibri" w:hAnsi="Calibri"/>
          <w:b w:val="0"/>
          <w:sz w:val="24"/>
        </w:rPr>
        <w:t>ul. Adama Mickiewicza 29</w:t>
        <w:br/>
      </w:r>
      <w:r>
        <w:rPr>
          <w:rFonts w:ascii="Calibri" w:hAnsi="Calibri"/>
          <w:b w:val="0"/>
          <w:sz w:val="24"/>
        </w:rPr>
        <w:t>40-085 Katowice</w:t>
      </w:r>
    </w:p>
    <w:p>
      <w:pPr>
        <w:jc w:val="right"/>
      </w:pPr>
      <w:r>
        <w:rPr>
          <w:rFonts w:ascii="Calibri" w:hAnsi="Calibri"/>
          <w:b w:val="0"/>
          <w:sz w:val="24"/>
        </w:rPr>
        <w:t>Katowice, 29 października 2026 r.</w:t>
      </w:r>
    </w:p>
    <w:p>
      <w:pPr>
        <w:spacing w:after="120"/>
        <w:ind w:left="4535"/>
      </w:pPr>
      <w:r>
        <w:rPr>
          <w:rFonts w:ascii="Calibri" w:hAnsi="Calibri"/>
          <w:b w:val="0"/>
          <w:sz w:val="24"/>
        </w:rPr>
        <w:t>INBG Sp. z o.o.</w:t>
        <w:br/>
      </w:r>
      <w:r>
        <w:rPr>
          <w:rFonts w:ascii="Calibri" w:hAnsi="Calibri"/>
          <w:b w:val="0"/>
          <w:sz w:val="24"/>
        </w:rPr>
        <w:t>ul. Stanisławowska 47</w:t>
        <w:br/>
      </w:r>
      <w:r>
        <w:rPr>
          <w:rFonts w:ascii="Calibri" w:hAnsi="Calibri"/>
          <w:b w:val="0"/>
          <w:sz w:val="24"/>
        </w:rPr>
        <w:t>54-611 Wrocław</w:t>
      </w:r>
    </w:p>
    <w:p>
      <w:pPr>
        <w:spacing w:after="120"/>
        <w:ind w:left="4535"/>
      </w:pPr>
      <w:r>
        <w:rPr>
          <w:rFonts w:ascii="Calibri" w:hAnsi="Calibri"/>
          <w:b w:val="0"/>
          <w:sz w:val="24"/>
        </w:rPr>
        <w:t>Pan Bartosz Gorder</w:t>
        <w:br/>
      </w:r>
      <w:r>
        <w:rPr>
          <w:rFonts w:ascii="Calibri" w:hAnsi="Calibri"/>
          <w:b w:val="0"/>
          <w:sz w:val="24"/>
        </w:rPr>
        <w:t>Prezes Zarządu</w:t>
      </w:r>
    </w:p>
    <w:p>
      <w:pPr>
        <w:spacing w:after="360"/>
        <w:ind w:left="4535"/>
      </w:pPr>
      <w:r>
        <w:rPr>
          <w:rFonts w:ascii="Calibri" w:hAnsi="Calibri"/>
          <w:b w:val="0"/>
          <w:sz w:val="24"/>
        </w:rPr>
        <w:t>e-mail: b.gorder@gorder.pl</w:t>
      </w:r>
    </w:p>
    <w:p>
      <w:pPr>
        <w:spacing w:after="240"/>
        <w:jc w:val="both"/>
      </w:pPr>
      <w:r>
        <w:rPr>
          <w:rFonts w:ascii="Calibri" w:hAnsi="Calibri"/>
          <w:b w:val="0"/>
          <w:sz w:val="24"/>
        </w:rPr>
        <w:t>Dotyczy: przedsądowego wezwania do zapłaty z 22 października 2026 r. – żądanie zapłaty 10 000,00 zł</w:t>
      </w:r>
    </w:p>
    <w:p>
      <w:pPr>
        <w:jc w:val="both"/>
      </w:pPr>
      <w:r>
        <w:rPr>
          <w:rFonts w:ascii="Calibri" w:hAnsi="Calibri"/>
          <w:b w:val="0"/>
          <w:sz w:val="24"/>
        </w:rPr>
        <w:t>W odpowiedzi na przedsądowe wezwanie do zapłaty z 22 października 2026 r., skierowane przez INBG Sp. z o.o. do Stowarzyszenia Elektromobilna Polska, przedstawiamy stanowisko Stowarzyszenia.</w:t>
      </w:r>
    </w:p>
    <w:p>
      <w:r>
        <w:rPr>
          <w:rFonts w:ascii="Calibri" w:hAnsi="Calibri"/>
          <w:b/>
          <w:sz w:val="24"/>
        </w:rPr>
        <w:t>I. Stanowisko wobec roszczenia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1.</w:t>
        <w:tab/>
        <w:t>Stowarzyszenie kwestionuje roszczenie o zapłatę 10 000,00 zł co do zasady i co do wysokości. Zapłata nie zostanie dokonana.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2.</w:t>
        <w:tab/>
        <w:t>Wezwanie nie wskazuje stosunku prawnego, z którego miałaby wynikać odpowiedzialność Stowarzyszenia wobec INBG Sp. z o.o. Powołanie art. 471 Kodeksu cywilnego nie zastępuje wskazania zobowiązania, którego niewykonanie lub nienależyte wykonanie zarzuca się Stowarzyszeniu, ani wykazania, że Stowarzyszenie jest stroną tego zobowiązania.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3.</w:t>
        <w:tab/>
        <w:t>Wezwanie zostało skierowane „do właściwego podmiotu odpowiedzialnego za wykonanie umowy”, a podstawę roszczenia określono w nim „z zastrzeżeniem ustalenia właściwego podmiotu zobowiązanego oraz przesłanek jego odpowiedzialności”. Wzywający sam zatem nie przesądza, kto i z jakiego tytułu miałby być zobowiązany do naprawienia szkody.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4.</w:t>
        <w:tab/>
        <w:t>Wykazanie podstawy odpowiedzialności, podmiotu zobowiązanego, szkody, jej wysokości oraz związku przyczynowego obciąża żądającego odszkodowania (art. 6 i art. 361 § 1 Kodeksu cywilnego). Stowarzyszenie nie ma obowiązku ustalania tych okoliczności za wzywającego, w tym wskazywania podmiotu, wobec którego roszczenie powinno zostać skierowane.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5.</w:t>
        <w:tab/>
        <w:t>Dokumenty dołączone do wezwania nie wykazują szkody, jej wysokości ani związku przyczynowego między szkodą a działaniem lub zaniechaniem Stowarzyszenia.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6.</w:t>
        <w:tab/>
        <w:t>Wysokość żądania zmieniała się trzykrotnie w ciągu tygodnia: 3 000 zł (16 października 2026 r.), 6 000 zł (18 października 2026 r.) i 10 000,00 zł (22 października 2026 r.). Wezwanie określa obecną kwotę jako „wstępne oszacowanie” i zastrzega jej dalsze sprecyzowanie.</w:t>
      </w:r>
    </w:p>
    <w:p>
      <w:r>
        <w:rPr>
          <w:rFonts w:ascii="Calibri" w:hAnsi="Calibri"/>
          <w:b/>
          <w:sz w:val="24"/>
        </w:rPr>
        <w:t>II. Okoliczności powołane w wezwaniu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1.</w:t>
        <w:tab/>
        <w:t>Informacje zamieszczone na stronie internetowej, na które powołuje się wezwanie (załącznik nr 6), są skierowane do ogółu i mają charakter informacyjny. Takie informacje poczytuje się w razie wątpliwości nie za ofertę, lecz za zaproszenie do zawarcia umowy (art. 71 Kodeksu cywilnego). Nie stanowią one oświadczenia, z którego wynikałby obowiązek Stowarzyszenia wydania świadectw kwalifikacyjnych w określonym terminie.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2.</w:t>
        <w:tab/>
        <w:t>Okoliczności dotyczące daty umieszczonej na świadectwach kwalifikacyjnych są wyjaśniane niezależnie od niniejszego pisma i nie mają znaczenia dla oceny zgłoszonego roszczenia.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3.</w:t>
        <w:tab/>
        <w:t>Zgłoszenie skierowane do Urzędu Regulacji Energetyki nie ma znaczenia dla oceny zasadności roszczenia cywilnoprawnego.</w:t>
      </w:r>
    </w:p>
    <w:p>
      <w:r>
        <w:rPr>
          <w:rFonts w:ascii="Calibri" w:hAnsi="Calibri"/>
          <w:b/>
          <w:sz w:val="24"/>
        </w:rPr>
        <w:t>III. Dalsze postępowanie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1.</w:t>
        <w:tab/>
        <w:t>Termin zapłaty wskazany w wezwaniu został wyznaczony jednostronnie. Wobec zakwestionowania roszczenia co do zasady jego upływ nie rodzi po stronie Stowarzyszenia obowiązku zapłaty.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2.</w:t>
        <w:tab/>
        <w:t>W razie wniesienia powództwa Stowarzyszenie będzie wnosić o jego oddalenie w całości i zasądzenie kosztów postępowania (art. 98 § 1 Kodeksu postępowania cywilnego).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3.</w:t>
        <w:tab/>
        <w:t>W wiadomości z 22 października 2026 r., zapowiadającej wezwanie, ponownie wskazano na możliwość publicznego przedstawienia sprawy. Zapowiedź ta, powtarzana w korespondencji dotyczącej żądania zapłaty, jest formą nacisku, której Stowarzyszenie nie akceptuje. Rozpowszechnianie twierdzeń o nieprawidłowościach przypisywanych Stowarzyszeniu narusza jego dobre imię jako dobro osobiste osoby prawnej (art. 23 i art. 24 w zw. z art. 43 Kodeksu cywilnego) i rodzi odpowiedzialność cywilną, niezależnie od odpowiedzialności karnej.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4.</w:t>
        <w:tab/>
        <w:t>W razie publikacji Stowarzyszenie wystąpi z powództwem o ochronę dóbr osobistych wraz z wnioskiem o zabezpieczenie przez zakazanie dalszego rozpowszechniania (art. 730 § 1 i art. 755 § 1 Kodeksu postępowania cywilnego). Roszczenia zostaną skierowane wobec każdego, kto dokona publikacji lub przyczyni się do jej rozpowszechnienia.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5.</w:t>
        <w:tab/>
        <w:t>Gotowość do rzeczowego wyjaśnienia sprawy nie oznacza akceptacji formułowanych żądań.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6.</w:t>
        <w:tab/>
        <w:t>Niniejsze pismo nie stanowi uznania roszczenia ani przyznania okoliczności faktycznych lub prawnych, na które powołuje się wezwanie, w tym okoliczności dotyczących podmiotu, wobec którego kierowane jest roszczenie, oraz treści dokumentów dołączonych do wezwania.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7.</w:t>
        <w:tab/>
        <w:t>Korespondencję w sprawie należy kierować na adres Stowarzyszenia wskazany w nagłówku niniejszego pisma.</w:t>
      </w:r>
    </w:p>
    <w:p>
      <w:pPr>
        <w:spacing w:after="0"/>
      </w:pPr>
      <w:r>
        <w:rPr>
          <w:rFonts w:ascii="Calibri" w:hAnsi="Calibri"/>
          <w:b w:val="0"/>
          <w:sz w:val="24"/>
        </w:rPr>
        <w:t>Z poważaniem</w:t>
      </w:r>
    </w:p>
    <w:p>
      <w:pPr>
        <w:spacing w:after="600"/>
      </w:pPr>
      <w:r>
        <w:rPr>
          <w:rFonts w:ascii="Calibri" w:hAnsi="Calibri"/>
          <w:b w:val="0"/>
          <w:sz w:val="24"/>
        </w:rPr>
        <w:t>Za Stowarzyszenie Elektromobilna Polska</w:t>
      </w:r>
    </w:p>
    <w:p>
      <w:pPr>
        <w:spacing w:after="480"/>
      </w:pPr>
      <w:r>
        <w:rPr>
          <w:rFonts w:ascii="Calibri" w:hAnsi="Calibri"/>
          <w:b w:val="0"/>
          <w:sz w:val="24"/>
        </w:rPr>
        <w:t>……………………………</w:t>
        <w:br/>
      </w:r>
      <w:r>
        <w:rPr>
          <w:rFonts w:ascii="Calibri" w:hAnsi="Calibri"/>
          <w:b w:val="0"/>
          <w:sz w:val="24"/>
        </w:rPr>
        <w:t>radca prawny</w:t>
      </w:r>
    </w:p>
    <w:p>
      <w:pPr>
        <w:spacing w:after="0"/>
      </w:pPr>
      <w:r>
        <w:rPr>
          <w:rFonts w:ascii="Calibri" w:hAnsi="Calibri"/>
          <w:b w:val="0"/>
          <w:sz w:val="24"/>
        </w:rPr>
        <w:t>Otrzymują:</w:t>
      </w:r>
    </w:p>
    <w:p>
      <w:pPr>
        <w:ind w:left="425" w:hanging="425"/>
        <w:jc w:val="left"/>
      </w:pPr>
      <w:r>
        <w:rPr>
          <w:rFonts w:ascii="Calibri" w:hAnsi="Calibri"/>
          <w:b w:val="0"/>
          <w:sz w:val="24"/>
        </w:rPr>
        <w:t>1.</w:t>
        <w:tab/>
        <w:t>Adresat – listem poleconym za potwierdzeniem odbioru oraz e-mailem (b.gorder@gorder.pl)</w:t>
      </w:r>
    </w:p>
    <w:p>
      <w:pPr>
        <w:ind w:left="425" w:hanging="425"/>
        <w:jc w:val="left"/>
      </w:pPr>
      <w:r>
        <w:rPr>
          <w:rFonts w:ascii="Calibri" w:hAnsi="Calibri"/>
          <w:b w:val="0"/>
          <w:sz w:val="24"/>
        </w:rPr>
        <w:t>2.</w:t>
        <w:tab/>
        <w:t>A/a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