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Opisilustracji"/>
      </w:pPr>
      <w:r>
        <w:rPr>
          <w:iCs/>
          <w:i/>
        </w:rPr>
        <w:t xml:space="preserve">[Ilustracja (s. 1 oryginału): okładka – górna część w barwach czerwonej (po lewej) i niebieskiej (po prawej), z rzędem siedmiu gwiazd; logo gry „TWILIGHT STRUGGLE” (bez zmian); napis „THE COLD WAR, 1945-1989” – ZIMNA WOJNA 1945–1989; „20th Anniversary Hall of Fame Edition” (nazwa wydania, bez tłumaczenia); „GAME DESIGN / Ananda Gupta &amp; Jason Matthews” – PROJEKT GRY: Ananda Gupta i Jason Matthews; u dołu logo wydawcy „GMT GAMES” i napis „GMT Games LLC © 2026” (bez zmian)]</w:t>
      </w:r>
    </w:p>
    <w:p>
      <w:pPr>
        <w:pStyle w:val="Heading2"/>
      </w:pPr>
      <w:r>
        <w:t xml:space="preserve">KSIĘGA ZASAD (RULEBOOK)</w:t>
      </w:r>
    </w:p>
    <w:p>
      <w:pPr>
        <w:pStyle w:val="Heading3"/>
      </w:pPr>
      <w:r>
        <w:t xml:space="preserve">SPIS TREŚCI (TABLE OF CONTENTS)</w:t>
      </w:r>
    </w:p>
    <w:p>
      <w:pPr>
        <w:numPr>
          <w:ilvl w:val="0"/>
          <w:numId w:val="1001"/>
        </w:numPr>
        <w:pStyle w:val="Compact"/>
      </w:pPr>
      <w:r>
        <w:t xml:space="preserve">1.0 Wprowadzenie (Introduction) – 2</w:t>
      </w:r>
    </w:p>
    <w:p>
      <w:pPr>
        <w:numPr>
          <w:ilvl w:val="0"/>
          <w:numId w:val="1001"/>
        </w:numPr>
        <w:pStyle w:val="Compact"/>
      </w:pPr>
      <w:r>
        <w:t xml:space="preserve">2.0 Elementy gry (Components) – 2</w:t>
      </w:r>
    </w:p>
    <w:p>
      <w:pPr>
        <w:numPr>
          <w:ilvl w:val="0"/>
          <w:numId w:val="1001"/>
        </w:numPr>
        <w:pStyle w:val="Compact"/>
      </w:pPr>
      <w:r>
        <w:t xml:space="preserve">3.0 Przygotowanie gry (Game Setup) – 6</w:t>
      </w:r>
    </w:p>
    <w:p>
      <w:pPr>
        <w:numPr>
          <w:ilvl w:val="0"/>
          <w:numId w:val="1001"/>
        </w:numPr>
        <w:pStyle w:val="Compact"/>
      </w:pPr>
      <w:r>
        <w:t xml:space="preserve">4.0 Przebieg gry (Game Sequence) – 8</w:t>
      </w:r>
    </w:p>
    <w:p>
      <w:pPr>
        <w:numPr>
          <w:ilvl w:val="0"/>
          <w:numId w:val="1001"/>
        </w:numPr>
        <w:pStyle w:val="Compact"/>
      </w:pPr>
      <w:r>
        <w:t xml:space="preserve">5.0 Zagrywanie kart (Card Play) – 9</w:t>
      </w:r>
    </w:p>
    <w:p>
      <w:pPr>
        <w:numPr>
          <w:ilvl w:val="0"/>
          <w:numId w:val="1001"/>
        </w:numPr>
        <w:pStyle w:val="Compact"/>
      </w:pPr>
      <w:r>
        <w:t xml:space="preserve">6.0 Operacje (Operations) – 10</w:t>
      </w:r>
    </w:p>
    <w:p>
      <w:pPr>
        <w:numPr>
          <w:ilvl w:val="0"/>
          <w:numId w:val="1001"/>
        </w:numPr>
        <w:pStyle w:val="Compact"/>
      </w:pPr>
      <w:r>
        <w:t xml:space="preserve">7.0 Wydarzenia (Events) – 13</w:t>
      </w:r>
    </w:p>
    <w:p>
      <w:pPr>
        <w:numPr>
          <w:ilvl w:val="0"/>
          <w:numId w:val="1001"/>
        </w:numPr>
        <w:pStyle w:val="Compact"/>
      </w:pPr>
      <w:r>
        <w:t xml:space="preserve">8.0 Status DEFCON i Operacje Wojskowe (DEFCON Status and Military Operations) – 14</w:t>
      </w:r>
    </w:p>
    <w:p>
      <w:pPr>
        <w:numPr>
          <w:ilvl w:val="0"/>
          <w:numId w:val="1001"/>
        </w:numPr>
        <w:pStyle w:val="Compact"/>
      </w:pPr>
      <w:r>
        <w:t xml:space="preserve">9.0 Chiny (China) – 15</w:t>
      </w:r>
    </w:p>
    <w:p>
      <w:pPr>
        <w:numPr>
          <w:ilvl w:val="0"/>
          <w:numId w:val="1001"/>
        </w:numPr>
        <w:pStyle w:val="Compact"/>
      </w:pPr>
      <w:r>
        <w:t xml:space="preserve">10.0 Rozstrzygnięcie i zwycięstwo (Scoring and Victory) – 16</w:t>
      </w:r>
    </w:p>
    <w:p>
      <w:pPr>
        <w:numPr>
          <w:ilvl w:val="0"/>
          <w:numId w:val="1001"/>
        </w:numPr>
        <w:pStyle w:val="Compact"/>
      </w:pPr>
      <w:r>
        <w:t xml:space="preserve">11.0 Wariant „Chińska wojna domowa” (The Chinese Civil War Variant) – 17</w:t>
      </w:r>
    </w:p>
    <w:p>
      <w:pPr>
        <w:numPr>
          <w:ilvl w:val="0"/>
          <w:numId w:val="1001"/>
        </w:numPr>
        <w:pStyle w:val="Compact"/>
      </w:pPr>
      <w:r>
        <w:t xml:space="preserve">12.0 Dodatek Etap zero (Turn Zero Expansion) – 18</w:t>
      </w:r>
    </w:p>
    <w:p>
      <w:pPr>
        <w:numPr>
          <w:ilvl w:val="0"/>
          <w:numId w:val="1001"/>
        </w:numPr>
        <w:pStyle w:val="Compact"/>
      </w:pPr>
      <w:r>
        <w:t xml:space="preserve">13.0 Zasady opcjonalne (Optional Rules) – 19</w:t>
      </w:r>
    </w:p>
    <w:p>
      <w:pPr>
        <w:numPr>
          <w:ilvl w:val="0"/>
          <w:numId w:val="1001"/>
        </w:numPr>
        <w:pStyle w:val="Compact"/>
      </w:pPr>
      <w:r>
        <w:t xml:space="preserve">Scenariusz Apogeum / scenariusz Wschodzące czerwone słońce (A Late War Scenario/Red Sun Rising Scenario) – 20</w:t>
      </w:r>
    </w:p>
    <w:p>
      <w:pPr>
        <w:numPr>
          <w:ilvl w:val="0"/>
          <w:numId w:val="1001"/>
        </w:numPr>
        <w:pStyle w:val="Compact"/>
      </w:pPr>
      <w:r>
        <w:t xml:space="preserve">Twórcy (Credits) – 23</w:t>
      </w:r>
    </w:p>
    <w:p>
      <w:pPr>
        <w:pStyle w:val="Nota"/>
      </w:pPr>
      <w:r>
        <w:t xml:space="preserve">Przekład polski. Terminy gry podano w brzmieniu polskim, z angielskim oryginałem w nawiasie. Ilustracje, mapy i diagramy zastąpiono opisami z przekładem widocznych na nich podpisów; numery stron w tych opisach i w spisach treści odnoszą się do wydania oryginalnego. Polskie nazwy terminów mechaniki są zgodne z polskim wydaniem gry (Phalanx), m.in. Etap (Turn), Runda (Action Round), Wydarzenie Kluczowe (Headline), Rozstrzygnięcie (Scoring), Preludium, Eskalacja, Apogeum (Early, Mid, Late War). VP – Punkty Zwycięstwa (Victory Points), Ops – Punkty Operacyjne (Operations points).</w:t>
      </w:r>
    </w:p>
    <w:p>
      <w:pPr>
        <w:pStyle w:val="Heading2"/>
      </w:pPr>
      <w:r>
        <w:t xml:space="preserve">1.0 WPROWADZENIE (INTRODUCTION)</w:t>
      </w:r>
    </w:p>
    <w:p>
      <w:pPr>
        <w:pStyle w:val="FirstParagraph"/>
        <w:jc w:val="left"/>
      </w:pPr>
      <w:r>
        <w:rPr>
          <w:iCs/>
          <w:i/>
        </w:rPr>
        <w:t xml:space="preserve">„Oto znów wzywa nas trąbka – nie jako wezwanie do chwycenia za broń, choć broni potrzebujemy, nie jako wezwanie do boju, choć boje toczymy – lecz jako wezwanie do udźwignięcia ciężaru długiej walki w półmroku…”</w:t>
      </w:r>
      <w:r>
        <w:br/>
      </w:r>
      <w:r>
        <w:t xml:space="preserve">– John F. Kennedy (</w:t>
      </w:r>
      <w:r>
        <w:rPr>
          <w:iCs/>
          <w:i/>
        </w:rPr>
        <w:t xml:space="preserve">przemówienie inauguracyjne, styczeń 1961</w:t>
      </w:r>
      <w:r>
        <w:t xml:space="preserve">)</w:t>
      </w:r>
    </w:p>
    <w:p>
      <w:pPr>
        <w:pStyle w:val="BodyText"/>
      </w:pPr>
      <w:r>
        <w:t xml:space="preserve">W 1945 roku nieoczywiści sojusznicy zgładzili nazistowską bestię, a najbardziej niszczycielska broń ludzkości w nawałnicy ognia rzuciła na kolana dumne Cesarstwo Japonii. Tam, gdzie niegdyś wznosiło się wiele mocarstw, teraz stały tylko dwa. Świat ledwie zdążył odetchnąć z ulgą, gdy zagroził mu nowy konflikt. W przeciwieństwie do tytanicznych konfliktów poprzednich dziesięcioleci ten konflikt mieli toczyć przede wszystkim nie żołnierze i czołgi, lecz szpiedzy i politycy, naukowcy i intelektualiści, artyści i zdrajcy.</w:t>
      </w:r>
    </w:p>
    <w:p>
      <w:pPr>
        <w:pStyle w:val="BodyText"/>
      </w:pPr>
      <w:r>
        <w:rPr>
          <w:iCs/>
          <w:i/>
        </w:rPr>
        <w:t xml:space="preserve">Twilight Struggle</w:t>
      </w:r>
      <w:r>
        <w:t xml:space="preserve"> </w:t>
      </w:r>
      <w:r>
        <w:t xml:space="preserve">to gra dla dwóch graczy, symulująca trwający 45 lat taniec intryg, prestiżu i sporadycznych wybuchów działań wojennych między Związkiem Radzieckim (ZSRR) a Stanami Zjednoczonymi. Sceną, na której ci dwaj tytani walczą o to, by uczynić świat bezpiecznym dla własnych ideologii i sposobów życia, jest cały świat. Gra rozpoczyna się wśród ruin Europy, gdy dwa nowe „supermocarstwa” rywalizują o zgliszcza II wojny światowej, a kończy w 1989 roku, gdy na placu boju pozostały już tylko Stany Zjednoczone.</w:t>
      </w:r>
    </w:p>
    <w:p>
      <w:pPr>
        <w:pStyle w:val="BodyText"/>
      </w:pPr>
      <w:r>
        <w:t xml:space="preserve">To wydanie –</w:t>
      </w:r>
      <w:r>
        <w:t xml:space="preserve"> </w:t>
      </w:r>
      <w:r>
        <w:rPr>
          <w:iCs/>
          <w:i/>
        </w:rPr>
        <w:t xml:space="preserve">20th Anniversary Hall of Fame Edition</w:t>
      </w:r>
      <w:r>
        <w:t xml:space="preserve"> </w:t>
      </w:r>
      <w:r>
        <w:t xml:space="preserve">– łączy klasyczną, nagradzaną rozgrywkę</w:t>
      </w:r>
      <w:r>
        <w:t xml:space="preserve"> </w:t>
      </w:r>
      <w:r>
        <w:rPr>
          <w:iCs/>
          <w:i/>
        </w:rPr>
        <w:t xml:space="preserve">Twilight Struggle</w:t>
      </w:r>
      <w:r>
        <w:t xml:space="preserve"> </w:t>
      </w:r>
      <w:r>
        <w:t xml:space="preserve">z nową, nowoczesną oprawą graficzną i gromadzi w jednym luksusowym zestawie dodatek</w:t>
      </w:r>
      <w:r>
        <w:t xml:space="preserve"> </w:t>
      </w:r>
      <w:r>
        <w:rPr>
          <w:iCs/>
          <w:i/>
        </w:rPr>
        <w:t xml:space="preserve">Etap zero (Turn Zero)</w:t>
      </w:r>
      <w:r>
        <w:t xml:space="preserve">, alternatywny tor Wyścigu Kosmicznego (alternate Space Race track), wszystkie wydane karty promocyjne (promotional cards) oraz zasady opcjonalne (optional rules). Ponadto zawiera zupełnie nowy scenariusz historii alternatywnej (alternate-history scenario) –</w:t>
      </w:r>
      <w:r>
        <w:t xml:space="preserve"> </w:t>
      </w:r>
      <w:r>
        <w:rPr>
          <w:iCs/>
          <w:i/>
        </w:rPr>
        <w:t xml:space="preserve">Wschodzące czerwone słońce (Red Sun Rising)</w:t>
      </w:r>
      <w:r>
        <w:t xml:space="preserve">. To ostateczne wydanie</w:t>
      </w:r>
      <w:r>
        <w:t xml:space="preserve"> </w:t>
      </w:r>
      <w:r>
        <w:rPr>
          <w:iCs/>
          <w:i/>
        </w:rPr>
        <w:t xml:space="preserve">Twilight Struggle</w:t>
      </w:r>
      <w:r>
        <w:t xml:space="preserve">!</w:t>
      </w:r>
    </w:p>
    <w:p>
      <w:pPr>
        <w:pStyle w:val="BodyText"/>
      </w:pPr>
      <w:r>
        <w:rPr>
          <w:iCs/>
          <w:i/>
        </w:rPr>
        <w:t xml:space="preserve">Twilight Struggle</w:t>
      </w:r>
      <w:r>
        <w:t xml:space="preserve"> </w:t>
      </w:r>
      <w:r>
        <w:t xml:space="preserve">dziedziczy swoje podstawowe mechanizmy po klasycznych grach napędzanych kartami:</w:t>
      </w:r>
      <w:r>
        <w:t xml:space="preserve"> </w:t>
      </w:r>
      <w:r>
        <w:rPr>
          <w:iCs/>
          <w:i/>
        </w:rPr>
        <w:t xml:space="preserve">We the People</w:t>
      </w:r>
      <w:r>
        <w:t xml:space="preserve"> </w:t>
      </w:r>
      <w:r>
        <w:t xml:space="preserve">i</w:t>
      </w:r>
      <w:r>
        <w:t xml:space="preserve"> </w:t>
      </w:r>
      <w:r>
        <w:rPr>
          <w:iCs/>
          <w:i/>
        </w:rPr>
        <w:t xml:space="preserve">Hannibal: Rome vs. Carthage</w:t>
      </w:r>
      <w:r>
        <w:t xml:space="preserve">. Jest to szybka i niezbyt złożona gra w tej tradycji. Karty Wydarzeń (Event cards) obejmują ogromny wachlarz zdarzeń historycznych – od konfliktów arabsko-izraelskich z lat 1948 i 1967, przez wojnę w Wietnamie i amerykański ruch pokojowy, po kryzys kubański i inne podobne incydenty, które postawiły świat na krawędzi nuklearnej zagłady. Podsystemy oddają Wyścig Kosmiczny (Space Race), w którym na szali leżał prestiż, a także napięcia nuklearne – łącznie z możliwością zakończenia gry wojną nuklearną.</w:t>
      </w:r>
    </w:p>
    <w:p>
      <w:pPr>
        <w:pStyle w:val="BodyText"/>
      </w:pPr>
      <w:r>
        <w:t xml:space="preserve">Niniejsze zasady podzielono na numerowane rozdziały i podrozdziały (na przykład 2.1 i 2.2). W wielu miejscach znajdziesz odesłania do rozdziałów i podrozdziałów zasad powiązanych z tym, który właśnie czytasz.</w:t>
      </w:r>
    </w:p>
    <w:p>
      <w:pPr>
        <w:pStyle w:val="BodyText"/>
      </w:pPr>
      <w:r>
        <w:t xml:space="preserve">Ponadto terminy takie jak „Wpływy” (</w:t>
      </w:r>
      <w:r>
        <w:t xml:space="preserve">“</w:t>
      </w:r>
      <w:r>
        <w:t xml:space="preserve">Influence</w:t>
      </w:r>
      <w:r>
        <w:t xml:space="preserve">”</w:t>
      </w:r>
      <w:r>
        <w:t xml:space="preserve">) czy „Państwo Strategiczne” (</w:t>
      </w:r>
      <w:r>
        <w:t xml:space="preserve">“</w:t>
      </w:r>
      <w:r>
        <w:t xml:space="preserve">Battleground</w:t>
      </w:r>
      <w:r>
        <w:t xml:space="preserve">”</w:t>
      </w:r>
      <w:r>
        <w:t xml:space="preserve">) pisane są wielką literą, aby zaznaczyć ich szczególne znaczenie w zasadach.</w:t>
      </w:r>
    </w:p>
    <w:p>
      <w:pPr>
        <w:pStyle w:val="Heading2"/>
      </w:pPr>
      <w:r>
        <w:t xml:space="preserve">2.0 ELEMENTY GRY (COMPONENTS)</w:t>
      </w:r>
    </w:p>
    <w:p>
      <w:pPr>
        <w:pStyle w:val="FirstParagraph"/>
      </w:pPr>
      <w:r>
        <w:rPr>
          <w:iCs/>
          <w:i/>
        </w:rPr>
        <w:t xml:space="preserve">Twilight Struggle 20th Anniversary Hall of Fame Edition</w:t>
      </w:r>
      <w:r>
        <w:t xml:space="preserve"> </w:t>
      </w:r>
      <w:r>
        <w:t xml:space="preserve">zawiera następujące elementy, służące do rozgrywania podstawowej gry</w:t>
      </w:r>
      <w:r>
        <w:t xml:space="preserve"> </w:t>
      </w:r>
      <w:r>
        <w:rPr>
          <w:iCs/>
          <w:i/>
        </w:rPr>
        <w:t xml:space="preserve">Twilight Struggle</w:t>
      </w:r>
      <w:r>
        <w:t xml:space="preserve">:</w:t>
      </w:r>
    </w:p>
    <w:p>
      <w:pPr>
        <w:numPr>
          <w:ilvl w:val="0"/>
          <w:numId w:val="1002"/>
        </w:numPr>
        <w:pStyle w:val="Compact"/>
      </w:pPr>
      <w:r>
        <w:t xml:space="preserve">jedna dwustronna plansza z mapą 22 × 34 cale</w:t>
      </w:r>
    </w:p>
    <w:p>
      <w:pPr>
        <w:numPr>
          <w:ilvl w:val="0"/>
          <w:numId w:val="1002"/>
        </w:numPr>
        <w:pStyle w:val="Compact"/>
      </w:pPr>
      <w:r>
        <w:t xml:space="preserve">dwa arkusze z wykrojonymi elementami</w:t>
      </w:r>
    </w:p>
    <w:p>
      <w:pPr>
        <w:numPr>
          <w:ilvl w:val="0"/>
          <w:numId w:val="1002"/>
        </w:numPr>
        <w:pStyle w:val="Compact"/>
      </w:pPr>
      <w:r>
        <w:t xml:space="preserve">dwie karty pomocy gracza (Player Aid cards)</w:t>
      </w:r>
    </w:p>
    <w:p>
      <w:pPr>
        <w:numPr>
          <w:ilvl w:val="0"/>
          <w:numId w:val="1002"/>
        </w:numPr>
        <w:pStyle w:val="Compact"/>
      </w:pPr>
      <w:r>
        <w:t xml:space="preserve">110 kart Wydarzeń (Event cards; o numerach od 1 do 110)</w:t>
      </w:r>
    </w:p>
    <w:p>
      <w:pPr>
        <w:numPr>
          <w:ilvl w:val="0"/>
          <w:numId w:val="1002"/>
        </w:numPr>
        <w:pStyle w:val="Compact"/>
      </w:pPr>
      <w:r>
        <w:t xml:space="preserve">dwie kości sześciościenne</w:t>
      </w:r>
    </w:p>
    <w:p>
      <w:pPr>
        <w:numPr>
          <w:ilvl w:val="0"/>
          <w:numId w:val="1002"/>
        </w:numPr>
        <w:pStyle w:val="Compact"/>
      </w:pPr>
      <w:r>
        <w:t xml:space="preserve">księga tła historycznego (Background Booklet)</w:t>
      </w:r>
    </w:p>
    <w:p>
      <w:pPr>
        <w:numPr>
          <w:ilvl w:val="0"/>
          <w:numId w:val="1002"/>
        </w:numPr>
        <w:pStyle w:val="Compact"/>
      </w:pPr>
      <w:r>
        <w:t xml:space="preserve">niniejsza księga zasad</w:t>
      </w:r>
    </w:p>
    <w:p>
      <w:pPr>
        <w:pStyle w:val="FirstParagraph"/>
      </w:pPr>
      <w:r>
        <w:rPr>
          <w:bCs/>
          <w:b/>
        </w:rPr>
        <w:t xml:space="preserve">Dodatek Etap zero (The Turn Zero Expansion):</w:t>
      </w:r>
    </w:p>
    <w:p>
      <w:pPr>
        <w:numPr>
          <w:ilvl w:val="0"/>
          <w:numId w:val="1003"/>
        </w:numPr>
        <w:pStyle w:val="Compact"/>
      </w:pPr>
      <w:r>
        <w:t xml:space="preserve">10 kart Sztuki Rządzenia Etapu zero (Turn Zero Statecraft cards; TZ1–TZ10)</w:t>
      </w:r>
    </w:p>
    <w:p>
      <w:pPr>
        <w:numPr>
          <w:ilvl w:val="0"/>
          <w:numId w:val="1003"/>
        </w:numPr>
        <w:pStyle w:val="Compact"/>
      </w:pPr>
      <w:r>
        <w:t xml:space="preserve">6 kart Kryzysów Etapu zero w dużym formacie (Turn Zero Oversize Crisis cards)</w:t>
      </w:r>
    </w:p>
    <w:p>
      <w:pPr>
        <w:numPr>
          <w:ilvl w:val="0"/>
          <w:numId w:val="1003"/>
        </w:numPr>
        <w:pStyle w:val="Compact"/>
      </w:pPr>
      <w:r>
        <w:t xml:space="preserve">2 karty Wydarzeń Etapu zero (Turn Zero Event cards; TZ11–TZ12)</w:t>
      </w:r>
    </w:p>
    <w:p>
      <w:pPr>
        <w:numPr>
          <w:ilvl w:val="0"/>
          <w:numId w:val="1003"/>
        </w:numPr>
        <w:pStyle w:val="Compact"/>
      </w:pPr>
      <w:r>
        <w:t xml:space="preserve">kilka tekturowych żetonów (na wspólnym arkuszu z wykrojonymi elementami)</w:t>
      </w:r>
    </w:p>
    <w:p>
      <w:pPr>
        <w:pStyle w:val="FirstParagraph"/>
      </w:pPr>
      <w:r>
        <w:rPr>
          <w:bCs/>
          <w:b/>
        </w:rPr>
        <w:t xml:space="preserve">Scenariusz Wschodzące czerwone słońce (The Red Sun Rising scenario):</w:t>
      </w:r>
    </w:p>
    <w:p>
      <w:pPr>
        <w:numPr>
          <w:ilvl w:val="0"/>
          <w:numId w:val="1004"/>
        </w:numPr>
        <w:pStyle w:val="Compact"/>
      </w:pPr>
      <w:r>
        <w:t xml:space="preserve">jedna nakładka na mapę 11 × 17 cali</w:t>
      </w:r>
    </w:p>
    <w:p>
      <w:pPr>
        <w:numPr>
          <w:ilvl w:val="0"/>
          <w:numId w:val="1004"/>
        </w:numPr>
        <w:pStyle w:val="Compact"/>
      </w:pPr>
      <w:r>
        <w:t xml:space="preserve">18 kart Wydarzeń (Event cards; RS1–RS18)</w:t>
      </w:r>
    </w:p>
    <w:p>
      <w:pPr>
        <w:numPr>
          <w:ilvl w:val="0"/>
          <w:numId w:val="1004"/>
        </w:numPr>
        <w:pStyle w:val="Compact"/>
      </w:pPr>
      <w:r>
        <w:t xml:space="preserve">kilka tekturowych żetonów (na wspólnym arkuszu z wykrojonymi elementami)</w:t>
      </w:r>
    </w:p>
    <w:p>
      <w:pPr>
        <w:pStyle w:val="FirstParagraph"/>
      </w:pPr>
      <w:r>
        <w:rPr>
          <w:bCs/>
          <w:b/>
        </w:rPr>
        <w:t xml:space="preserve">Materiały promocyjne i opcjonalne (Promotional and Optional materials):</w:t>
      </w:r>
    </w:p>
    <w:p>
      <w:pPr>
        <w:numPr>
          <w:ilvl w:val="0"/>
          <w:numId w:val="1005"/>
        </w:numPr>
        <w:pStyle w:val="Compact"/>
      </w:pPr>
      <w:r>
        <w:t xml:space="preserve">18 kart promocyjnych (Promotional cards)</w:t>
      </w:r>
    </w:p>
    <w:p>
      <w:pPr>
        <w:numPr>
          <w:ilvl w:val="0"/>
          <w:numId w:val="1005"/>
        </w:numPr>
        <w:pStyle w:val="Compact"/>
      </w:pPr>
      <w:r>
        <w:t xml:space="preserve">jeden alternatywny tor Wyścigu Kosmicznego (alternate Space Race track; na wspólnym arkuszu z wykrojonymi elementami)</w:t>
      </w:r>
    </w:p>
    <w:p>
      <w:pPr>
        <w:numPr>
          <w:ilvl w:val="0"/>
          <w:numId w:val="1005"/>
        </w:numPr>
        <w:pStyle w:val="Compact"/>
      </w:pPr>
      <w:r>
        <w:t xml:space="preserve">jeden tekturowy żeton państwa (na wspólnym arkuszu z wykrojonymi elementami)</w:t>
      </w:r>
    </w:p>
    <w:p>
      <w:pPr>
        <w:pStyle w:val="FirstParagraph"/>
      </w:pPr>
      <w:r>
        <w:rPr>
          <w:iCs/>
          <w:i/>
        </w:rPr>
        <w:t xml:space="preserve">(Zob. grafikę na następnej stronie – elementy nie w skali)</w:t>
      </w:r>
    </w:p>
    <w:p>
      <w:pPr>
        <w:pStyle w:val="Opisilustracji"/>
      </w:pPr>
      <w:r>
        <w:rPr>
          <w:iCs/>
          <w:i/>
        </w:rPr>
        <w:t xml:space="preserve">[Ilustracja (s. 2 oryginału): zdjęcie archiwalne w tonacji niebieskiej – Nikita Chruszczow i John F. Kennedy siedzą w fotelach i rozmawiają; bez podpisu]</w:t>
      </w:r>
    </w:p>
    <w:p>
      <w:pPr>
        <w:pStyle w:val="Opisilustracji"/>
      </w:pPr>
      <w:r>
        <w:rPr>
          <w:iCs/>
          <w:i/>
        </w:rPr>
        <w:t xml:space="preserve">[Ilustracja (s. 3 oryginału): elementy gry (nie w skali) w czterech grupach z tytułami i podpisami. „BASE GAME” – GRA PODSTAWOWA: „2-sided Game Board” – Dwustronna plansza (plansza z mapą); „Dice” – Kości (niebieska z białą gwiazdą i czerwona z sierpem i młotem); „Punch Boards” – Arkusze z wykrojonymi elementami (niebieskie i czerwone znaczniki Wpływów oraz inne znaczniki); „Player Aids” – Karty pomocy gracza (z napisem „PLAYER AID” – KARTA POMOCY GRACZA); „Event Cards (#1-110)” – Karty Wydarzeń (#1–110), widoczne rewersy z logo „TWILIGHT STRUGGLE” i napisem „THE COLD WAR, 1945-1989” – ZIMNA WOJNA 1945–1989. „TURN ZERO EXPANSION” – DODATEK ETAP ZERO: „Statecraft Cards” – Karty Sztuki Rządzenia (rewersy z napisami „TURN ZERO / US CARD / STATECRAFT” – ETAP ZERO / KARTA USA / SZTUKA RZĄDZENIA oraz „TURN ZERO / USSR CARD / STATECRAFT” – ETAP ZERO / KARTA ZSRR / SZTUKA RZĄDZENIA); „Crisis Cards” – Karty Kryzysów (rewers z napisami „THE COLD WAR, 1945-1989” – ZIMNA WOJNA 1945–1989 i „TURN ZERO / CRISIS CARD” – KARTA KRYZYSU ETAPU ZERO); „Event Cards (#TZ11-TZ12)” – Karty Wydarzeń (#TZ11–TZ12). „RED SUN RISING SCENARIO” – SCENARIUSZ WSCHODZĄCE CZERWONE SŁOŃCE: „Board Overlay” – Nakładka na planszę (mapa Azji z torem Wyścigu Kosmicznego, napis „SPACE RACE TRACK” – TOR WYŚCIGU KOSMICZNEGO); „Event Cards (#RS1-RS18)” – Karty Wydarzeń (#RS1–RS18). „PROMOTIONAL/OPTIONAL” – PROMOCYJNE/OPCJONALNE: „Event Cards (#P1-P18)” – Karty Wydarzeń (#P1–P18); „Shared Punch Board” – Wspólny arkusz z wykrojonymi elementami (z alternatywnym torem Wyścigu Kosmicznego, napis „SPACE RACE TRACK” – TOR WYŚCIGU KOSMICZNEGO, oraz żetonami i znacznikami)]</w:t>
      </w:r>
    </w:p>
    <w:p>
      <w:pPr>
        <w:pStyle w:val="Heading2"/>
      </w:pPr>
      <w:r>
        <w:t xml:space="preserve">2.1 MAPA GRY (THE GAME MAP)</w:t>
      </w:r>
    </w:p>
    <w:p>
      <w:pPr>
        <w:pStyle w:val="FirstParagraph"/>
      </w:pPr>
      <w:r>
        <w:rPr>
          <w:iCs/>
          <w:i/>
        </w:rPr>
        <w:t xml:space="preserve">„Od Szczecina nad Bałtykiem po Triest nad Adriatykiem w poprzek kontynentu opadła żelazna kurtyna.”</w:t>
      </w:r>
      <w:r>
        <w:t xml:space="preserve"> </w:t>
      </w:r>
      <w:r>
        <w:t xml:space="preserve">– Winston Churchill</w:t>
      </w:r>
    </w:p>
    <w:p>
      <w:pPr>
        <w:pStyle w:val="BodyText"/>
      </w:pPr>
      <w:r>
        <w:t xml:space="preserve">Plansza jest dwustronna: na jednej stronie znajduje się klasyczna mapa</w:t>
      </w:r>
      <w:r>
        <w:t xml:space="preserve"> </w:t>
      </w:r>
      <w:r>
        <w:rPr>
          <w:iCs/>
          <w:i/>
        </w:rPr>
        <w:t xml:space="preserve">Twilight Struggle</w:t>
      </w:r>
      <w:r>
        <w:t xml:space="preserve">, a na drugiej – nowa mapa wydania</w:t>
      </w:r>
      <w:r>
        <w:t xml:space="preserve"> </w:t>
      </w:r>
      <w:r>
        <w:rPr>
          <w:iCs/>
          <w:i/>
        </w:rPr>
        <w:t xml:space="preserve">20th Anniversary</w:t>
      </w:r>
      <w:r>
        <w:t xml:space="preserve">. Gracze mogą wybrać mapę, którą wolą; obie działają identycznie. Wszystkie grafiki w niniejszej księdze zasad przedstawiają mapę</w:t>
      </w:r>
      <w:r>
        <w:t xml:space="preserve"> </w:t>
      </w:r>
      <w:r>
        <w:rPr>
          <w:iCs/>
          <w:i/>
        </w:rPr>
        <w:t xml:space="preserve">20th Anniversary</w:t>
      </w:r>
      <w:r>
        <w:t xml:space="preserve">.</w:t>
      </w:r>
    </w:p>
    <w:p>
      <w:pPr>
        <w:pStyle w:val="BodyText"/>
      </w:pPr>
      <w:r>
        <w:rPr>
          <w:bCs/>
          <w:b/>
        </w:rPr>
        <w:t xml:space="preserve">2.1.1</w:t>
      </w:r>
      <w:r>
        <w:t xml:space="preserve"> </w:t>
      </w:r>
      <w:r>
        <w:t xml:space="preserve">Mapę podzielono na sześć Regionów: Europę (Europe), Azję (Asia), Amerykę Środkową (Central America), Amerykę Południową (South America), Afrykę (Africa) i Bliski Wschód (Middle East). Region to grupa powiązanych geopolitycznie państw, zwykle położonych blisko siebie. Europa dzieli się na dwa podregiony (sub-Regions): Europę Wschodnią (Eastern Europe) i Europę Zachodnią (Western Europe). Dwa historycznie neutralne państwa – Austria i Finlandia (Finland) – liczą się jako należące zarówno do Europy Wschodniej, jak i do Europy Zachodniej. Azja także zawiera podregion (sub-Region): Azję Południowo-Wschodnią (Southeast Asia). Państwa należące do jednego Regionu mają na mapie ten sam kolor. Podregiony (Sub-regions) oznaczono odcieniami tych kolorów.</w:t>
      </w:r>
    </w:p>
    <w:p>
      <w:pPr>
        <w:pStyle w:val="BlockText"/>
      </w:pPr>
      <w:r>
        <w:t xml:space="preserve">UWAGA PROJEKTANTA (Design Note):</w:t>
      </w:r>
      <w:r>
        <w:t xml:space="preserve"> </w:t>
      </w:r>
      <w:r>
        <w:rPr>
          <w:iCs/>
          <w:i/>
        </w:rPr>
        <w:t xml:space="preserve">Choć nie jest to całkiem zgodne z geografią, ze względów politycznych Bliski Wschód (Middle East) obejmuje Libię (Libya) i Egipt (Egypt), a Kanada (Canada) i Turcja (Turkey) należą do Europy (Europe).</w:t>
      </w:r>
    </w:p>
    <w:p>
      <w:pPr>
        <w:pStyle w:val="FirstParagraph"/>
      </w:pPr>
      <w:r>
        <w:rPr>
          <w:bCs/>
          <w:b/>
        </w:rPr>
        <w:t xml:space="preserve">2.1.2</w:t>
      </w:r>
      <w:r>
        <w:t xml:space="preserve"> </w:t>
      </w:r>
      <w:r>
        <w:t xml:space="preserve">Jeśli Wydarzenie (Event), zasada lub karta odnosi się do „Europy” (</w:t>
      </w:r>
      <w:r>
        <w:t xml:space="preserve">“</w:t>
      </w:r>
      <w:r>
        <w:t xml:space="preserve">Europe</w:t>
      </w:r>
      <w:r>
        <w:t xml:space="preserve">”</w:t>
      </w:r>
      <w:r>
        <w:t xml:space="preserve">) lub „Azji” (</w:t>
      </w:r>
      <w:r>
        <w:t xml:space="preserve">“</w:t>
      </w:r>
      <w:r>
        <w:t xml:space="preserve">Asia</w:t>
      </w:r>
      <w:r>
        <w:t xml:space="preserve">”</w:t>
      </w:r>
      <w:r>
        <w:t xml:space="preserve">), obejmuje to również ich podregiony (sub-Regions).</w:t>
      </w:r>
    </w:p>
    <w:p>
      <w:pPr>
        <w:pStyle w:val="BodyText"/>
      </w:pPr>
      <w:r>
        <w:rPr>
          <w:bCs/>
          <w:b/>
        </w:rPr>
        <w:t xml:space="preserve">2.1.3</w:t>
      </w:r>
      <w:r>
        <w:t xml:space="preserve"> </w:t>
      </w:r>
      <w:r>
        <w:t xml:space="preserve">Każde pole na mapie (map space) przedstawia państwo lub blok państw (zwane dalej po prostu państwem). Każde państwo ma Poziom Stabilizacji (Stability Number), który odzwierciedla ogólną stabilność, niezależność i siłę tego państwa.</w:t>
      </w:r>
    </w:p>
    <w:p>
      <w:pPr>
        <w:pStyle w:val="BodyText"/>
      </w:pPr>
      <w:r>
        <w:rPr>
          <w:bCs/>
          <w:b/>
        </w:rPr>
        <w:t xml:space="preserve">2.1.4 Państwa Strategiczne (Battleground Countries):</w:t>
      </w:r>
      <w:r>
        <w:t xml:space="preserve"> </w:t>
      </w:r>
      <w:r>
        <w:t xml:space="preserve">Nazwy większości państw są wypisane na białym tle, natomiast nazwy Państw Strategicznych (Battleground countries) – na fioletowym. Działają one tak samo jak zwykłe państwa, ale obowiązują je specjalne zasady dotyczące Rozstrzygnięcia (Scoring, zob. 10.1) i prób Przewrotu (Coup attempts, zob. 6.3).</w:t>
      </w:r>
    </w:p>
    <w:p>
      <w:pPr>
        <w:pStyle w:val="BodyText"/>
      </w:pPr>
      <w:r>
        <w:rPr>
          <w:bCs/>
          <w:b/>
        </w:rPr>
        <w:t xml:space="preserve">2.1.5</w:t>
      </w:r>
      <w:r>
        <w:t xml:space="preserve"> </w:t>
      </w:r>
      <w:r>
        <w:t xml:space="preserve">Na mapie znajdują się dwa pola przedstawiające położenie geograficzne Stanów Zjednoczonych i Związku Radzieckiego. Nie umieszcza się na nich znaczników Wpływów (Influence markers), ale na potrzeby Wydarzeń (Events) i rzutów na Wywieranie Presji (Realignment rolls, 6.2.2) liczą się one jako „sąsiadujące kontrolowane państwa” (</w:t>
      </w:r>
      <w:r>
        <w:t xml:space="preserve">“</w:t>
      </w:r>
      <w:r>
        <w:t xml:space="preserve">adjacent Controlled countries</w:t>
      </w:r>
      <w:r>
        <w:t xml:space="preserve">”</w:t>
      </w:r>
      <w:r>
        <w:t xml:space="preserve">).</w:t>
      </w:r>
    </w:p>
    <w:p>
      <w:pPr>
        <w:pStyle w:val="BodyText"/>
      </w:pPr>
      <w:r>
        <w:rPr>
          <w:bCs/>
          <w:b/>
        </w:rPr>
        <w:t xml:space="preserve">2.1.6</w:t>
      </w:r>
      <w:r>
        <w:t xml:space="preserve"> </w:t>
      </w:r>
      <w:r>
        <w:t xml:space="preserve">Państwa są połączone brązowymi, czerwonymi i czarnymi liniami na mapie. Brązowe linie łączą państwa w obrębie Regionu. Czerwone linie przerywane łączą państwa w różnych Regionach. Czarne linie łączą państwa z supermocarstwami. Państwo uważa się za sąsiadujące (adjacent) ze wszystkimi innymi państwami, z którymi jest połączone.</w:t>
      </w:r>
    </w:p>
    <w:p>
      <w:pPr>
        <w:pStyle w:val="BlockText"/>
      </w:pPr>
      <w:r>
        <w:t xml:space="preserve">UWAGA PROJEKTANTA (Design Note):</w:t>
      </w:r>
      <w:r>
        <w:t xml:space="preserve"> </w:t>
      </w:r>
      <w:r>
        <w:rPr>
          <w:iCs/>
          <w:i/>
        </w:rPr>
        <w:t xml:space="preserve">Sąsiedztwo (Adjacency) nie w pełni odzwierciedla geografię. Kilka państw, które w rzeczywistości graniczą ze sobą, nie jest połączonych w grze. Nie jest to błąd mapy, lecz wynika z mechaniki gry i z sytuacji politycznej tamtych czasów.</w:t>
      </w:r>
    </w:p>
    <w:p>
      <w:pPr>
        <w:pStyle w:val="Opisilustracji"/>
      </w:pPr>
      <w:r>
        <w:rPr>
          <w:iCs/>
          <w:i/>
        </w:rPr>
        <w:t xml:space="preserve">[Ilustracja (s. 4 oryginału): legenda mapy. Linie: „Regional Connection” – połączenie w obrębie Regionu (brązowa linia ciągła), „Inter-regional Connection” – połączenie międzyregionalne (czerwona linia przerywana), „Adjacency to Superpower” – sąsiedztwo z supermocarstwem (czarna linia). Pole państwa na przykładzie „UK” (Wielka Brytania): „Stability Number” – Poziom Stabilizacji (liczba 5 w prawym górnym rogu), „Flag/Name” – flaga/nazwa, „Influence Marker placement area” – miejsce na znaczniki Wpływów (dwie części: z gwiazdą – USA, z sierpem i młotem – ZSRR), „At Start Influence” – Wpływy początkowe (niebieski kwadrat z liczbą 5 w lewym dolnym rogu), „Country” – państwo. Niżej niebieski i czerwony kwadrat z liczbą 1 – „At Start Influence” – Wpływy początkowe – oraz pole „Japan” (Japonia; nazwa na fioletowym tle, Poziom Stabilizacji 4, Wpływy początkowe USA 1) – „Battleground Country” – Państwo Strategiczne. Kolory Regionów: „Central America” – Ameryka Środkowa, „South America” – Ameryka Południowa, „Western Europe [Subregion of Europe]” – Europa Zachodnia [podregion Europy], „Eastern Europe [Subregion of Europe]” – Europa Wschodnia [podregion Europy], „Both W. &amp; E. Europe” – Europa Zach. i Wsch., „Africa” – Afryka, „Middle East” – Bliski Wschód, „Asia” – Azja, „Southeast Asia [Subregion of Asia]” – Azja Południowo-Wschodnia [podregion Azji]]</w:t>
      </w:r>
    </w:p>
    <w:p>
      <w:pPr>
        <w:pStyle w:val="Opisilustracji"/>
      </w:pPr>
      <w:r>
        <w:rPr>
          <w:iCs/>
          <w:i/>
        </w:rPr>
        <w:t xml:space="preserve">[Ilustracja (s. 5 oryginału): znaczniki Wpływów – po dwie strony znacznika USA i znacznika ZSRR, każda z liczbą 1: „US Influence” – Wpływy USA (biała strona z niebieską gwiazdą), „US Control” – Kontrola USA (niebieska strona z białą gwiazdą), „USSR Control” – Kontrola ZSRR (czerwona strona z żółtym sierpem i młotem), „USSR Influence” – Wpływy ZSRR (biała strona z czerwonym sierpem i młotem)]</w:t>
      </w:r>
    </w:p>
    <w:p>
      <w:pPr>
        <w:pStyle w:val="BodyText"/>
      </w:pPr>
      <w:r>
        <w:rPr>
          <w:bCs/>
          <w:b/>
        </w:rPr>
        <w:t xml:space="preserve">2.1.7 Kontrolowanie państw (Controlling Countries):</w:t>
      </w:r>
      <w:r>
        <w:t xml:space="preserve"> </w:t>
      </w:r>
      <w:r>
        <w:t xml:space="preserve">Każde państwo na mapie jest uważane albo za kontrolowane (Controlled) przez jednego z graczy, albo za niekontrolowane (uncontrolled). Państwo uważa się za kontrolowane (Controlled) przez gracza, jeśli:</w:t>
      </w:r>
    </w:p>
    <w:p>
      <w:pPr>
        <w:numPr>
          <w:ilvl w:val="0"/>
          <w:numId w:val="1006"/>
        </w:numPr>
        <w:pStyle w:val="Compact"/>
      </w:pPr>
      <w:r>
        <w:t xml:space="preserve">Wpływy (Influence) gracza w tym państwie są równe Poziomowi Stabilizacji (Stability Number) tego państwa lub od niego większe,</w:t>
      </w:r>
      <w:r>
        <w:t xml:space="preserve"> </w:t>
      </w:r>
      <w:r>
        <w:rPr>
          <w:iCs/>
          <w:i/>
        </w:rPr>
        <w:t xml:space="preserve">oraz</w:t>
      </w:r>
    </w:p>
    <w:p>
      <w:pPr>
        <w:numPr>
          <w:ilvl w:val="0"/>
          <w:numId w:val="1006"/>
        </w:numPr>
        <w:pStyle w:val="Compact"/>
      </w:pPr>
      <w:r>
        <w:t xml:space="preserve">Wpływy (Influence) gracza w tym państwie przewyższają Wpływy (Influence) przeciwnika w tym państwie co najmniej o tyle, ile wynosi Poziom Stabilizacji (Stability Number) tego państwa.</w:t>
      </w:r>
    </w:p>
    <w:p>
      <w:pPr>
        <w:pStyle w:val="FirstParagraph"/>
      </w:pPr>
      <w:r>
        <w:rPr>
          <w:iCs/>
          <w:i/>
        </w:rPr>
        <w:t xml:space="preserve">PRZYKŁAD:</w:t>
      </w:r>
      <w:r>
        <w:t xml:space="preserve"> </w:t>
      </w:r>
      <w:r>
        <w:rPr>
          <w:iCs/>
          <w:i/>
        </w:rPr>
        <w:t xml:space="preserve">Aby kontrolować (Control) Izrael (Israel), którego Poziom Stabilizacji (Stability Number) wynosi 4, gracz musi mieć w Izraelu co najmniej 4 Punkty Wpływów (Influence) i co najmniej o 4 Punkty Wpływów (Influence) więcej niż przeciwnik.</w:t>
      </w:r>
    </w:p>
    <w:p>
      <w:pPr>
        <w:pStyle w:val="BodyText"/>
      </w:pPr>
      <w:r>
        <w:rPr>
          <w:bCs/>
          <w:b/>
        </w:rPr>
        <w:t xml:space="preserve">2.1.8</w:t>
      </w:r>
      <w:r>
        <w:t xml:space="preserve"> </w:t>
      </w:r>
      <w:r>
        <w:t xml:space="preserve">Niektóre państwa mają w dolnych rogach małe niebieskie lub czerwone liczby. Oznaczają one Wpływy (Influence) umieszczane w danym państwie podczas przygotowania gry. Wpływy (Influence) przypisane do Regionu, ale nie do konkretnego państwa, podano na mapie pod etykietami Regionów (Region labels). Pełny wykaz Wpływów początkowych (starting Influence) – zob. 3.2 i 3.3.</w:t>
      </w:r>
    </w:p>
    <w:p>
      <w:pPr>
        <w:pStyle w:val="Heading2"/>
      </w:pPr>
      <w:r>
        <w:t xml:space="preserve">2.2 KARTY (CARDS)</w:t>
      </w:r>
    </w:p>
    <w:p>
      <w:pPr>
        <w:pStyle w:val="Opisilustracji"/>
      </w:pPr>
      <w:r>
        <w:rPr>
          <w:iCs/>
          <w:i/>
        </w:rPr>
        <w:t xml:space="preserve">[Ilustracja (s. 5 oryginału): „SAMPLE CARD” – PRZYKŁADOWA KARTA: karta nr 16, EARLY WAR (Preludium), Wartość Operacyjna 3, czerwona gwiazda (ZSRR). Tytuł (Title): WARSAW PACT FORMED* – Utworzenie Układu Warszawskiego (tytuł podkreślony). Tekst Wydarzenia (Event text): „Remove all US Influence from four countries in Eastern Europe, or add 5 USSR Influence in Eastern Europe, adding no more than 2 per country.” – „Usuń wszystkie Wpływy USA z czterech państw w Europie Wschodniej albo dodaj 5 Punktów Wpływów ZSRR w Europie Wschodniej, nie więcej niż 2 w jednym państwie.”; „Allows play of NATO.” – „Umożliwia zagranie NATO.” Dopisek: *Remove from play if used as an Event – *Usuń z gry, jeśli zagrano jako Wydarzenie. Objaśnienia elementów karty: „Operations Value/Side” – Wartość Operacyjna/strona; „Deck Indicator” – Oznaczenie Okresu; „Event Title” – tytuł Wydarzenia, z dopiskami „*Remove from play if Event is used” – *usuń z gry, jeśli wykorzystano Wydarzenie, i „Lasting Effect” (podkreślone) – trwały efekt; „Event Text” – tekst Wydarzenia; symbol ostrzeżenia DEFCON z napisem „DEFCON Warning” – ostrzeżenie DEFCON; „Card I.D. Number” – numer identyfikacyjny karty]</w:t>
      </w:r>
    </w:p>
    <w:p>
      <w:pPr>
        <w:pStyle w:val="BodyText"/>
      </w:pPr>
      <w:r>
        <w:rPr>
          <w:bCs/>
          <w:b/>
        </w:rPr>
        <w:t xml:space="preserve">2.2.1</w:t>
      </w:r>
      <w:r>
        <w:t xml:space="preserve"> </w:t>
      </w:r>
      <w:r>
        <w:t xml:space="preserve">W grze używa się 110 kart. Wszystkie karty – z wyjątkiem kart Rozstrzygnięcia (Scoring cards) – mają Wartość Operacyjną (Operations value), tytuł Wydarzenia (Event title) i opis Wydarzenia (Event description). Karty Rozstrzygnięcia (Scoring cards) mają w tytule słowo</w:t>
      </w:r>
      <w:r>
        <w:t xml:space="preserve"> </w:t>
      </w:r>
      <w:r>
        <w:rPr>
          <w:smallCaps/>
        </w:rPr>
        <w:t xml:space="preserve">„Rozstrzygnięcie” (</w:t>
      </w:r>
      <w:r>
        <w:rPr>
          <w:smallCaps/>
        </w:rPr>
        <w:t xml:space="preserve">“</w:t>
      </w:r>
      <w:r>
        <w:rPr>
          <w:smallCaps/>
        </w:rPr>
        <w:t xml:space="preserve">Scoring</w:t>
      </w:r>
      <w:r>
        <w:rPr>
          <w:smallCaps/>
        </w:rPr>
        <w:t xml:space="preserve">”</w:t>
      </w:r>
      <w:r>
        <w:rPr>
          <w:smallCaps/>
        </w:rPr>
        <w:t xml:space="preserve">)</w:t>
      </w:r>
      <w:r>
        <w:t xml:space="preserve">.</w:t>
      </w:r>
    </w:p>
    <w:p>
      <w:pPr>
        <w:pStyle w:val="BlockText"/>
      </w:pPr>
      <w:r>
        <w:t xml:space="preserve">UWAGA DO ROZGRYWKI (Play Note):</w:t>
      </w:r>
      <w:r>
        <w:t xml:space="preserve"> </w:t>
      </w:r>
      <w:r>
        <w:rPr>
          <w:iCs/>
          <w:i/>
        </w:rPr>
        <w:t xml:space="preserve">Gracze znający starsze wersje Twilight Struggle mogą zauważyć, że „opcjonalne” karty (</w:t>
      </w:r>
      <w:r>
        <w:rPr>
          <w:iCs/>
          <w:i/>
        </w:rPr>
        <w:t xml:space="preserve">“</w:t>
      </w:r>
      <w:r>
        <w:rPr>
          <w:iCs/>
          <w:i/>
        </w:rPr>
        <w:t xml:space="preserve">optional</w:t>
      </w:r>
      <w:r>
        <w:rPr>
          <w:iCs/>
          <w:i/>
        </w:rPr>
        <w:t xml:space="preserve">”</w:t>
      </w:r>
      <w:r>
        <w:rPr>
          <w:iCs/>
          <w:i/>
        </w:rPr>
        <w:t xml:space="preserve"> </w:t>
      </w:r>
      <w:r>
        <w:rPr>
          <w:iCs/>
          <w:i/>
        </w:rPr>
        <w:t xml:space="preserve">cards) o numerach 104–110 są teraz domyślnie włączone do gry. Lata rozgrywki turniejowej (competitive play) pokazały, że gra pełną talią 110 kart to najbardziej zrównoważony i najciekawszy sposób gry w Twilight Struggle. Jeśli chcesz wypróbować grę bez „opcjonalnych” kart (</w:t>
      </w:r>
      <w:r>
        <w:rPr>
          <w:iCs/>
          <w:i/>
        </w:rPr>
        <w:t xml:space="preserve">“</w:t>
      </w:r>
      <w:r>
        <w:rPr>
          <w:iCs/>
          <w:i/>
        </w:rPr>
        <w:t xml:space="preserve">optional</w:t>
      </w:r>
      <w:r>
        <w:rPr>
          <w:iCs/>
          <w:i/>
        </w:rPr>
        <w:t xml:space="preserve">”</w:t>
      </w:r>
      <w:r>
        <w:rPr>
          <w:iCs/>
          <w:i/>
        </w:rPr>
        <w:t xml:space="preserve"> </w:t>
      </w:r>
      <w:r>
        <w:rPr>
          <w:iCs/>
          <w:i/>
        </w:rPr>
        <w:t xml:space="preserve">cards), po prostu usuń karty 104–110 z talii przed przygotowaniem gry.</w:t>
      </w:r>
    </w:p>
    <w:p>
      <w:pPr>
        <w:pStyle w:val="FirstParagraph"/>
      </w:pPr>
      <w:r>
        <w:rPr>
          <w:bCs/>
          <w:b/>
        </w:rPr>
        <w:t xml:space="preserve">2.2.2</w:t>
      </w:r>
      <w:r>
        <w:t xml:space="preserve"> </w:t>
      </w:r>
      <w:r>
        <w:t xml:space="preserve">Na każdej karcie widać, które supermocarstwo jest powiązane z jej Wydarzeniem (Event):</w:t>
      </w:r>
    </w:p>
    <w:p>
      <w:pPr>
        <w:numPr>
          <w:ilvl w:val="0"/>
          <w:numId w:val="1007"/>
        </w:numPr>
        <w:pStyle w:val="Compact"/>
      </w:pPr>
      <w:r>
        <w:t xml:space="preserve">karty z czerwoną gwiazdą</w:t>
      </w:r>
      <w:r>
        <w:t xml:space="preserve"> </w:t>
      </w:r>
      <w:r>
        <w:rPr>
          <w:iCs/>
          <w:i/>
        </w:rPr>
        <w:t xml:space="preserve">[ikona czerwonej gwiazdy]</w:t>
      </w:r>
      <w:r>
        <w:t xml:space="preserve"> </w:t>
      </w:r>
      <w:r>
        <w:t xml:space="preserve">są powiązane z ZSRR;</w:t>
      </w:r>
    </w:p>
    <w:p>
      <w:pPr>
        <w:numPr>
          <w:ilvl w:val="0"/>
          <w:numId w:val="1007"/>
        </w:numPr>
        <w:pStyle w:val="Compact"/>
      </w:pPr>
      <w:r>
        <w:t xml:space="preserve">karty z niebieską gwiazdą</w:t>
      </w:r>
      <w:r>
        <w:t xml:space="preserve"> </w:t>
      </w:r>
      <w:r>
        <w:rPr>
          <w:iCs/>
          <w:i/>
        </w:rPr>
        <w:t xml:space="preserve">[ikona niebieskiej gwiazdy]</w:t>
      </w:r>
      <w:r>
        <w:t xml:space="preserve"> </w:t>
      </w:r>
      <w:r>
        <w:t xml:space="preserve">są powiązane z USA;</w:t>
      </w:r>
    </w:p>
    <w:p>
      <w:pPr>
        <w:numPr>
          <w:ilvl w:val="0"/>
          <w:numId w:val="1007"/>
        </w:numPr>
        <w:pStyle w:val="Compact"/>
      </w:pPr>
      <w:r>
        <w:t xml:space="preserve">karty z szarą gwiazdą</w:t>
      </w:r>
      <w:r>
        <w:t xml:space="preserve"> </w:t>
      </w:r>
      <w:r>
        <w:rPr>
          <w:iCs/>
          <w:i/>
        </w:rPr>
        <w:t xml:space="preserve">[ikona szarej gwiazdy]</w:t>
      </w:r>
      <w:r>
        <w:t xml:space="preserve"> </w:t>
      </w:r>
      <w:r>
        <w:t xml:space="preserve">są powiązane z obiema stronami.</w:t>
      </w:r>
    </w:p>
    <w:p>
      <w:pPr>
        <w:pStyle w:val="FirstParagraph"/>
      </w:pPr>
      <w:r>
        <w:t xml:space="preserve">(Skutki zagrania kart, których Wydarzenia (Events) są powiązane z supermocarstwem przeciwnika – zob. 5.2.)</w:t>
      </w:r>
    </w:p>
    <w:p>
      <w:pPr>
        <w:pStyle w:val="BodyText"/>
      </w:pPr>
      <w:r>
        <w:rPr>
          <w:bCs/>
          <w:b/>
        </w:rPr>
        <w:t xml:space="preserve">2.2.3</w:t>
      </w:r>
      <w:r>
        <w:t xml:space="preserve"> </w:t>
      </w:r>
      <w:r>
        <w:t xml:space="preserve">Karty można zagrywać jako Wydarzenia (Events) albo jako Operacje (Operations).</w:t>
      </w:r>
    </w:p>
    <w:p>
      <w:pPr>
        <w:pStyle w:val="BodyText"/>
      </w:pPr>
      <w:r>
        <w:rPr>
          <w:bCs/>
          <w:b/>
        </w:rPr>
        <w:t xml:space="preserve">2.2.4</w:t>
      </w:r>
      <w:r>
        <w:t xml:space="preserve"> </w:t>
      </w:r>
      <w:r>
        <w:t xml:space="preserve">Wiele kart ma gwiazdkę (*) po tytule Wydarzenia (Event title). Gdy karty te zostaną zagrane jako Wydarzenia (Events), usuwa się je z gry na stałe.</w:t>
      </w:r>
    </w:p>
    <w:p>
      <w:pPr>
        <w:pStyle w:val="BodyText"/>
      </w:pPr>
      <w:r>
        <w:rPr>
          <w:bCs/>
          <w:b/>
        </w:rPr>
        <w:t xml:space="preserve">2.2.5</w:t>
      </w:r>
      <w:r>
        <w:t xml:space="preserve"> </w:t>
      </w:r>
      <w:r>
        <w:t xml:space="preserve">Karty z podkreślonym tytułem Wydarzenia (Event title) wykłada się odkryte obok planszy jako przypomnienie, że mają trwały efekt (lasting effect) – aż do ich anulowania (albo do końca gry).</w:t>
      </w:r>
    </w:p>
    <w:p>
      <w:pPr>
        <w:pStyle w:val="BlockText"/>
      </w:pPr>
      <w:r>
        <w:t xml:space="preserve">UWAGA DO ROZGRYWKI (Play Note):</w:t>
      </w:r>
      <w:r>
        <w:t xml:space="preserve"> </w:t>
      </w:r>
      <w:r>
        <w:rPr>
          <w:iCs/>
          <w:i/>
        </w:rPr>
        <w:t xml:space="preserve">Gracze mogą też używać ponumerowanych znaczników kart w grze (numbered card reminder markers), aby zaznaczyć, że zagrano podkreślone Wydarzenia (Events).</w:t>
      </w:r>
    </w:p>
    <w:p>
      <w:pPr>
        <w:pStyle w:val="FirstParagraph"/>
      </w:pPr>
      <w:r>
        <w:rPr>
          <w:bCs/>
          <w:b/>
        </w:rPr>
        <w:t xml:space="preserve">2.2.6</w:t>
      </w:r>
      <w:r>
        <w:t xml:space="preserve"> </w:t>
      </w:r>
      <w:r>
        <w:t xml:space="preserve">Karty, które zostały odrzucone (discarded), a nie usunięte z gry na stałe (permanently removed from the game), kładzie się odkryte obok stosu do dobierania (draw pile).</w:t>
      </w:r>
    </w:p>
    <w:p>
      <w:pPr>
        <w:pStyle w:val="Heading2"/>
      </w:pPr>
      <w:r>
        <w:t xml:space="preserve">2.3 ZNACZNIKI (MARKERS)</w:t>
      </w:r>
    </w:p>
    <w:p>
      <w:pPr>
        <w:pStyle w:val="FirstParagraph"/>
      </w:pPr>
      <w:r>
        <w:t xml:space="preserve">Gra zawiera różne znaczniki ułatwiające rozgrywkę:</w:t>
      </w:r>
    </w:p>
    <w:p>
      <w:pPr>
        <w:pStyle w:val="Opisilustracji"/>
      </w:pPr>
      <w:r>
        <w:rPr>
          <w:iCs/>
          <w:i/>
        </w:rPr>
        <w:t xml:space="preserve">[Ilustracja (s. 5 oryginału): „SAMPLE GAME MARKERS” – PRZYKŁADOWE ZNACZNIKI. Rząd górny, podpis „Space Race” – znaczniki Wyścigu Kosmicznego: obie strony znacznika USA (logo NASA oraz napis „2nd Card Played” – Druga zagrana karta) i obie strony znacznika ZSRR (logo z napisami „СССР” i „ИНТЕРКОСМОС” – ZSRR, Interkosmos, oraz napis „2nd Card Played” – Druga zagrana karta). Rząd środkowy: „Military Operations” – znaczniki Operacji Wojskowych (USA i ZSRR); „DEFCON Status” – znacznik DEFCON (z napisem „LAUNCH” – start rakiet); „DEFCON Restrictions Reminder” – znacznik Ograniczenia DEFCON (symbol promieniowania). Rząd dolny, podpis „Action Round/Victory Points/Turn” – Runda/Punkty Zwycięstwa/Etap: „Action Round” – znacznik Rundy, „VP” – znacznik Punktacji, „TURN” (z zegarem „11:59 PM”) – znacznik Etapu; podpis „Card Reminder” – znacznik karty w grze (na przykładzie: „42 Quagmire” – karta nr 42 Grzęzawisko, z czerwoną gwiazdą)]</w:t>
      </w:r>
    </w:p>
    <w:p>
      <w:pPr>
        <w:pStyle w:val="Heading2"/>
      </w:pPr>
      <w:r>
        <w:t xml:space="preserve">3.0 PRZYGOTOWANIE GRY (GAME SETUP)</w:t>
      </w:r>
    </w:p>
    <w:p>
      <w:pPr>
        <w:pStyle w:val="FirstParagraph"/>
      </w:pPr>
      <w:r>
        <w:rPr>
          <w:bCs/>
          <w:b/>
        </w:rPr>
        <w:t xml:space="preserve">3.1</w:t>
      </w:r>
      <w:r>
        <w:t xml:space="preserve"> </w:t>
      </w:r>
      <w:r>
        <w:t xml:space="preserve">① Potasuj karty Preludium (Early War cards), tworząc talię do dobierania (draw deck), i rozdaj każdemu graczowi po 8 kart, zaczynając od gracza ZSRR. Połóż</w:t>
      </w:r>
      <w:r>
        <w:t xml:space="preserve"> </w:t>
      </w:r>
      <w:r>
        <w:rPr>
          <w:smallCaps/>
        </w:rPr>
        <w:t xml:space="preserve">Kartę Chińską (The China Card)</w:t>
      </w:r>
      <w:r>
        <w:t xml:space="preserve"> </w:t>
      </w:r>
      <w:r>
        <w:t xml:space="preserve">odkrytą (face-up) ② przed graczem ZSRR. Przed rozmieszczeniem swoich początkowych znaczników Wpływów (Influence markers) gracze mogą obejrzeć swoje karty.</w:t>
      </w:r>
    </w:p>
    <w:p>
      <w:pPr>
        <w:pStyle w:val="BodyText"/>
      </w:pPr>
      <w:r>
        <w:rPr>
          <w:bCs/>
          <w:b/>
        </w:rPr>
        <w:t xml:space="preserve">3.2</w:t>
      </w:r>
      <w:r>
        <w:t xml:space="preserve"> </w:t>
      </w:r>
      <w:r>
        <w:t xml:space="preserve">Gracz ZSRR jako pierwszy ③ rozmieszcza 15 znaczników Wpływów (Influence markers) w następujących miejscach: 1 w Syrii, 1 w Iraku (Iraq), 3 w Korei Północnej (North Korea), 3 w Niemczech Wschodnich (East Germany), 1 w Finlandii (Finland) i 6 w dowolnych państwach Europy Wschodniej (Eastern Europe).</w:t>
      </w:r>
    </w:p>
    <w:p>
      <w:pPr>
        <w:pStyle w:val="BodyText"/>
      </w:pPr>
      <w:r>
        <w:rPr>
          <w:bCs/>
          <w:b/>
        </w:rPr>
        <w:t xml:space="preserve">3.3</w:t>
      </w:r>
      <w:r>
        <w:t xml:space="preserve"> </w:t>
      </w:r>
      <w:r>
        <w:t xml:space="preserve">Gracz USA jako drugi ④ rozmieszcza 25 znaczników Wpływów (Influence markers) w następujących miejscach: 2 w Kanadzie (Canada), 1 w Iranie, 1 w Izraelu (Israel), 1 w Japonii (Japan), 4 w Australii, 1 na Filipinach (the Philippines), 1 w Korei Południowej (South Korea), 1 w Panamie, 1 w RPA (South Africa), 5 w Wielkiej Brytanii (United Kingdom) i 7 w dowolnych państwach Europy Zachodniej (Western Europe).</w:t>
      </w:r>
    </w:p>
    <w:p>
      <w:pPr>
        <w:pStyle w:val="BodyText"/>
      </w:pPr>
      <w:r>
        <w:rPr>
          <w:bCs/>
          <w:b/>
        </w:rPr>
        <w:t xml:space="preserve">3.4</w:t>
      </w:r>
      <w:r>
        <w:t xml:space="preserve"> </w:t>
      </w:r>
      <w:r>
        <w:t xml:space="preserve">Umieść znaczniki Wyścigu Kosmicznego (Space Race markers) USA i ZSRR ⑤ na polu Start (Start box) toru Wyścigu Kosmicznego (Space Race track). Umieść znaczniki Operacji Wojskowych (Military Operations markers) ⑥ na polu zero toru Operacji Wojskowych (Military Operations track). Umieść znacznik Etapu (Turn marker) ⑦ na pierwszym polu toru Etapów (Turn Record track), a znacznik Rundy (Action Round marker) ⑧ obok toru Rund (Action Round track). Umieść znacznik DEFCON (DEFCON marker) ⑨ na poziomie 5 (Level 5) toru DEFCON (DEFCON track). Na koniec umieść znacznik Punktacji (VP marker) ⑩ na polu zero toru Punktacji (Victory Point track).</w:t>
      </w:r>
    </w:p>
    <w:p>
      <w:pPr>
        <w:pStyle w:val="BlockText"/>
      </w:pPr>
      <w:r>
        <w:t xml:space="preserve">UWAGA DO ROZGRYWKI (Play Note):</w:t>
      </w:r>
      <w:r>
        <w:t xml:space="preserve"> </w:t>
      </w:r>
      <w:r>
        <w:rPr>
          <w:iCs/>
          <w:i/>
        </w:rPr>
        <w:t xml:space="preserve">Doświadczeni gracze lub gracze w warunkach turniejowych (competitive setting) mogą chcieć wybrać strony, korzystając z zasad licytacji (bidding rules, zob. 13.4).</w:t>
      </w:r>
    </w:p>
    <w:p>
      <w:pPr>
        <w:pStyle w:val="Opisilustracji"/>
      </w:pPr>
      <w:r>
        <w:rPr>
          <w:iCs/>
          <w:i/>
        </w:rPr>
        <w:t xml:space="preserve">[Ilustracja (s. 6 oryginału): zdjęcie archiwalne w tonacji niebieskiej – czołgi i pojazdy wojskowe przy punkcie kontrolnym na granicy sektora amerykańskiego; napisy: „US ARMY CHECKPOINT” – Punkt kontrolny armii USA; tablica w czterech językach, częściowo ucięta krawędzią zdjęcia: „YOU ARE LEAVING THE AMERICAN SECTOR / ВЫ ВЫЕЗЖАЕТЕ ИЗ АМЕРИКАНСКОГО СЕКТОРА / VOUS SORTEZ DU SECTEUR AMÉRICAIN / SIE VERLASSEN DEN AMERIKANISCHEN SEKTOR” – Opuszczasz sektor amerykański (po angielsku, rosyjsku, francusku i niemiecku); bez podpisu]</w:t>
      </w:r>
    </w:p>
    <w:p>
      <w:pPr>
        <w:pStyle w:val="Opisilustracji"/>
      </w:pPr>
      <w:r>
        <w:rPr>
          <w:iCs/>
          <w:i/>
        </w:rPr>
        <w:t xml:space="preserve">[Ilustracja (s. 6–7 oryginału, część na s. 6): plansza z mapą (mapa 20th Anniversary) przygotowana do gry; żółte kółka z numerami ①–⑩ odpowiadają oznaczeniom w punktach 3.1–3.4 (na s. 6: ①, ④, ⑥, ⑨; na s. 7: ①, ②, ③, ⑤, ⑦, ⑧, ⑩ – opis w p007.md). Lewy górny róg planszy: logo „TWILIGHT STRUGGLE”, napis „THE COLD WAR, 1945-1989” – ZIMNA WOJNA 1945–1989, „GAME DESIGN / Ananda Gupta &amp; Jason Matthews” – PROJEKT GRY: Ananda Gupta i Jason Matthews, logo „GMT GAMES”, „GMT Games LLC © 2026”. Tor „DEFCON STATUS” – STATUS DEFCON: pole „NUCLEAR WAR” – WOJNA NUKLEARNA (symbol wybuchu jądrowego) i pola 2, 3, 4, 5; pod polami 2–4 napis „NO COUP OR REALIGNMENT ATTEMPTS” – BEZ PRÓB PRZEWROTU ANI WYWIERANIA PRESJI, z dopiskami „[+ Middle East]” – [+ Bliski Wschód] (pole 2), „[+ Asia]” – [+ Azja] (pole 3), „[in Europe]” – [w Europie] (pole 4); pod polem 5 – „PEACE [No Restrictions]” – POKÓJ [bez ograniczeń]; na polu 5 znacznik DEFCON (napis „LAUNCH”) – ⑨. Tor „REQUIRED MILITARY OPERATIONS” – WYMAGANE OPERACJE WOJSKOWE, pola 0–5; na polu 0 znaczniki Operacji Wojskowych USA i ZSRR – ⑥. Ramka „SEQUENCE OF PLAY” – SEKWENCJA GRY: „A. Improve Defcon Status” – A. Poprawa sytuacji na torze DEFCON, „B. Deal Cards” – B. Rozdanie kart, „C. Headline Phase” – C. Faza Wydarzeń Kluczowych, „D. Action Rounds” – D. Rundy graczy, „E. Check Military Operations Status” – E. Sprawdzenie statusu Operacji Wojskowych, „F. Check for Held Scoring Card” – F. Sprawdzenie zatrzymanej karty Rozstrzygnięcia, „G. Flip The China Card” – G. Przygotowanie Karty Chińskiej, „H. Advance Turn Marker” – H. Postęp na torze Etapów, „I. Final Scoring (after Turn 10 Only)” – I. Rozstrzygnięcie Końcowe (tylko po Etapie 10). Pole supermocarstwa USA – emblemat z napisem „United States of America” – Stany Zjednoczone Ameryki; czarne linie prowadzą od niego do sąsiednich państw, a strzałka z flagą Japonii przy lewej krawędzi mapy – do Japonii. Ramka Regionu „EUROPE” – EUROPA: „Presence 3” – Obecność 3, „Domination 7” – Dominacja 7, „Control Auto. Victory” – Kontrola: automatyczne zwycięstwo; legenda podregionów: „Western Europe [Subregion of Europe]” – Europa Zachodnia [podregion Europy], „Eastern Europe [Subregion of Europe]” – Europa Wschodnia [podregion Europy], „Both W. &amp; E. Europe” – Europa Zach. i Wsch.; „At Start 6 anywhere in Eastern Europe” – Na start: 6 w dowolnych państwach Europy Wschodniej, „At Start 7 anywhere in Western Europe” – Na start: 7 w dowolnych państwach Europy Zachodniej; obok symbol „DEFCON 4”. Ramki Regionów „CENTRAL AMERICA” – AMERYKA ŚRODKOWA (Presence 1, Domination 3, Control 5 – Obecność 1, Dominacja 3, Kontrola 5) i „SOUTH AMERICA” – AMERYKA POŁUDNIOWA (Presence 2, Domination 5, Control 6 – Obecność 2, Dominacja 5, Kontrola 6). Ramka „MAP KEY” – LEGENDA MAPY (jak na ilustracji na s. 4). Wpływy początkowe USA na tej części mapy: UK 5, Canada 2, Panama 1, a obok Europy stos 7 znaczników Wpływów USA do rozmieszczenia w Europie Zachodniej – ④. Nazwy państw na tej części mapy: UK – Wielka Brytania, Canada – Kanada, Port./Spain – Hiszpania/Portugalia, Mexico – Meksyk, Guatemala – Gwatemala, Cuba – Kuba, El Salvador – Salwador, Honduras, Nicaragua – Nikaragua, Haiti, Dominican R. – Dominikana, Costa Rica – Kostaryka, Panama, Venezuela – Wenezuela, Colombia – Kolumbia, Ecuador – Ekwador, Peru, Bolivia – Boliwia, Brazil – Brazylia, Paraguay – Paragwaj, Chile, Uruguay – Urugwaj, Argentina – Argentyna, Morocco – Maroko, West African States – Państwa Afryki Zachodniej. Przy prawej krawędzi – początek ramek „SCORING SUMMARY [10.0]” i „EVENT REMINDER” (opis w p007.md). Dolna krawędź: tor Punktacji – „US VICTORY” – ZWYCIĘSTWO USA (pole z godłem USA) i pola 19–8 (dalsza część toru na s. 7). Pod planszą: talia kart Wydarzeń – ① – i niebieska kość]</w:t>
      </w:r>
    </w:p>
    <w:p>
      <w:pPr>
        <w:pStyle w:val="Opisilustracji"/>
      </w:pPr>
      <w:r>
        <w:rPr>
          <w:iCs/>
          <w:i/>
        </w:rPr>
        <w:t xml:space="preserve">[Ilustracja (s. 6–7 oryginału, część na s. 7): prawa część planszy z mapą przygotowanej do gry (ciąg dalszy ilustracji ze s. 6); żółte kółka z numerami odpowiadają oznaczeniom w punktach 3.1–3.4. Tor „TURN RECORD TRACK” – TOR ETAPÓW: pola 1–10 z portretami przywódców; nad polami 1–3 „EARLY WAR” – PRELUDIUM, „Hand Size 8 • 6 Action Rounds” – 8 kart na ręce • 6 Rund; nad polami 4–7 „MID WAR” – ESKALACJA, „Add Mid War cards • Hand Size 9 • Start 7 Action Rounds” – Dodaj karty Eskalacji • 9 kart na ręce • od teraz 7 Rund; nad polami 8–10 „LATE WAR” – APOGEUM, „Add Late War cards • Hand Size 9 • Final Scoring at end of Turn 10” – Dodaj karty Apogeum • 9 kart na ręce • Rozstrzygnięcie Końcowe na koniec Etapu 10; na polu 1 znacznik Etapu („11:59 PM / TURN”) – ⑦. Tor „ACTION ROUND TRACK” – TOR RUND: pola 1–8, na polu 7 (przy jego prawej krawędzi) pionowy napis „TURN 4+” – ETAP 4+; obok toru znacznik Rundy („Action Round”) – ⑧. Pole supermocarstwa ZSRR – emblemat z napisem „USSR” – ZSRR; czarne linie prowadzą od niego do sąsiednich państw; obok stos 6 czerwonych znaczników Wpływów ZSRR do rozmieszczenia w Europie Wschodniej – ③. Wpływy początkowe na tej części mapy: ZSRR – Finland 1, E. Germany 3, Syria 1, Iraq 1, North Korea 3; USA – Iran 1, Israel 1, South Korea 1, Japan 1, Philippines 1, Australia 4, South Africa 1; przy prawej krawędzi mapy strzałka z flagą USA (połączenie Japonii z USA). Pole „Chinese Civil War” – Chińska wojna domowa (Poziom Stabilizacji 3), z miejscem na Wpływy z napisem „USSR Player Only” – Tylko gracz ZSRR; pod nim „OPTIONAL [11.0]” – OPCJONALNE [11.0] i drobnym drukiem: „Once the USSR player has placed 3 Influence Points, they immediately receive The China Card face up and ready for play.” – Gdy gracz ZSRR umieści 3 Punkty Wpływów, natychmiast otrzymuje Kartę Chińską odkrytą i gotową do zagrania. Ramka Regionu „ASIA” – AZJA (Presence 3, Domination 7, Control 9 – Obecność 3, Dominacja 7, Kontrola 9), z legendą „Southeast Asia [Subregion of Asia]” – Azja Południowo-Wschodnia [podregion Azji] i napisem „SOUTHEAST ASIA: 1 VP each for Control of: Burma, Laos/Cambodia, Vietnam, Malaysia, Indonesia and the Philippines. 2 VP for Control of Thailand.” – AZJA POŁUDNIOWO-WSCHODNIA: po 1 VP za Kontrolę: Birmy, Laosu/Kambodży, Wietnamu, Malezji, Indonezji i Filipin; 2 VP za Kontrolę Tajlandii; obok symbol „DEFCON 3”. Ramka Regionu „MIDDLE EAST” – BLISKI WSCHÓD (Presence 3, Domination 5, Control 7 – Obecność 3, Dominacja 5, Kontrola 7), obok symbol „DEFCON 2”. Ramka Regionu „AFRICA” – AFRYKA (Presence 1, Domination 4, Control 6 – Obecność 1, Dominacja 4, Kontrola 6). Pola „CURRENT DECK” – BIEŻĄCA TALIA i „DISCARD PILE” – STOS KART ODRZUCONYCH. Okrągły tor „SPACE RACE TRACK” – TOR WYŚCIGU KOSMICZNEGO (pośrodku logo NASA i Interkosmosu), pola i dopiski drobnym drukiem: „START” – Start (na nim znaczniki Wyścigu Kosmicznego USA i ZSRR – ⑤); „EARTH SATELLITE / 2 OPS [roll 1-3]” – Satelita ziemski / 2 OPS (rzut 1–3), VP 2/1; „ANIMAL IN SPACE / 2 OPS [roll 1-4]” – Zwierzę w kosmosie / 2 OPS (rzut 1–4), z dopiskiem „May play 2 Space Race cards per turn” – Może zagrać 2 karty na poczet Wyścigu Kosmicznego w Etapie; „MAN IN SPACE / 2 OPS [roll 1-3]” – Człowiek w kosmosie / 2 OPS (rzut 1–3), VP 2/0; „MAN IN EARTH ORBIT / 2 OPS [roll 1-4]” – Człowiek na orbicie ziemskiej / 2 OPS (rzut 1–4), z dopiskiem „Opponent chooses &amp; shows Headline card 1st” – Przeciwnik jako pierwszy wybiera i pokazuje kartę Wydarzenia Kluczowego; „LUNAR ORBIT / 3 OPS [roll 1-3]” – Orbita księżycowa / 3 OPS (rzut 1–3), VP 3/1; „EAGLE/BEAR HAS LANDED / 3 OPS [roll 1-4]” – Orzeł/Niedźwiedź wylądował / 3 OPS (rzut 1–4), z dopiskiem „May discard 1 held card” – Może odrzucić 1 zatrzymaną kartę; „SPACE SHUTTLE / 3 OPS [roll 1-3]” – Prom kosmiczny / 3 OPS (rzut 1–3), VP 4/2; „SPACE STATION / 4 OPS [roll 1-2]” – Stacja kosmiczna / 4 OPS (rzut 1–2), VP 2/0, z dopiskiem „May take 8 Action Rounds” – Może rozegrać 8 Rund; pod torem: „SPACE RACE VP SCORING (X/Y): X = VPs for 1st player in box. Y = VPs for 2nd player in box.” – PUNKTY ZWYCIĘSTWA W WYŚCIGU KOSMICZNYM (X/Y): X = VP dla pierwszego gracza na polu. Y = VP dla drugiego gracza na polu. Ramka „SCORING SUMMARY [10.0]” – PODSUMOWANIE ROZSTRZYGNIĘCIA [10.0] (na styku s. 6 i 7): „Score one of Presence, Domination, or Control” – Przyznaj punkty za jedno: Obecność, Dominację albo Kontrolę; „+1 VP per Controlled Battleground country in Region.” – +1 VP za każde kontrolowane Państwo Strategiczne w Regionie; „+1 VP per Controlled country adjacent to enemy superpower in Region.” – +1 VP za każde kontrolowane państwo w Regionie sąsiadujące z supermocarstwem przeciwnika; „PRESENCE / Control 1 or more countries in a Region.” – OBECNOŚĆ / Kontroluj co najmniej 1 państwo w Regionie; „DOMINATION / Control more countries (total) and more Battleground countries in a Region than the opponent (and at least 1 non-Battleground country).” – DOMINACJA / Kontroluj w Regionie więcej państw (łącznie) i więcej Państw Strategicznych niż przeciwnik (oraz co najmniej 1 państwo niestrategiczne); „CONTROL / Control more countries than opponent and all Battleground countries in the Region.” – KONTROLA / Kontroluj więcej państw niż przeciwnik i wszystkie Państwa Strategiczne w Regionie. Ramka „EVENT REMINDER” – PRZYPOMNIENIE O WYDARZENIACH (na styku s. 6 i 7): miejsca na karty z trwałym efektem, każde z numerem karty, gwiazdą strony i tytułem: 16 Warsaw Pact Formed – Utworzenie Układu Warszawskiego, 17 De Gaulle Leads France – De Gaulle na czele Francji, 21 NATO, 23 Marshall Plan – Plan Marshalla, 27 US/Japan Mutual Def – Pakt o wzajemnej obronie USA/Japonia, 35 Formosan Resolution – Rezolucja formozańska, 42 Quagmire – Grzęzawisko, 44 Bear Trap – Niedźwiedź w potrzasku, 55 Willy Brandt, 59 Flower Power – Siła kwiatów, 65 Camp David Accords – Porozumienia z Camp David, 68 John Paul II Elected Pope – Jan Paweł II wybrany na papieża, 73 Shuttle Diplomacy – Dyplomacja wahadłowa, 82 Iranian Hostage Crisis – Kryzys zakładników w Iranie, 83 The Iron Lady – Żelazna Dama, 86 North Sea Oil – Ropa z Morza Północnego, 87 The Reformer – Reformator, 96 Tear Down This Wall – Zburzcie ten mur, 97 An Evil Empire – Imperium zła, 106 NORAD, 110 AWACS Sale to Saudis – Sprzedaż AWACS Saudyjczykom, P10 NATO Referendum – Referendum w sprawie NATO, P13 Gladio, P14 Regime of the Colonels – Reżim pułkowników, RS13 APTO – Organizacja Paktu Azji i Pacyfiku (Asia Pacific Treaty Organization), RS18 NZNFZ – Nowozelandzka strefa bezatomowa (New Zealand Nuclear-Free Zone). Nazwy państw na tej części mapy: Norway – Norwegia, Finland – Finlandia, Sweden – Szwecja, Denmark – Dania, E. Germany – Niemcy Wschodnie, Poland – Polska, Benelux – Beneluks, W. Germany – Niemcy Zachodnie, Czech. – Czechosłowacja, France – Francja, Austria, Romania – Rumunia, Hungary – Węgry, Yugoslavia – Jugosławia, Bulgaria – Bułgaria, Turkey – Turcja, Italy – Włochy, Greece – Grecja, Lebanon – Liban, Syria, Iran, Algeria – Algieria, Tunisia – Tunezja, Israel – Izrael, Jordan – Jordania, Iraq – Irak, Afghanistan – Afganistan, Pakistan, Libya – Libia, Egypt – Egipt, Saudi Arabia – Arabia Saudyjska, Gulf States – Państwa Zatoki Perskiej, Saharan States – Państwa Saharyjskie, Sudan, Ethiopia – Etiopia, Somalia, Ivory Coast – Wybrzeże Kości Słoniowej, Nigeria, Kenya – Kenia, Cameroon – Kamerun, Zaire – Zair, Angola, Zimbabwe, SE African States – Państwa Afryki Południowo-Wschodniej, Botswana, South Africa – RPA, India – Indie, Burma – Birma, Laos/Cambodia – Laos/Kambodża, Thailand – Tajlandia, Vietnam – Wietnam, Malaysia – Malezja, Indonesia – Indonezja, Philippines – Filipiny, North Korea – Korea Północna, South Korea – Korea Południowa, Japan – Japonia, Taiwan – Tajwan, Australia. Dolna krawędź: tor „VICTORY POINT TRACK” – TOR PUNKTACJI – dalsze pola 7–1 USA (niebieskie), pole „START” ze znacznikiem Punktacji („VP”) – ⑩, pola 1–19 ZSRR (czerwone) i „USSR VICTORY” – ZWYCIĘSTWO ZSRR (pole z sierpem i młotem). Pod planszą: dwie talie kart Wydarzeń – ① – czerwona kość oraz karta nr 6 – ②: EARLY WAR (Preludium), Wartość Operacyjna 4, szara gwiazda (obie strony). Tytuł (Title): THE CHINA CARD – Karta Chińska. Tekst Wydarzenia (Event text): „Begins the game with the USSR player. +1 Operations value when all points are used in Asia. Pass to opponent after play. +1 VP for the player holding this card at the end of Turn 10. Cancels effect of FORMOSAN RESOLUTION if this card is played by the US player.” – „Rozpoczyna grę u gracza ZSRR. +1 do Wartości Operacyjnej (Operations value), gdy wszystkie punkty zostaną wykorzystane w Azji. Po zagraniu przekaż przeciwnikowi. +1 VP dla gracza, który ma tę kartę (holding this card) na koniec Etapu 10 (Turn 10). Anuluje efekt Wydarzenia Rezolucja formozańska (Formosan Resolution), jeśli tę kartę zagra gracz USA.”]</w:t>
      </w:r>
    </w:p>
    <w:p>
      <w:pPr>
        <w:pStyle w:val="Heading2"/>
      </w:pPr>
      <w:r>
        <w:t xml:space="preserve">4.0 PRZEBIEG GRY (GAME SEQUENCE)</w:t>
      </w:r>
    </w:p>
    <w:p>
      <w:pPr>
        <w:pStyle w:val="FirstParagraph"/>
      </w:pPr>
      <w:r>
        <w:rPr>
          <w:bCs/>
          <w:b/>
        </w:rPr>
        <w:t xml:space="preserve">4.1</w:t>
      </w:r>
      <w:r>
        <w:t xml:space="preserve"> </w:t>
      </w:r>
      <w:r>
        <w:t xml:space="preserve">Gra</w:t>
      </w:r>
      <w:r>
        <w:t xml:space="preserve"> </w:t>
      </w:r>
      <w:r>
        <w:rPr>
          <w:iCs/>
          <w:i/>
        </w:rPr>
        <w:t xml:space="preserve">Twilight Struggle</w:t>
      </w:r>
      <w:r>
        <w:t xml:space="preserve"> </w:t>
      </w:r>
      <w:r>
        <w:t xml:space="preserve">składa się z 10 Etapów (turns). Każdy Etap (turn) obejmuje od trzech do pięciu lat, w trakcie których każdy gracz wykona sześć lub siedem zwykłych zagrań kart (card plays). Na początku gry każdy gracz otrzymuje 8 kart z talii Preludium (Early War deck). Na początku Etapu 4 (Turn 4) talię Eskalacji (Mid War deck) wtasowuje się do stosu do dobierania (draw pile), a graczom rozdaje się po 9 kart. Na początku Etapu 8 (Turn 8) do stosu do dobierania (draw pile) wtasowuje się talię Apogeum (Late War deck).</w:t>
      </w:r>
    </w:p>
    <w:p>
      <w:pPr>
        <w:pStyle w:val="BodyText"/>
      </w:pPr>
      <w:r>
        <w:rPr>
          <w:bCs/>
          <w:b/>
        </w:rPr>
        <w:t xml:space="preserve">4.2</w:t>
      </w:r>
      <w:r>
        <w:t xml:space="preserve"> </w:t>
      </w:r>
      <w:r>
        <w:t xml:space="preserve">Aktywny Gracz (Phasing Player) to gracz, którego Runda (Action Round) właśnie trwa.</w:t>
      </w:r>
    </w:p>
    <w:p>
      <w:pPr>
        <w:pStyle w:val="BodyText"/>
      </w:pPr>
      <w:r>
        <w:rPr>
          <w:bCs/>
          <w:b/>
        </w:rPr>
        <w:t xml:space="preserve">4.3</w:t>
      </w:r>
      <w:r>
        <w:t xml:space="preserve"> </w:t>
      </w:r>
      <w:r>
        <w:t xml:space="preserve">Gdy w talii do dobierania (draw deck) nie ma już kart, ponownie przetasuj stos kart odrzuconych (discard pile), tworząc nową talię do dobierania (draw deck). Przed ponownym przetasowaniem rozdaj wszystkie karty pozostałe w talii do dobierania (draw deck). Karty Wydarzeń (Event cards) z gwiazdką (*) po zagraniu usuwa się z gry na stałe (permanently removed from the game) i nie wtasowuje się ich do nowej talii do dobierania (draw deck).</w:t>
      </w:r>
    </w:p>
    <w:p>
      <w:pPr>
        <w:pStyle w:val="BodyText"/>
      </w:pPr>
      <w:r>
        <w:rPr>
          <w:bCs/>
          <w:b/>
        </w:rPr>
        <w:t xml:space="preserve">4.4</w:t>
      </w:r>
      <w:r>
        <w:t xml:space="preserve"> </w:t>
      </w:r>
      <w:r>
        <w:t xml:space="preserve">Przy przejściu z Preludium (Early War) do Eskalacji (Mid War) albo z Eskalacji (Mid War) do Apogeum (Late War) nie dodawaj stosu kart odrzuconych (discard pile) do talii. Zamiast tego dodaj – odpowiednio – karty Eskalacji (Mid War cards) lub karty Apogeum (Late War cards) do istniejącej talii i ponownie ją przetasuj. Stos kart odrzuconych (discard pile) na razie się pomija, ale zostanie on wtasowany do talii, gdy wyczerpie się talia do dobierania (draw deck).</w:t>
      </w:r>
    </w:p>
    <w:p>
      <w:pPr>
        <w:pStyle w:val="BodyText"/>
      </w:pPr>
      <w:r>
        <w:rPr>
          <w:bCs/>
          <w:b/>
        </w:rPr>
        <w:t xml:space="preserve">4.5</w:t>
      </w:r>
      <w:r>
        <w:t xml:space="preserve"> </w:t>
      </w:r>
      <w:r>
        <w:t xml:space="preserve">Etap (turn) gry</w:t>
      </w:r>
      <w:r>
        <w:t xml:space="preserve"> </w:t>
      </w:r>
      <w:r>
        <w:rPr>
          <w:iCs/>
          <w:i/>
        </w:rPr>
        <w:t xml:space="preserve">Twilight Struggle</w:t>
      </w:r>
      <w:r>
        <w:t xml:space="preserve"> </w:t>
      </w:r>
      <w:r>
        <w:t xml:space="preserve">ma następującą strukturę:</w:t>
      </w:r>
    </w:p>
    <w:p>
      <w:pPr>
        <w:pStyle w:val="BodyText"/>
        <w:jc w:val="left"/>
      </w:pPr>
      <w:r>
        <w:t xml:space="preserve">A. Poprawa sytuacji na torze DEFCON (Improve DEFCON Status)</w:t>
      </w:r>
      <w:r>
        <w:br/>
      </w:r>
      <w:r>
        <w:t xml:space="preserve">B. Rozdanie kart (Deal Cards)</w:t>
      </w:r>
      <w:r>
        <w:br/>
      </w:r>
      <w:r>
        <w:t xml:space="preserve">C. Faza Wydarzeń Kluczowych (Headline Phase)</w:t>
      </w:r>
      <w:r>
        <w:br/>
      </w:r>
      <w:r>
        <w:t xml:space="preserve">D. Rundy graczy (Action Rounds)</w:t>
      </w:r>
      <w:r>
        <w:br/>
      </w:r>
      <w:r>
        <w:t xml:space="preserve">E. Sprawdzenie statusu Operacji Wojskowych (Check Military Operations Status)</w:t>
      </w:r>
      <w:r>
        <w:br/>
      </w:r>
      <w:r>
        <w:t xml:space="preserve">F. Sprawdzenie zatrzymanej karty Rozstrzygnięcia (Check for Held Scoring Card)</w:t>
      </w:r>
      <w:r>
        <w:br/>
      </w:r>
      <w:r>
        <w:t xml:space="preserve">G. Przygotowanie</w:t>
      </w:r>
      <w:r>
        <w:t xml:space="preserve"> </w:t>
      </w:r>
      <w:r>
        <w:rPr>
          <w:smallCaps/>
        </w:rPr>
        <w:t xml:space="preserve">Karty Chińskiej</w:t>
      </w:r>
      <w:r>
        <w:t xml:space="preserve"> </w:t>
      </w:r>
      <w:r>
        <w:t xml:space="preserve">(Flip The China Card)</w:t>
      </w:r>
      <w:r>
        <w:br/>
      </w:r>
      <w:r>
        <w:t xml:space="preserve">H. Postęp na torze Etapów (Advance Turn Marker)</w:t>
      </w:r>
      <w:r>
        <w:br/>
      </w:r>
      <w:r>
        <w:t xml:space="preserve">I. Rozstrzygnięcie Końcowe (Final Scoring) – tylko po Etapie 10 (after Turn 10 only)</w:t>
      </w:r>
    </w:p>
    <w:p>
      <w:pPr>
        <w:pStyle w:val="BodyText"/>
      </w:pPr>
      <w:r>
        <w:rPr>
          <w:bCs/>
          <w:b/>
        </w:rPr>
        <w:t xml:space="preserve">A. Poprawa sytuacji na torze DEFCON (Improve DEFCON Status):</w:t>
      </w:r>
      <w:r>
        <w:t xml:space="preserve"> </w:t>
      </w:r>
      <w:r>
        <w:t xml:space="preserve">Jeśli poziom DEFCON jest niższy niż 5, dodaj 1 do statusu DEFCON (w kierunku pokoju, towards Peace).</w:t>
      </w:r>
    </w:p>
    <w:p>
      <w:pPr>
        <w:pStyle w:val="BodyText"/>
      </w:pPr>
      <w:r>
        <w:rPr>
          <w:bCs/>
          <w:b/>
        </w:rPr>
        <w:t xml:space="preserve">B. Rozdanie kart (Deal Cards):</w:t>
      </w:r>
      <w:r>
        <w:t xml:space="preserve"> </w:t>
      </w:r>
      <w:r>
        <w:t xml:space="preserve">W Etapach 1–3 (Turns 1–3) każdy gracz otrzymuje tyle kart, aby mieć na ręce 8 kart. W Etapach 4–10 (Turns 4–10) graczom należy rozdać tyle kart, aby mieli na ręce 9 kart.</w:t>
      </w:r>
      <w:r>
        <w:t xml:space="preserve"> </w:t>
      </w:r>
      <w:r>
        <w:rPr>
          <w:smallCaps/>
        </w:rPr>
        <w:t xml:space="preserve">Karty Chińskiej (The China Card)</w:t>
      </w:r>
      <w:r>
        <w:t xml:space="preserve"> </w:t>
      </w:r>
      <w:r>
        <w:t xml:space="preserve">nigdy nie wlicza się do tej liczby.</w:t>
      </w:r>
    </w:p>
    <w:p>
      <w:pPr>
        <w:pStyle w:val="BlockText"/>
      </w:pPr>
      <w:r>
        <w:t xml:space="preserve">UWAGA DO ROZGRYWKI (Play Note):</w:t>
      </w:r>
      <w:r>
        <w:t xml:space="preserve"> </w:t>
      </w:r>
      <w:r>
        <w:rPr>
          <w:iCs/>
          <w:i/>
        </w:rPr>
        <w:t xml:space="preserve">W grach turniejowych (competitive games) przy każdym rozdaniu pierwszą kartę rozdaj graczowi ZSRR, a następnie rozdawaj karty graczom na zmianę, aż obaj będą mieli na ręce wymaganą liczbę kart. Gracz może otrzymać w jednym rozdaniu kilka kart z rzędu, jeśli potrzebuje ich więcej niż przeciwnik.</w:t>
      </w:r>
    </w:p>
    <w:p>
      <w:pPr>
        <w:pStyle w:val="FirstParagraph"/>
      </w:pPr>
      <w:r>
        <w:rPr>
          <w:bCs/>
          <w:b/>
        </w:rPr>
        <w:t xml:space="preserve">C. Faza Wydarzeń Kluczowych (Headline Phase):</w:t>
      </w:r>
      <w:r>
        <w:t xml:space="preserve"> </w:t>
      </w:r>
      <w:r>
        <w:t xml:space="preserve">Każdy gracz potajemnie wybiera kartę ze swojej ręki. Gdy obaj gracze dokonają wyboru, jednocześnie ujawniają sobie nawzajem swoje karty. Karty te nazywa się kartami Wydarzeń Kluczowych (Headline cards), a ich Wydarzenia (Events) zachodzą w tej fazie (jeśli tytuł Wydarzenia (Event title) ma gwiazdkę (*), po zagraniu usuń kartę z gry). Jako pierwsza zachodzi karta o wyższej Wartości Operacyjnej (Operations value). W przypadku remisu jako pierwsze zachodzi Wydarzenie (Event) gracza USA.</w:t>
      </w:r>
    </w:p>
    <w:p>
      <w:pPr>
        <w:numPr>
          <w:ilvl w:val="0"/>
          <w:numId w:val="1008"/>
        </w:numPr>
        <w:pStyle w:val="Compact"/>
      </w:pPr>
      <w:r>
        <w:t xml:space="preserve">Karty Rozstrzygnięcia (Scoring cards) można zagrywać w fazie Wydarzeń Kluczowych (Headline Phase). Uważa się jednak, że mają one Wartość Operacyjną (Operations value) 0. Jeśli obaj gracze wybiorą kartę Rozstrzygnięcia (Scoring card) jako swoją kartę Wydarzenia Kluczowego (Headline card), jako pierwsza zachodzi karta Rozstrzygnięcia (Scoring card) gracza USA.</w:t>
      </w:r>
    </w:p>
    <w:p>
      <w:pPr>
        <w:numPr>
          <w:ilvl w:val="0"/>
          <w:numId w:val="1008"/>
        </w:numPr>
        <w:pStyle w:val="Compact"/>
      </w:pPr>
      <w:r>
        <w:t xml:space="preserve">Gracze muszą zagrać Wydarzenie Kluczowe (Headline Event) bez względu na to, czy to Wydarzenie (Event) pomaga im samym, czy przeciwnikowi.</w:t>
      </w:r>
    </w:p>
    <w:p>
      <w:pPr>
        <w:pStyle w:val="BlockText"/>
      </w:pPr>
      <w:r>
        <w:t xml:space="preserve">UWAGA:</w:t>
      </w:r>
      <w:r>
        <w:t xml:space="preserve"> </w:t>
      </w:r>
      <w:r>
        <w:rPr>
          <w:iCs/>
          <w:i/>
        </w:rPr>
        <w:t xml:space="preserve">Jeśli w fazie Wydarzeń Kluczowych (Headline Phase) zagrasz Wydarzenie (Event) przeciwnika, przeciwnik wykonuje to Wydarzenie (Event) tak, jakby sam zagrał tę kartę. Jednak gracz, który zagrał kartę Wydarzenia Kluczowego (Headline card), jest uważany za Aktywnego Gracza (Phasing Player) na potrzeby statusu DEFCON (zob. 8.1.3).</w:t>
      </w:r>
    </w:p>
    <w:p>
      <w:pPr>
        <w:numPr>
          <w:ilvl w:val="0"/>
          <w:numId w:val="1009"/>
        </w:numPr>
        <w:pStyle w:val="Compact"/>
      </w:pPr>
      <w:r>
        <w:rPr>
          <w:smallCaps/>
        </w:rPr>
        <w:t xml:space="preserve">Karty Chińskiej (The China Card)</w:t>
      </w:r>
      <w:r>
        <w:t xml:space="preserve"> </w:t>
      </w:r>
      <w:r>
        <w:t xml:space="preserve">nie można zagrać w fazie Wydarzeń Kluczowych (Headline Phase).</w:t>
      </w:r>
    </w:p>
    <w:p>
      <w:pPr>
        <w:numPr>
          <w:ilvl w:val="0"/>
          <w:numId w:val="1009"/>
        </w:numPr>
        <w:pStyle w:val="Compact"/>
      </w:pPr>
      <w:r>
        <w:t xml:space="preserve">O ile Wydarzenie Kluczowe (Headline Event) wyraźnie nie wspomina o Punktach Operacyjnych (Operations points), żaden gracz nie otrzymuje Punktów Operacyjnych (Operations points) z kart zagranych w fazie Wydarzeń Kluczowych (Headline Phase).</w:t>
      </w:r>
    </w:p>
    <w:p>
      <w:pPr>
        <w:pStyle w:val="FirstParagraph"/>
      </w:pPr>
      <w:r>
        <w:rPr>
          <w:bCs/>
          <w:b/>
        </w:rPr>
        <w:t xml:space="preserve">D. Rundy graczy (Action Rounds):</w:t>
      </w:r>
      <w:r>
        <w:t xml:space="preserve"> </w:t>
      </w:r>
      <w:r>
        <w:t xml:space="preserve">W Etapach 1–3 (Turns 1–3) rozgrywa się 6 Rund (Action Rounds), a w Etapach 4–10 (Turns 4–10) – 7 Rund (Action Rounds). Gracze na zmianę zagrywają karty, po jednej na Rundę (Action Round). Gracz ZSRR zawsze zagrywa jako pierwszy. Działania wymagane przez kartę muszą zostać rozpatrzone, zanim następny gracz rozpocznie swoją Rundę (Action Round), zagrywając kartę. Gracz, którego Runda (Action Round) właśnie trwa, nazywa się Aktywnym Graczem (Phasing Player).</w:t>
      </w:r>
    </w:p>
    <w:p>
      <w:pPr>
        <w:numPr>
          <w:ilvl w:val="0"/>
          <w:numId w:val="1010"/>
        </w:numPr>
        <w:pStyle w:val="Compact"/>
      </w:pPr>
      <w:r>
        <w:t xml:space="preserve">Zwykle po rozegraniu wszystkich Rund (Action Rounds) graczowi zostaje jedna karta. Uważa się ją za „zatrzymaną” (</w:t>
      </w:r>
      <w:r>
        <w:t xml:space="preserve">“</w:t>
      </w:r>
      <w:r>
        <w:t xml:space="preserve">held</w:t>
      </w:r>
      <w:r>
        <w:t xml:space="preserve">”</w:t>
      </w:r>
      <w:r>
        <w:t xml:space="preserve">) i można ją zagrać w kolejnych Rundach (rounds). Uważaj: zatrzymanie (holding) karty Rozstrzygnięcia (Scoring card) sprawi, że przegrasz grę (zob. 10.3.1)!</w:t>
      </w:r>
    </w:p>
    <w:p>
      <w:pPr>
        <w:numPr>
          <w:ilvl w:val="0"/>
          <w:numId w:val="1010"/>
        </w:numPr>
        <w:pStyle w:val="Compact"/>
      </w:pPr>
      <w:r>
        <w:t xml:space="preserve">Jeśli gracz nie ma dość kart, by rozegrać pozostałe Rundy (Action Rounds), musi przeczekać pozostałe Rundy (Action Rounds), a przeciwnik w tym czasie kończy Etap (turn).</w:t>
      </w:r>
    </w:p>
    <w:p>
      <w:pPr>
        <w:pStyle w:val="FirstParagraph"/>
      </w:pPr>
      <w:r>
        <w:rPr>
          <w:bCs/>
          <w:b/>
        </w:rPr>
        <w:t xml:space="preserve">E. Sprawdzenie statusu Operacji Wojskowych (Check Military Operations Status):</w:t>
      </w:r>
      <w:r>
        <w:t xml:space="preserve"> </w:t>
      </w:r>
      <w:r>
        <w:t xml:space="preserve">Każdy gracz ustala, czy traci Punkty Zwycięstwa (are penalized Victory Points) za to, że w tym Etapie (turn) nie przeprowadził wystarczająco wielu Operacji Wojskowych (Military Operations; zob. 8.2). Następnie każdy gracz przesuwa swój znacznik Operacji Wojskowych (Military Operations markers) z powrotem na 0.</w:t>
      </w:r>
    </w:p>
    <w:p>
      <w:pPr>
        <w:pStyle w:val="BodyText"/>
      </w:pPr>
      <w:r>
        <w:rPr>
          <w:bCs/>
          <w:b/>
        </w:rPr>
        <w:t xml:space="preserve">F. Sprawdzenie zatrzymanej karty Rozstrzygnięcia (Check for Held Scoring Card):</w:t>
      </w:r>
      <w:r>
        <w:t xml:space="preserve"> </w:t>
      </w:r>
      <w:r>
        <w:t xml:space="preserve">Jeśli którykolwiek z graczy ma zatrzymaną kartę Rozstrzygnięcia (is holding a Scoring card), natychmiast przegrywa grę.</w:t>
      </w:r>
    </w:p>
    <w:p>
      <w:pPr>
        <w:pStyle w:val="BodyText"/>
      </w:pPr>
      <w:r>
        <w:rPr>
          <w:bCs/>
          <w:b/>
        </w:rPr>
        <w:t xml:space="preserve">G. Przygotowanie</w:t>
      </w:r>
      <w:r>
        <w:rPr>
          <w:bCs/>
          <w:b/>
        </w:rPr>
        <w:t xml:space="preserve"> </w:t>
      </w:r>
      <w:r>
        <w:rPr>
          <w:smallCaps/>
          <w:bCs/>
          <w:b/>
        </w:rPr>
        <w:t xml:space="preserve">Karty Chińskiej</w:t>
      </w:r>
      <w:r>
        <w:rPr>
          <w:bCs/>
          <w:b/>
        </w:rPr>
        <w:t xml:space="preserve"> </w:t>
      </w:r>
      <w:r>
        <w:rPr>
          <w:bCs/>
          <w:b/>
        </w:rPr>
        <w:t xml:space="preserve">(Flip The China Card):</w:t>
      </w:r>
      <w:r>
        <w:t xml:space="preserve"> </w:t>
      </w:r>
      <w:r>
        <w:t xml:space="preserve">Jeśli w trakcie Etapu (turn)</w:t>
      </w:r>
      <w:r>
        <w:t xml:space="preserve"> </w:t>
      </w:r>
      <w:r>
        <w:rPr>
          <w:smallCaps/>
        </w:rPr>
        <w:t xml:space="preserve">Karta Chińska (The China Card)</w:t>
      </w:r>
      <w:r>
        <w:t xml:space="preserve"> </w:t>
      </w:r>
      <w:r>
        <w:t xml:space="preserve">została przekazana zakryta (face-down), odwróć ją teraz odkrytą stroną do góry (flip it face-up).</w:t>
      </w:r>
    </w:p>
    <w:p>
      <w:pPr>
        <w:pStyle w:val="BodyText"/>
      </w:pPr>
      <w:r>
        <w:rPr>
          <w:bCs/>
          <w:b/>
        </w:rPr>
        <w:t xml:space="preserve">H. Postęp na torze Etapów (Advance Turn Marker):</w:t>
      </w:r>
      <w:r>
        <w:t xml:space="preserve"> </w:t>
      </w:r>
      <w:r>
        <w:t xml:space="preserve">Przesuń znacznik Etapu (Turn marker) na następny Etap (turn). Jeśli to koniec Etapu 3 (Turn 3), wtasuj karty Eskalacji (Mid War cards) do talii do dobierania (draw deck). Jeśli to koniec Etapu 7 (Turn 7), wtasuj karty Apogeum (Late War cards) do talii do dobierania (draw deck).</w:t>
      </w:r>
    </w:p>
    <w:p>
      <w:pPr>
        <w:pStyle w:val="BodyText"/>
      </w:pPr>
      <w:r>
        <w:rPr>
          <w:bCs/>
          <w:b/>
        </w:rPr>
        <w:t xml:space="preserve">I. Rozstrzygnięcie Końcowe (Final Scoring):</w:t>
      </w:r>
      <w:r>
        <w:t xml:space="preserve"> </w:t>
      </w:r>
      <w:r>
        <w:t xml:space="preserve">Na koniec Etapu 10 (Turn 10) przeprowadź Rozstrzygnięcie Końcowe (Final Scoring; zob. 10.3.2).</w:t>
      </w:r>
    </w:p>
    <w:p>
      <w:pPr>
        <w:pStyle w:val="Opisilustracji"/>
      </w:pPr>
      <w:r>
        <w:rPr>
          <w:iCs/>
          <w:i/>
        </w:rPr>
        <w:t xml:space="preserve">[Ilustracja (s. 9 oryginału): wyblakłe godła w tle – amerykańskie (bielik, napis „United States of America” – Stany Zjednoczone Ameryki) i radzieckie (sierp i młot, napis „USSR” – ZSRR).]</w:t>
      </w:r>
    </w:p>
    <w:p>
      <w:pPr>
        <w:pStyle w:val="Heading2"/>
      </w:pPr>
      <w:r>
        <w:t xml:space="preserve">5.0 ZAGRYWANIE KART (CARD PLAY)</w:t>
      </w:r>
    </w:p>
    <w:p>
      <w:pPr>
        <w:pStyle w:val="FirstParagraph"/>
      </w:pPr>
      <w:r>
        <w:rPr>
          <w:bCs/>
          <w:b/>
        </w:rPr>
        <w:t xml:space="preserve">5.1</w:t>
      </w:r>
      <w:r>
        <w:t xml:space="preserve"> </w:t>
      </w:r>
      <w:r>
        <w:t xml:space="preserve">Karty można zagrywać albo jako Wydarzenia (Events), albo jako Operacje (Operations). Zwykle na koniec Etapu (turn) gracze zatrzymują (hold) na ręce jedną kartę. Gracze nie mogą zrezygnować ze swojej kolejki (forgo their turn), odmawiając zagrania karty ani odrzucając (discarding) kartę z ręki. Gracze mogą zagrywać karty powiązane (associated) z własnym supermocarstwem albo z oboma supermocarstwami – jako Operacje (Operations; zob. 6.0) albo jako Wydarzenie (Event; zob. 7.0). Karty powiązane (associated) wyłącznie z supermocarstwem przeciwnika można zagrywać tylko jako Operacje (Operations), ale Wydarzenie (event) zajdzie automatycznie (zob. 5.2).</w:t>
      </w:r>
    </w:p>
    <w:p>
      <w:pPr>
        <w:pStyle w:val="Heading2"/>
      </w:pPr>
      <w:r>
        <w:t xml:space="preserve">5.2 Wydarzenia powiązane z przeciwnikiem (Events Associated With Your Opponent):</w:t>
      </w:r>
    </w:p>
    <w:p>
      <w:pPr>
        <w:pStyle w:val="FirstParagraph"/>
      </w:pPr>
      <w:r>
        <w:t xml:space="preserve">Jeśli zagrywasz kartę jako Operacje (Operations), a jej Wydarzenie (Event) jest powiązane (associated) wyłącznie z przeciwnikiem, Wydarzenie (Event) i tak zachodzi (a karta, jeśli po tytule Wydarzenia (Event title) ma gwiazdkę (asterisk), zostaje usunięta (is removed)).</w:t>
      </w:r>
      <w:r>
        <w:t xml:space="preserve"> </w:t>
      </w:r>
      <w:r>
        <w:rPr>
          <w:iCs/>
          <w:i/>
        </w:rPr>
        <w:t xml:space="preserve">Aktywny Gracz (Phasing Player) zawsze decyduje, czy Wydarzenie (Event) zajdzie przed przeprowadzeniem Operacji (Operations), czy po nim.</w:t>
      </w:r>
    </w:p>
    <w:p>
      <w:pPr>
        <w:pStyle w:val="BlockText"/>
      </w:pPr>
      <w:r>
        <w:t xml:space="preserve">UWAGA:</w:t>
      </w:r>
      <w:r>
        <w:t xml:space="preserve"> </w:t>
      </w:r>
      <w:r>
        <w:rPr>
          <w:iCs/>
          <w:i/>
        </w:rPr>
        <w:t xml:space="preserve">Gdy zagrywasz kartę jako Operacje (Operations), a zainicjuje ona (triggers) Wydarzenie (Event) przeciwnika, przeciwnik wykonuje (implements) tekst Wydarzenia (Event text) tak, jakby sam zagrał tę kartę.</w:t>
      </w:r>
    </w:p>
    <w:p>
      <w:pPr>
        <w:numPr>
          <w:ilvl w:val="0"/>
          <w:numId w:val="1011"/>
        </w:numPr>
        <w:pStyle w:val="Compact"/>
      </w:pPr>
      <w:r>
        <w:t xml:space="preserve">Jeśli Wydarzenie (Event) przeciwnika ma warunek wstępny (prerequisite) – wcześniejsze zagranie karty albo inny warunek – który nie został spełniony, Wydarzenie (Event) nie zachodzi.</w:t>
      </w:r>
    </w:p>
    <w:p>
      <w:pPr>
        <w:numPr>
          <w:ilvl w:val="0"/>
          <w:numId w:val="1011"/>
        </w:numPr>
        <w:pStyle w:val="Compact"/>
      </w:pPr>
      <w:r>
        <w:t xml:space="preserve">Jeśli zagranie Wydarzenia (Event) przeciwnika zostało zakazane (prohibited) lub anulowane (canceled) przez inną kartę Wydarzenia (Event card), Wydarzenie (Event) nie zachodzi (do końca gry to Wydarzenie będzie można zagrywać tylko jako Operacje (Operations)).</w:t>
      </w:r>
    </w:p>
    <w:p>
      <w:pPr>
        <w:numPr>
          <w:ilvl w:val="0"/>
          <w:numId w:val="1011"/>
        </w:numPr>
        <w:pStyle w:val="Compact"/>
      </w:pPr>
      <w:r>
        <w:t xml:space="preserve">Wydarzenia (Events) przeciwnika usuwane z gry po rozpatrzeniu (removed after being resolved) – te oznaczone gwiazdką (asterisk) – usuwa się tylko wtedy, gdy Wydarzenie (Event) faktycznie zajdzie. Jeśli Wydarzenie (Event) zostanie zagrane, ale nie zajdzie, wraca na stos kart odrzuconych, zamiast – jak zwykle – zostać usunięte z gry (removed from the game).</w:t>
      </w:r>
    </w:p>
    <w:p>
      <w:pPr>
        <w:numPr>
          <w:ilvl w:val="0"/>
          <w:numId w:val="1011"/>
        </w:numPr>
        <w:pStyle w:val="Compact"/>
      </w:pPr>
      <w:r>
        <w:t xml:space="preserve">Jeśli Wydarzenie (Event) nie wywoła żadnego efektu, i tak uznaje się, że zaszło, i jeśli ma gwiazdkę (asterisk), nadal zostaje usunięte (would still be removed).</w:t>
      </w:r>
    </w:p>
    <w:p>
      <w:pPr>
        <w:pStyle w:val="Opisilustracji"/>
      </w:pPr>
      <w:r>
        <w:rPr>
          <w:iCs/>
          <w:i/>
        </w:rPr>
        <w:t xml:space="preserve">[Ilustracja (s. 9 oryginału): dwie karty do przykładu 1. Karta nr 21, EARLY WAR (Preludium), Wartość Operacyjna 4, niebieska gwiazda (USA), tytuł podkreślony. Tytuł (Title): NATO* – NATO. Tekst Wydarzenia (Event text): „Play after MARSHALL PLAN or WARSAW PACT FORMED. USSR player may no longer make Coup or Realignment rolls in any US Controlled countries in Europe. US Controlled countries in Europe may not be attacked by play of the BRUSH WAR Event.” – „Zagraj po Wydarzeniu Plan Marshalla (Marshall Plan) lub Utworzenie Układu Warszawskiego (Warsaw Pact Formed). Gracz ZSRR nie może już wykonywać Przewrotów (Coup) ani rzutów na Wywieranie Presji (Realignment rolls) w żadnych kontrolowanych przez USA (US Controlled) państwach Europy. Kontrolowane przez USA (US Controlled) państwa w Europie nie mogą zostać zaatakowane przez zagranie Wydarzenia Wojna lokalna (Brush War).” Dopisek: *Remove from play if used as an Event – *Usuń z gry, jeśli zagrano jako Wydarzenie. Karta nr 23, EARLY WAR (Preludium), Wartość Operacyjna 4, niebieska gwiazda (USA), tytuł podkreślony. Tytuł (Title): MARSHALL PLAN* – Plan Marshalla. Tekst Wydarzenia (Event text): „Add 1 US Influence in each of seven non-USSR Controlled Western European countries. Allows play of NATO.” – „Dodaj 1 Punkt Wpływów USA (US Influence) w każdym z siedmiu niekontrolowanych przez ZSRR (non-USSR Controlled) państw Europy Zachodniej. Umożliwia zagranie NATO.” Dopisek: *Remove from play if used as an Event – *Usuń z gry, jeśli zagrano jako Wydarzenie.]</w:t>
      </w:r>
    </w:p>
    <w:p>
      <w:pPr>
        <w:pStyle w:val="BodyText"/>
      </w:pPr>
      <w:r>
        <w:rPr>
          <w:iCs/>
          <w:i/>
        </w:rPr>
        <w:t xml:space="preserve">PRZYKŁAD 1:</w:t>
      </w:r>
      <w:r>
        <w:t xml:space="preserve"> </w:t>
      </w:r>
      <w:r>
        <w:rPr>
          <w:iCs/>
          <w:i/>
        </w:rPr>
        <w:t xml:space="preserve">Gracz ZSRR zagrywa kartę</w:t>
      </w:r>
      <w:r>
        <w:rPr>
          <w:iCs/>
          <w:i/>
        </w:rPr>
        <w:t xml:space="preserve"> </w:t>
      </w:r>
      <w:r>
        <w:rPr>
          <w:smallCaps/>
          <w:iCs/>
          <w:i/>
        </w:rPr>
        <w:t xml:space="preserve">NATO</w:t>
      </w:r>
      <w:r>
        <w:rPr>
          <w:iCs/>
          <w:i/>
        </w:rPr>
        <w:t xml:space="preserve">, zanim zagrano karty</w:t>
      </w:r>
      <w:r>
        <w:rPr>
          <w:iCs/>
          <w:i/>
        </w:rPr>
        <w:t xml:space="preserve"> </w:t>
      </w:r>
      <w:r>
        <w:rPr>
          <w:smallCaps/>
          <w:iCs/>
          <w:i/>
        </w:rPr>
        <w:t xml:space="preserve">Plan Marshalla (Marshall Plan)</w:t>
      </w:r>
      <w:r>
        <w:rPr>
          <w:iCs/>
          <w:i/>
        </w:rPr>
        <w:t xml:space="preserve"> </w:t>
      </w:r>
      <w:r>
        <w:rPr>
          <w:iCs/>
          <w:i/>
        </w:rPr>
        <w:t xml:space="preserve">lub</w:t>
      </w:r>
      <w:r>
        <w:rPr>
          <w:iCs/>
          <w:i/>
        </w:rPr>
        <w:t xml:space="preserve"> </w:t>
      </w:r>
      <w:r>
        <w:rPr>
          <w:smallCaps/>
          <w:iCs/>
          <w:i/>
        </w:rPr>
        <w:t xml:space="preserve">Utworzenie Układu Warszawskiego (Warsaw Pact Formed)</w:t>
      </w:r>
      <w:r>
        <w:rPr>
          <w:iCs/>
          <w:i/>
        </w:rPr>
        <w:t xml:space="preserve">. Gracz ZSRR otrzymuje 4 Punkty Operacyjne (Operations points), ale</w:t>
      </w:r>
      <w:r>
        <w:rPr>
          <w:iCs/>
          <w:i/>
        </w:rPr>
        <w:t xml:space="preserve"> </w:t>
      </w:r>
      <w:r>
        <w:rPr>
          <w:smallCaps/>
          <w:iCs/>
          <w:i/>
        </w:rPr>
        <w:t xml:space="preserve">NATO</w:t>
      </w:r>
      <w:r>
        <w:rPr>
          <w:iCs/>
          <w:i/>
        </w:rPr>
        <w:t xml:space="preserve"> </w:t>
      </w:r>
      <w:r>
        <w:rPr>
          <w:iCs/>
          <w:i/>
        </w:rPr>
        <w:t xml:space="preserve">nie zachodzi. Mimo że karta</w:t>
      </w:r>
      <w:r>
        <w:rPr>
          <w:iCs/>
          <w:i/>
        </w:rPr>
        <w:t xml:space="preserve"> </w:t>
      </w:r>
      <w:r>
        <w:rPr>
          <w:smallCaps/>
          <w:iCs/>
          <w:i/>
        </w:rPr>
        <w:t xml:space="preserve">NATO</w:t>
      </w:r>
      <w:r>
        <w:rPr>
          <w:iCs/>
          <w:i/>
        </w:rPr>
        <w:t xml:space="preserve"> </w:t>
      </w:r>
      <w:r>
        <w:rPr>
          <w:iCs/>
          <w:i/>
        </w:rPr>
        <w:t xml:space="preserve">jest oznaczona gwiazdką (asterisked), kładzie się ją na stos kart odrzuconych (discard pile), a nie usuwa na stałe z gry (permanently removed from play).</w:t>
      </w:r>
    </w:p>
    <w:p>
      <w:pPr>
        <w:pStyle w:val="Opisilustracji"/>
      </w:pPr>
      <w:r>
        <w:rPr>
          <w:iCs/>
          <w:i/>
        </w:rPr>
        <w:t xml:space="preserve">[Ilustracja (s. 9 oryginału): dwie karty do przykładu 2. Karta nr 13, EARLY WAR (Preludium), Wartość Operacyjna 2, czerwona gwiazda (ZSRR). Tytuł (Title): ARAB-ISRAELI WAR – Wojna arabsko-izraelska. Tekst Wydarzenia (Event text): „Unplayable as an Event if CAMP DAVID ACCORDS is in effect. A Pan-Arab Coalition invades Israel. Roll one die and subtract 1 for US Control of Israel and every US Controlled country adjacent to Israel. USSR Victory on modified die roll 4-6. USSR adds 2 to their Military Operations. Effects of Victory: USSR gains 2 VP and replaces all US Influence in Israel with USSR Influence.” – „Nie można zagrać jako Wydarzenia, jeśli obowiązuje Wydarzenie Porozumienia z Camp David (Camp David Accords). Koalicja panarabska dokonuje inwazji na Izrael. Rzuć jedną kością i odejmij 1 za Kontrolę USA (US Control) nad Izraelem i za każde kontrolowane przez USA (US Controlled) państwo sąsiadujące z Izraelem. Zwycięstwo ZSRR przy zmodyfikowanym wyniku rzutu 4–6. ZSRR dodaje 2 do swoich Operacji Wojskowych (Military Operations). Skutki zwycięstwa (Effects of Victory): ZSRR zyskuje 2 VP i zastępuje wszystkie Wpływy USA (US Influence) w Izraelu Wpływami ZSRR (USSR Influence).” Karta nr 65, MID WAR (Eskalacja), Wartość Operacyjna 2, niebieska gwiazda (USA), tytuł podkreślony. Tytuł (Title): CAMP DAVID ACCORDS* – Porozumienia z Camp David. Tekst Wydarzenia (Event text): „US gains 1 VP. US receives 1 Influence in Israel, Jordan, and Egypt. ARAB-ISRAELI WAR Event no longer playable.” – „USA zyskują 1 VP. USA otrzymują 1 Punkt Wpływów (Influence) w Izraelu, Jordanii i Egipcie. Wydarzenia Wojna arabsko-izraelska (Arab-Israeli War) nie można już zagrać.” Dopisek: *Remove from play if used as an Event – *Usuń z gry, jeśli zagrano jako Wydarzenie.]</w:t>
      </w:r>
    </w:p>
    <w:p>
      <w:pPr>
        <w:pStyle w:val="BodyText"/>
      </w:pPr>
      <w:r>
        <w:rPr>
          <w:iCs/>
          <w:i/>
        </w:rPr>
        <w:t xml:space="preserve">PRZYKŁAD 2:</w:t>
      </w:r>
      <w:r>
        <w:t xml:space="preserve"> </w:t>
      </w:r>
      <w:r>
        <w:rPr>
          <w:iCs/>
          <w:i/>
        </w:rPr>
        <w:t xml:space="preserve">Gracz USA zagrywa kartę</w:t>
      </w:r>
      <w:r>
        <w:rPr>
          <w:iCs/>
          <w:i/>
        </w:rPr>
        <w:t xml:space="preserve"> </w:t>
      </w:r>
      <w:r>
        <w:rPr>
          <w:smallCaps/>
          <w:iCs/>
          <w:i/>
        </w:rPr>
        <w:t xml:space="preserve">Wojna arabsko-izraelska (Arab-Israeli War)</w:t>
      </w:r>
      <w:r>
        <w:rPr>
          <w:iCs/>
          <w:i/>
        </w:rPr>
        <w:t xml:space="preserve"> </w:t>
      </w:r>
      <w:r>
        <w:rPr>
          <w:iCs/>
          <w:i/>
        </w:rPr>
        <w:t xml:space="preserve">jako Operacje o wartości 2 (for 2 Operations). Jednak w swojej poprzedniej Rundzie (Action Round) zagrał kartę</w:t>
      </w:r>
      <w:r>
        <w:rPr>
          <w:iCs/>
          <w:i/>
        </w:rPr>
        <w:t xml:space="preserve"> </w:t>
      </w:r>
      <w:r>
        <w:rPr>
          <w:smallCaps/>
          <w:iCs/>
          <w:i/>
        </w:rPr>
        <w:t xml:space="preserve">Porozumienia z Camp David (Camp David Accords)</w:t>
      </w:r>
      <w:r>
        <w:rPr>
          <w:iCs/>
          <w:i/>
        </w:rPr>
        <w:t xml:space="preserve">, która zakazuje (prohibits) zagrania karty</w:t>
      </w:r>
      <w:r>
        <w:rPr>
          <w:iCs/>
          <w:i/>
        </w:rPr>
        <w:t xml:space="preserve"> </w:t>
      </w:r>
      <w:r>
        <w:rPr>
          <w:smallCaps/>
          <w:iCs/>
          <w:i/>
        </w:rPr>
        <w:t xml:space="preserve">Wojna arabsko-izraelska (Arab-Israeli War)</w:t>
      </w:r>
      <w:r>
        <w:rPr>
          <w:iCs/>
          <w:i/>
        </w:rPr>
        <w:t xml:space="preserve"> </w:t>
      </w:r>
      <w:r>
        <w:rPr>
          <w:iCs/>
          <w:i/>
        </w:rPr>
        <w:t xml:space="preserve">jako Wydarzenia (Event). Gracz USA i tak otrzyma 2 Punkty Operacyjne (Operations points), ale Wydarzenie (Event) nie zachodzi.</w:t>
      </w:r>
    </w:p>
    <w:p>
      <w:pPr>
        <w:pStyle w:val="Opisilustracji"/>
      </w:pPr>
      <w:r>
        <w:rPr>
          <w:iCs/>
          <w:i/>
        </w:rPr>
        <w:t xml:space="preserve">[Ilustracja (s. 10 oryginału): karta nr 78, MID WAR (Eskalacja), Wartość Operacyjna 3, niebieska gwiazda (USA). Tytuł (Title): ALLIANCE FOR PROGRESS* – Sojusz dla Postępu. Tekst Wydarzenia (Event text): „US gains 1 VP for each US Controlled Battleground country in Central America and South America.” – „USA zyskują 1 VP za każde kontrolowane przez USA (US Controlled) Państwo Strategiczne (Battleground country) w Ameryce Środkowej i Ameryce Południowej.” Dopisek: *Remove from play if used as an Event – *Usuń z gry, jeśli zagrano jako Wydarzenie.]</w:t>
      </w:r>
    </w:p>
    <w:p>
      <w:pPr>
        <w:pStyle w:val="BodyText"/>
      </w:pPr>
      <w:r>
        <w:rPr>
          <w:iCs/>
          <w:i/>
        </w:rPr>
        <w:t xml:space="preserve">PRZYKŁAD 3:</w:t>
      </w:r>
      <w:r>
        <w:t xml:space="preserve"> </w:t>
      </w:r>
      <w:r>
        <w:rPr>
          <w:iCs/>
          <w:i/>
        </w:rPr>
        <w:t xml:space="preserve">Gracz ZSRR zagrywa kartę</w:t>
      </w:r>
      <w:r>
        <w:rPr>
          <w:iCs/>
          <w:i/>
        </w:rPr>
        <w:t xml:space="preserve"> </w:t>
      </w:r>
      <w:r>
        <w:rPr>
          <w:smallCaps/>
          <w:iCs/>
          <w:i/>
        </w:rPr>
        <w:t xml:space="preserve">Sojusz dla Postępu (Alliance for Progress)</w:t>
      </w:r>
      <w:r>
        <w:rPr>
          <w:iCs/>
          <w:i/>
        </w:rPr>
        <w:t xml:space="preserve">. Gracz USA nie kontroluje (Control) jednak żadnego Państwa Strategicznego (Battleground country) ani w Ameryce Południowej (South America), ani w Ameryce Środkowej (Central America). Mimo to uznaje się, że Wydarzenie (Event) zostało zagrane, a karta zostaje na stałe usunięta z gry (permanently removed from play).</w:t>
      </w:r>
    </w:p>
    <w:p>
      <w:pPr>
        <w:pStyle w:val="Opisilustracji"/>
      </w:pPr>
      <w:r>
        <w:rPr>
          <w:iCs/>
          <w:i/>
        </w:rPr>
        <w:t xml:space="preserve">[Ilustracja (s. 10 oryginału): karta nr 85, LATE WAR (Apogeum), Wartość Operacyjna 2, niebieska gwiazda (USA), w prawym dolnym rogu symbol ostrzeżenia DEFCON. Tytuł (Title): STAR WARS* – Gwiezdne wojny. Tekst Wydarzenia (Event text): „If the US is ahead on the Space Race track, play this card to search through the discard pile for a non-Scoring card of your choice. Its Event occurs immediately.” – „Jeśli USA wyprzedzają przeciwnika na torze Wyścigu Kosmicznego (Space Race track), zagraj tę kartę, aby przejrzeć stos kart odrzuconych i wybrać z niego dowolną kartę niebędącą kartą Rozstrzygnięcia (non-Scoring card). Jej Wydarzenie (Event) zachodzi natychmiast.” Dopisek: *Remove from play if used as an Event – *Usuń z gry, jeśli zagrano jako Wydarzenie.]</w:t>
      </w:r>
    </w:p>
    <w:p>
      <w:pPr>
        <w:pStyle w:val="BodyText"/>
      </w:pPr>
      <w:r>
        <w:rPr>
          <w:iCs/>
          <w:i/>
        </w:rPr>
        <w:t xml:space="preserve">PRZYKŁAD 4:</w:t>
      </w:r>
      <w:r>
        <w:t xml:space="preserve"> </w:t>
      </w:r>
      <w:r>
        <w:rPr>
          <w:iCs/>
          <w:i/>
        </w:rPr>
        <w:t xml:space="preserve">ZSRR zagrywa kartę</w:t>
      </w:r>
      <w:r>
        <w:rPr>
          <w:iCs/>
          <w:i/>
        </w:rPr>
        <w:t xml:space="preserve"> </w:t>
      </w:r>
      <w:r>
        <w:rPr>
          <w:smallCaps/>
          <w:iCs/>
          <w:i/>
        </w:rPr>
        <w:t xml:space="preserve">Gwiezdne wojny (Star Wars)</w:t>
      </w:r>
      <w:r>
        <w:rPr>
          <w:iCs/>
          <w:i/>
        </w:rPr>
        <w:t xml:space="preserve"> </w:t>
      </w:r>
      <w:r>
        <w:rPr>
          <w:iCs/>
          <w:i/>
        </w:rPr>
        <w:t xml:space="preserve">jako Operacje (for Operations), co normalnie zainicjowałoby (trigger) Wydarzenie (Event), ale gracz USA jest w tyle na torze Wyścigu Kosmicznego (Space Race track). Nic się nie dzieje, a karta</w:t>
      </w:r>
      <w:r>
        <w:rPr>
          <w:iCs/>
          <w:i/>
        </w:rPr>
        <w:t xml:space="preserve"> </w:t>
      </w:r>
      <w:r>
        <w:rPr>
          <w:smallCaps/>
          <w:iCs/>
          <w:i/>
        </w:rPr>
        <w:t xml:space="preserve">Gwiezdne wojny (Star Wars)</w:t>
      </w:r>
      <w:r>
        <w:rPr>
          <w:iCs/>
          <w:i/>
        </w:rPr>
        <w:t xml:space="preserve"> </w:t>
      </w:r>
      <w:r>
        <w:rPr>
          <w:iCs/>
          <w:i/>
        </w:rPr>
        <w:t xml:space="preserve">zostaje po prostu odrzucona (discarded).</w:t>
      </w:r>
    </w:p>
    <w:p>
      <w:pPr>
        <w:pStyle w:val="BodyText"/>
      </w:pPr>
      <w:r>
        <w:rPr>
          <w:bCs/>
          <w:b/>
        </w:rPr>
        <w:t xml:space="preserve">5.3</w:t>
      </w:r>
      <w:r>
        <w:t xml:space="preserve"> </w:t>
      </w:r>
      <w:r>
        <w:t xml:space="preserve">Gdy Wydarzenie (Event) wymaga zagrania lub odrzucenia (discarded) karty o określonej wartości, wymóg ten zawsze spełnia karta o wyższej wartości.</w:t>
      </w:r>
    </w:p>
    <w:p>
      <w:pPr>
        <w:pStyle w:val="Opisilustracji"/>
      </w:pPr>
      <w:r>
        <w:rPr>
          <w:iCs/>
          <w:i/>
        </w:rPr>
        <w:t xml:space="preserve">[Ilustracja (s. 10 oryginału): karta nr 42, MID WAR (Eskalacja), Wartość Operacyjna 3, czerwona gwiazda (ZSRR), tytuł podkreślony. Tytuł (Title): QUAGMIRE* – Grzęzawisko. Tekst Wydarzenia (Event text): „On next Action Round, US player must discard an Operations card with a value of 2 or more and roll 1-4 to cancel this Event. Repeat this procedure each US Action Round until successful or no eligible cards remain. If out of eligible cards, the US player may only play Scoring cards until the next turn. Cancels/prevents NORAD.” – „W następnej Rundzie (Action Round) gracz USA musi odrzucić (discard) kartę o Wartości Operacyjnej 2 lub wyższej (an Operations card with a value of 2 or more) i uzyskać w rzucie 1–4, aby anulować (cancel) to Wydarzenie. Powtarzaj tę procedurę w każdej Rundzie (Action Round) USA aż do skutku albo do wyczerpania kart, które się do tego nadają. Jeśli takich kart zabraknie, gracz USA może do następnego Etapu (turn) zagrywać tylko karty Rozstrzygnięcia (Scoring cards). Anuluje / uniemożliwia NORAD.” Dopisek: *Remove from play if used as an Event – *Usuń z gry, jeśli zagrano jako Wydarzenie.]</w:t>
      </w:r>
    </w:p>
    <w:p>
      <w:pPr>
        <w:pStyle w:val="BodyText"/>
      </w:pPr>
      <w:r>
        <w:rPr>
          <w:iCs/>
          <w:i/>
        </w:rPr>
        <w:t xml:space="preserve">PRZYKŁAD:</w:t>
      </w:r>
      <w:r>
        <w:t xml:space="preserve"> </w:t>
      </w:r>
      <w:r>
        <w:rPr>
          <w:iCs/>
          <w:i/>
        </w:rPr>
        <w:t xml:space="preserve">Karta</w:t>
      </w:r>
      <w:r>
        <w:rPr>
          <w:iCs/>
          <w:i/>
        </w:rPr>
        <w:t xml:space="preserve"> </w:t>
      </w:r>
      <w:r>
        <w:rPr>
          <w:smallCaps/>
          <w:iCs/>
          <w:i/>
        </w:rPr>
        <w:t xml:space="preserve">Grzęzawisko (Quagmire)</w:t>
      </w:r>
      <w:r>
        <w:rPr>
          <w:iCs/>
          <w:i/>
        </w:rPr>
        <w:t xml:space="preserve"> </w:t>
      </w:r>
      <w:r>
        <w:rPr>
          <w:iCs/>
          <w:i/>
        </w:rPr>
        <w:t xml:space="preserve">wymaga od gracza USA odrzucenia (discard) karty o Wartości Operacyjnej 2 lub wyższej (a 2 or more Operations card). Jeśli USA odrzucą (discards) kartę o Wartości Operacyjnej 3 (3 Operations card), wymóg nadal jest spełniony.</w:t>
      </w:r>
    </w:p>
    <w:p>
      <w:pPr>
        <w:pStyle w:val="BodyText"/>
      </w:pPr>
      <w:r>
        <w:rPr>
          <w:bCs/>
          <w:b/>
        </w:rPr>
        <w:t xml:space="preserve">5.4</w:t>
      </w:r>
      <w:r>
        <w:t xml:space="preserve"> </w:t>
      </w:r>
      <w:r>
        <w:t xml:space="preserve">Gdy Wydarzenie (Event) zmusza gracza do odrzucenia (discard) karty, Wydarzenie (Event) z odrzuconej karty (discarded card) nie zachodzi. Dotyczy to także kart Rozstrzygnięcia (Scoring cards).</w:t>
      </w:r>
    </w:p>
    <w:p>
      <w:pPr>
        <w:pStyle w:val="BodyText"/>
      </w:pPr>
      <w:r>
        <w:rPr>
          <w:bCs/>
          <w:b/>
        </w:rPr>
        <w:t xml:space="preserve">5.5</w:t>
      </w:r>
      <w:r>
        <w:t xml:space="preserve"> </w:t>
      </w:r>
      <w:r>
        <w:t xml:space="preserve">Z wyjątkiem przypadku opisanego w zasadzie 10.1.5 tekst karty ma pierwszeństwo przed spisanymi zasadami.</w:t>
      </w:r>
    </w:p>
    <w:p>
      <w:pPr>
        <w:pStyle w:val="Heading2"/>
      </w:pPr>
      <w:r>
        <w:t xml:space="preserve">6.0 OPERACJE (OPERATIONS)</w:t>
      </w:r>
    </w:p>
    <w:p>
      <w:pPr>
        <w:pStyle w:val="FirstParagraph"/>
      </w:pPr>
      <w:r>
        <w:t xml:space="preserve">Operacje (Operations) można wykorzystać do Poszerzania Strefy Wpływów (place Influence markers), wykonywania rzutów na Wywieranie Presji (make Realignment rolls), prób Przewrotu (attempt Coups) albo awansu w Wyścigu Kosmicznym (advance in the Space Race). Gdy karta zostaje zagrana jako Operacje (for Operations points), gracz musi wykorzystać wszystkie Punkty Operacyjne (Operations points) na jedną z tych możliwości.</w:t>
      </w:r>
    </w:p>
    <w:p>
      <w:pPr>
        <w:pStyle w:val="Heading2"/>
      </w:pPr>
      <w:r>
        <w:t xml:space="preserve">6.1 POSZERZANIE STREFY WPŁYWÓW (PLACING INFLUENCE MARKERS)</w:t>
      </w:r>
    </w:p>
    <w:p>
      <w:pPr>
        <w:pStyle w:val="FirstParagraph"/>
        <w:jc w:val="left"/>
      </w:pPr>
      <w:r>
        <w:rPr>
          <w:iCs/>
          <w:i/>
        </w:rPr>
        <w:t xml:space="preserve">„Każdy narzuca swój system tak daleko, jak daleko może dotrzeć jego armia.”</w:t>
      </w:r>
      <w:r>
        <w:br/>
      </w:r>
      <w:r>
        <w:t xml:space="preserve">– Józef Stalin</w:t>
      </w:r>
    </w:p>
    <w:p>
      <w:pPr>
        <w:pStyle w:val="BodyText"/>
      </w:pPr>
      <w:r>
        <w:rPr>
          <w:bCs/>
          <w:b/>
        </w:rPr>
        <w:t xml:space="preserve">6.1.1</w:t>
      </w:r>
      <w:r>
        <w:t xml:space="preserve"> </w:t>
      </w:r>
      <w:r>
        <w:t xml:space="preserve">Znaczniki Wpływów (Influence markers) umieszcza się pojedynczo. Trzeba je jednak dodawać w państwach, w których znajdują się własne Wpływy (friendly Influence) obecne tam już na początku Rundy (Action Round) Aktywnego Gracza (Phasing Player), albo w państwach sąsiadujących (adjacent) z takimi państwami.</w:t>
      </w:r>
      <w:r>
        <w:t xml:space="preserve"> </w:t>
      </w:r>
      <w:r>
        <w:rPr>
          <w:iCs/>
          <w:i/>
        </w:rPr>
        <w:t xml:space="preserve">Wyjątek:</w:t>
      </w:r>
      <w:r>
        <w:t xml:space="preserve"> </w:t>
      </w:r>
      <w:r>
        <w:t xml:space="preserve">znaczniki umieszczane na wymóg Wydarzenia (Event) nie podlegają temu ograniczeniu, chyba że na karcie wyraźnie zaznaczono inaczej. Jeśli Wpływy (Influence) wystarczają do uzyskania Kontroli (Control) nad państwem, umieść znacznik ciemniejszą stroną Kontroli (Controlled) do góry.</w:t>
      </w:r>
    </w:p>
    <w:p>
      <w:pPr>
        <w:pStyle w:val="BodyText"/>
      </w:pPr>
      <w:r>
        <w:rPr>
          <w:bCs/>
          <w:b/>
        </w:rPr>
        <w:t xml:space="preserve">6.1.2</w:t>
      </w:r>
      <w:r>
        <w:t xml:space="preserve"> </w:t>
      </w:r>
      <w:r>
        <w:t xml:space="preserve">Umieszczenie znacznika Wpływów (Influence marker) w państwie, które kontrolujesz (Control) lub które jest niekontrolowane (uncontrolled), kosztuje jeden 1 Punkt Operacyjny (one 1 Operations point). Umieszczenie znacznika Wpływów (Influence marker) w państwie kontrolowanym przez przeciwnika (enemy-Controlled) kosztuje 2 Punkty Operacyjne (Operations points). Jeśli w trakcie umieszczania znaczników Wpływów (Influence markers) zmieni się status Kontroli (Control status) państwa, kolejne znaczniki umieszczane w tej Rundzie (Action Round) umieszcza się po niższym koszcie.</w:t>
      </w:r>
    </w:p>
    <w:p>
      <w:pPr>
        <w:pStyle w:val="BodyText"/>
      </w:pPr>
      <w:r>
        <w:rPr>
          <w:iCs/>
          <w:i/>
        </w:rPr>
        <w:t xml:space="preserve">PRZYKŁAD:</w:t>
      </w:r>
      <w:r>
        <w:t xml:space="preserve"> </w:t>
      </w:r>
      <w:r>
        <w:rPr>
          <w:iCs/>
          <w:i/>
        </w:rPr>
        <w:t xml:space="preserve">Gracz USA ma 2 znaczniki Wpływów (Influence markers) w Turcji (Turkey), a gracz ZSRR nie ma tam żadnego. USA kontrolują (Controls) więc Turcję. Gracz ZSRR wykorzystuje kartę o Wartości Operacyjnej 4 (4 Operations point card) na Poszerzanie Strefy Wpływów (to place Influence markers). Przy umieszczaniu znaczników w Turcji pierwszy znacznik kosztuje 2 Punkty Operacyjne (Operations points). Jednak po umieszczeniu pierwszego znacznika Wpływów ZSRR (USSR Influence marker) Wpływy USA nie przewyższają już (no longer exceeds) Wpływów ZSRR (USSR Influence) w Turcji o Poziom Stabilizacji (Stability Number), który wynosi 2. Dlatego kolejne znaczniki Wpływów ZSRR (Soviet Influence markers) kosztowałyby już tylko po 1 Punkcie Operacyjnym (Operations point). Gdyby gracz USA zaczynał z tylko 1 znacznikiem Wpływów (Influence marker) w Turcji, nie kontrolowałby (Control) Turcji. Dlatego znaczniki Wpływów ZSRR (Soviet Influence markers) kosztowałyby tylko po 1 Punkcie Operacyjnym (Operations point).</w:t>
      </w:r>
    </w:p>
    <w:p>
      <w:pPr>
        <w:pStyle w:val="Opisilustracji"/>
      </w:pPr>
      <w:r>
        <w:rPr>
          <w:iCs/>
          <w:i/>
        </w:rPr>
        <w:t xml:space="preserve">[Ilustracja (s. 10 oryginału): fragment mapy – Europa Wschodnia i Bliski Wschód. Oznaczenia: liczba przy nazwie państwa – Poziom Stabilizacji (Stability Number); znacznik z niebieską gwiazdą na białym tle – Wpływy USA (US Influence), na niebieskim tle – Kontrola USA (US Control); znacznik z sierpem i młotem na białym tle – Wpływy ZSRR (USSR Influence), na czerwonym tle – Kontrola ZSRR (USSR Control). Hungary (Węgry) 3 i Yugoslavia (Jugosławia) 3 – bez Wpływów; Romania (Rumunia) 3 – Wpływy USA 1, Wpływy ZSRR 3; Bulgaria (Bułgaria) 3 – Wpływy USA 3, Wpływy ZSRR 2; Turkey (Turcja) 2 – Kontrola USA 2; Greece (Grecja) 2 – Kontrola USA 3, Wpływy ZSRR 1; Lebanon (Liban) 1 – Wpływy USA 2, Kontrola ZSRR 3; Syria 2 – Kontrola ZSRR 2. Turcję i Syrię łączy czerwona przerywana linia.]</w:t>
      </w:r>
    </w:p>
    <w:p>
      <w:pPr>
        <w:pStyle w:val="BodyText"/>
      </w:pPr>
      <w:r>
        <w:rPr>
          <w:iCs/>
          <w:i/>
        </w:rPr>
        <w:t xml:space="preserve">PRZYKŁAD:</w:t>
      </w:r>
      <w:r>
        <w:t xml:space="preserve"> </w:t>
      </w:r>
      <w:r>
        <w:rPr>
          <w:iCs/>
          <w:i/>
        </w:rPr>
        <w:t xml:space="preserve">Gracz USA kontroluje (controls) Turcję (Turkey) i Grecję (Greece), a gracz ZSRR kontroluje (controls) Syrię (Syria) i Liban (Lebanon). Żaden z graczy nie kontroluje (controls) Rumunii (Romania) ani Bułgarii (Bulgaria).</w:t>
      </w:r>
    </w:p>
    <w:p>
      <w:pPr>
        <w:pStyle w:val="BodyText"/>
      </w:pPr>
      <w:r>
        <w:rPr>
          <w:bCs/>
          <w:b/>
        </w:rPr>
        <w:t xml:space="preserve">6.1.3</w:t>
      </w:r>
      <w:r>
        <w:t xml:space="preserve"> </w:t>
      </w:r>
      <w:r>
        <w:t xml:space="preserve">Znaczniki Wpływów (Influence markers) można umieszczać w wielu Regionach i w wielu państwach – do liczby Punktów Operacyjnych (Operations points) zagranej karty.</w:t>
      </w:r>
    </w:p>
    <w:p>
      <w:pPr>
        <w:pStyle w:val="BodyText"/>
      </w:pPr>
      <w:r>
        <w:rPr>
          <w:iCs/>
          <w:i/>
        </w:rPr>
        <w:t xml:space="preserve">PRZYKŁAD:</w:t>
      </w:r>
      <w:r>
        <w:t xml:space="preserve"> </w:t>
      </w:r>
      <w:r>
        <w:rPr>
          <w:iCs/>
          <w:i/>
        </w:rPr>
        <w:t xml:space="preserve">Gracz USA ma znaczniki w Panamie i Korei Południowej (South Korea). Gracz USA wykorzystuje kartę o Wartości Operacyjnej 3 (3 Operations card), aby umieścić kolejne Wpływy (to place more Influence). Gracz USA może umieścić znaczniki Wpływów (Influence markers) zarówno w Kostaryce (Costa Rica), jak i w Kolumbii (Colombia). Nie może jednak umieścić znaczników Wpływów (Influence markers) w Kostaryce, a następnie w Nikaragui (Nicaragua). Może też wykorzystać pozostałe Punkty Operacyjne (Operations points) do wzmocnienia Korei Południowej lub sąsiadujących z nią państw.</w:t>
      </w:r>
    </w:p>
    <w:p>
      <w:pPr>
        <w:pStyle w:val="Opisilustracji"/>
      </w:pPr>
      <w:r>
        <w:rPr>
          <w:iCs/>
          <w:i/>
        </w:rPr>
        <w:t xml:space="preserve">[Ilustracja (s. 11 oryginału): dwa fragmenty mapy do przykładu. Ameryka Środkowa i Południowa: Honduras 2, Nicaragua (Nikaragua) 1, Haiti, Venezuela (Wenezuela) i Ecuador (Ekwador) 2 – oznaczone czerwonym znakiem X; Panama 2 – Wpływy USA (US Influence) 1; Costa Rica (Kostaryka) 3 i Colombia (Kolumbia) 1 – nowo umieszczone znaczniki Wpływów USA 1, do których prowadzą strzałki z napisem „2 Ops points expended” – wydano 2 Ops. Azja: North Korea (Korea Północna) 3 – Kontrola ZSRR (USSR Control) 3 i znak X, strzałka z napisem „2 Ops points required” – wymagane 2 Ops; South Korea (Korea Południowa) 3 – Wpływy USA 1; strzałki z napisem „1 Ops point remaining” – pozostaje 1 Ops – prowadzą do Japan (Japonia) 4 i Taiwan (Tajwan) 3, na których leżą znaczniki Wpływów USA ze znakiem zapytania; od Japonii czarna strzałka biegnie do flagi USA. Z boku częściowo widoczna karta EARLY WAR (Preludium) o Wartości Operacyjnej 3 z niebieską gwiazdą.]</w:t>
      </w:r>
    </w:p>
    <w:p>
      <w:pPr>
        <w:pStyle w:val="BodyText"/>
      </w:pPr>
      <w:r>
        <w:rPr>
          <w:bCs/>
          <w:b/>
        </w:rPr>
        <w:t xml:space="preserve">6.1.4</w:t>
      </w:r>
      <w:r>
        <w:t xml:space="preserve"> </w:t>
      </w:r>
      <w:r>
        <w:t xml:space="preserve">Znaczniki Wpływów (Influence markers) zawsze można umieszczać w państwach sąsiadujących (adjacent) z polem supermocarstwa (superpower space) Aktywnego Gracza (Phasing Player).</w:t>
      </w:r>
    </w:p>
    <w:p>
      <w:pPr>
        <w:pStyle w:val="BodyText"/>
      </w:pPr>
      <w:r>
        <w:rPr>
          <w:bCs/>
          <w:b/>
        </w:rPr>
        <w:t xml:space="preserve">6.1.5</w:t>
      </w:r>
      <w:r>
        <w:t xml:space="preserve"> </w:t>
      </w:r>
      <w:r>
        <w:t xml:space="preserve">Znaczniki Wpływów (Influence markers) traktuje się jak gotówkę. Gracze mogą w dowolnej chwili rozmienić znacznik o dużym nominale (large denomination) na znaczniki o mniejszych nominałach. Ponadto liczba znaczników Wpływów (Influence markers) dołączonych do gry nie stanowi bezwzględnego limitu. W razie braku znaczników można użyć małych żetonów pokerowych, monet lub drewnianych klocków.</w:t>
      </w:r>
    </w:p>
    <w:p>
      <w:pPr>
        <w:pStyle w:val="BodyText"/>
      </w:pPr>
      <w:r>
        <w:rPr>
          <w:bCs/>
          <w:b/>
        </w:rPr>
        <w:t xml:space="preserve">6.1.6</w:t>
      </w:r>
      <w:r>
        <w:t xml:space="preserve"> </w:t>
      </w:r>
      <w:r>
        <w:t xml:space="preserve">Jeśli gracz ma w państwie 2 znaczniki lub więcej, połóż na wierzchu znacznik o wyższym nominale (larger denomination). Znaczniki Wpływów (Influence markers) można w każdej chwili sprawdzić.</w:t>
      </w:r>
    </w:p>
    <w:p>
      <w:pPr>
        <w:pStyle w:val="Heading2"/>
      </w:pPr>
      <w:r>
        <w:t xml:space="preserve">6.2 RZUTY NA WYWIERANIE PRESJI (REALIGNMENT ROLLS)</w:t>
      </w:r>
    </w:p>
    <w:p>
      <w:pPr>
        <w:pStyle w:val="FirstParagraph"/>
      </w:pPr>
      <w:r>
        <w:rPr>
          <w:bCs/>
          <w:b/>
        </w:rPr>
        <w:t xml:space="preserve">6.2.1</w:t>
      </w:r>
      <w:r>
        <w:t xml:space="preserve"> </w:t>
      </w:r>
      <w:r>
        <w:t xml:space="preserve">Rzuty na Wywieranie Presji (Realignment rolls) służą do zmniejszania Wpływów (Influence) przeciwnika w państwie. Aby wykonać rzut na Wywieranie Presji (Realignment roll), nie musisz mieć żadnych Wpływów (Influence) w państwie będącym celem (target country) ani w państwie sąsiadującym (adjacent), choć znacznie zwiększa to szansę powodzenia. Przeciwnik musi jednak mieć znaczniki Wpływów (Influence markers) w państwie będącym celem (target country). Wykorzystując kartę na rzuty na Wywieranie Presji (Realignment rolls), gracz może wykonać każdy rzut przed zadeklarowaniem kolejnego celu. Państwo może być celem Wywierania Presji (targeted for Realignment) więcej niż raz w jednej Rundzie (per Action Round).</w:t>
      </w:r>
    </w:p>
    <w:p>
      <w:pPr>
        <w:pStyle w:val="BodyText"/>
      </w:pPr>
      <w:r>
        <w:rPr>
          <w:bCs/>
          <w:b/>
        </w:rPr>
        <w:t xml:space="preserve">6.2.2</w:t>
      </w:r>
      <w:r>
        <w:t xml:space="preserve"> </w:t>
      </w:r>
      <w:r>
        <w:t xml:space="preserve">Wykonanie rzutu na Wywieranie Presji (Realignment roll) kosztuje jeden Punkt Operacyjny (Operations point). Każdy gracz rzuca kością, a gracz z wyższym wynikiem może usunąć tyle Wpływów (Influence) przeciwnika w państwie będącym celem (target country), ile wynosi różnica między wynikami rzutów. Równe wyniki oznaczają remis (draw) i żadne znaczniki nie zostają usunięte. Każdy gracz modyfikuje swój wynik rzutu:</w:t>
      </w:r>
    </w:p>
    <w:p>
      <w:pPr>
        <w:numPr>
          <w:ilvl w:val="0"/>
          <w:numId w:val="1012"/>
        </w:numPr>
        <w:pStyle w:val="Compact"/>
      </w:pPr>
      <w:r>
        <w:t xml:space="preserve">+1 za każde sąsiadujące (adjacent) kontrolowane (Controlled) państwo,</w:t>
      </w:r>
    </w:p>
    <w:p>
      <w:pPr>
        <w:numPr>
          <w:ilvl w:val="0"/>
          <w:numId w:val="1012"/>
        </w:numPr>
        <w:pStyle w:val="Compact"/>
      </w:pPr>
      <w:r>
        <w:t xml:space="preserve">+1, jeśli ma w państwie będącym celem (target country) więcej Wpływów (Influence) niż przeciwnik,</w:t>
      </w:r>
    </w:p>
    <w:p>
      <w:pPr>
        <w:numPr>
          <w:ilvl w:val="0"/>
          <w:numId w:val="1012"/>
        </w:numPr>
        <w:pStyle w:val="Compact"/>
      </w:pPr>
      <w:r>
        <w:t xml:space="preserve">+1, jeśli supermocarstwo gracza sąsiaduje (is adjacent) z państwem będącym celem (target country).</w:t>
      </w:r>
    </w:p>
    <w:p>
      <w:pPr>
        <w:pStyle w:val="FirstParagraph"/>
      </w:pPr>
      <w:r>
        <w:rPr>
          <w:iCs/>
          <w:i/>
        </w:rPr>
        <w:t xml:space="preserve">PRZYKŁAD:</w:t>
      </w:r>
      <w:r>
        <w:t xml:space="preserve"> </w:t>
      </w:r>
      <w:r>
        <w:rPr>
          <w:iCs/>
          <w:i/>
        </w:rPr>
        <w:t xml:space="preserve">Gracz USA wybiera Koreę Północną (North Korea) jako cel Wywierania Presji (targets for Realignment). ZSRR ma w Korei Północnej 3 Punkty Wpływów (Influence points), a gracz USA – żadnego. Gracz USA nie ma żadnych modyfikatorów (modifiers) – nie kontroluje (Control) żadnego sąsiadującego (adjacent) państwa i ma w Korei Północnej mniej Wpływów (Influence) niż Sowieci. Gracz ZSRR ma +1, ponieważ Korea Północna sąsiaduje (is adjacent) z ZSRR, i +1 za to, że ma w Korei Północnej więcej Wpływów (Influence) niż USA. Gracz USA ma szczęście i uzyskuje w rzucie 5, a gracz ZSRR – 2 (po modyfikacji 4). Gracz ZSRR musi usunąć z Korei Północnej jeden Punkt Wpływów (Influence point).</w:t>
      </w:r>
    </w:p>
    <w:p>
      <w:pPr>
        <w:pStyle w:val="BodyText"/>
      </w:pPr>
      <w:r>
        <w:rPr>
          <w:bCs/>
          <w:b/>
        </w:rPr>
        <w:t xml:space="preserve">6.2.3</w:t>
      </w:r>
      <w:r>
        <w:t xml:space="preserve"> </w:t>
      </w:r>
      <w:r>
        <w:t xml:space="preserve">W wyniku rzutu na Wywieranie Presji (Realignment roll) nigdy nie dodaje się do państwa żadnych Wpływów (Influence).</w:t>
      </w:r>
    </w:p>
    <w:p>
      <w:pPr>
        <w:pStyle w:val="Heading2"/>
      </w:pPr>
      <w:r>
        <w:t xml:space="preserve">6.3 PRÓBY PRZEWROTU (COUP ATTEMPTS)</w:t>
      </w:r>
    </w:p>
    <w:p>
      <w:pPr>
        <w:pStyle w:val="FirstParagraph"/>
      </w:pPr>
      <w:r>
        <w:rPr>
          <w:bCs/>
          <w:b/>
        </w:rPr>
        <w:t xml:space="preserve">6.3.1</w:t>
      </w:r>
      <w:r>
        <w:t xml:space="preserve"> </w:t>
      </w:r>
      <w:r>
        <w:t xml:space="preserve">Przewrót (Coup) przedstawia działania niebędące jeszcze wojną na pełną skalę, mające zmienić skład rządu państwa będącego celem (target country). Aby podjąć próbę Przewrotu (attempt a Coup), nie musisz mieć żadnych Wpływów (Influence) w państwie będącym celem (target country) ani w państwie sąsiadującym (adjacent). Przeciwnik musi jednak mieć znaczniki Wpływów (Influence markers) w państwie będącym celem (target country).</w:t>
      </w:r>
    </w:p>
    <w:p>
      <w:pPr>
        <w:pStyle w:val="BodyText"/>
      </w:pPr>
      <w:r>
        <w:rPr>
          <w:bCs/>
          <w:b/>
        </w:rPr>
        <w:t xml:space="preserve">6.3.2</w:t>
      </w:r>
      <w:r>
        <w:t xml:space="preserve"> </w:t>
      </w:r>
      <w:r>
        <w:t xml:space="preserve">Aby rozpatrzyć (resolve) próbę Przewrotu (Coup attempt), pomnóż Poziom Stabilizacji (Stability Number) państwa będącego celem (target country) przez 2. Następnie rzuć kością i dodaj do wyniku Punkty Operacyjne (Operations points) z karty. Jeśli tak zmodyfikowany wynik rzutu jest większy od podwojonego Poziomu Stabilizacji (Stability Number), Przewrót (Coup) się udaje; w przeciwnym razie kończy się niepowodzeniem. Jeśli Przewrót (Coup) się udał, usuń z państwa będącego celem (target country) tyle znaczników Wpływów (Influence markers) przeciwnika, ile wynosi różnica między zmodyfikowanym wynikiem rzutu a podwojonym Poziomem Stabilizacji (Stability Number). Jeśli znaczników Wpływów (Influence markers) przeciwnika jest za mało do usunięcia, dodaj własne znaczniki Wpływów (Influence markers), aby uzupełnić różnicę.</w:t>
      </w:r>
    </w:p>
    <w:p>
      <w:pPr>
        <w:pStyle w:val="BodyText"/>
      </w:pPr>
      <w:r>
        <w:rPr>
          <w:bCs/>
          <w:b/>
        </w:rPr>
        <w:t xml:space="preserve">6.3.3</w:t>
      </w:r>
      <w:r>
        <w:t xml:space="preserve"> </w:t>
      </w:r>
      <w:r>
        <w:t xml:space="preserve">Przesuń swój znacznik na torze Operacji Wojskowych (Military Operations track marker) o liczbę pól (spaces) równą Wartości Operacyjnej (Operations value) zagranej karty.</w:t>
      </w:r>
    </w:p>
    <w:p>
      <w:pPr>
        <w:pStyle w:val="BodyText"/>
      </w:pPr>
      <w:r>
        <w:rPr>
          <w:iCs/>
          <w:i/>
        </w:rPr>
        <w:t xml:space="preserve">PRZYKŁAD:</w:t>
      </w:r>
      <w:r>
        <w:t xml:space="preserve"> </w:t>
      </w:r>
      <w:r>
        <w:rPr>
          <w:iCs/>
          <w:i/>
        </w:rPr>
        <w:t xml:space="preserve">Gracz USA zagrywa kartę o Wartości Operacyjnej 3 (3 Operations card), aby przeprowadzić próbę Przewrotu (Coup attempt) w Meksyku (Mexico). Gracz USA nie ma Wpływów (Influence) w Meksyku; gracz ZSRR ma tam 2 Punkty Wpływów (Influence). Najpierw gracz USA przesuwa swój znacznik na torze Operacji Wojskowych (Military Operations track), aby zaznaczyć, że w tym Etapie (this turn) wydał 3 punkty na Operacje Wojskowe (Military Operations; zob. 8.2). Następnie uzyskuje w rzucie 4 i dodaje swoją liczbę Operacji (Operations number; 3), co daje łącznie 7. Teraz odejmuje od tego wyniku podwojony Poziom Stabilizacji (Stability Number) Meksyku (2×2=4) i otrzymuje ostateczny wynik 3. Tyle znaczników Wpływów (Influence markers) może usunąć z Meksyku / dodać w Meksyku. USA usuwają 2 znaczniki Wpływów ZSRR (Soviet Influence markers), a następnie umieszczają 1 znacznik Wpływów USA (US Influence marker).</w:t>
      </w:r>
    </w:p>
    <w:p>
      <w:pPr>
        <w:pStyle w:val="Opisilustracji"/>
      </w:pPr>
      <w:r>
        <w:rPr>
          <w:iCs/>
          <w:i/>
        </w:rPr>
        <w:t xml:space="preserve">[Ilustracja (s. 12 oryginału): przykład próby Przewrotu (Coup attempt) w Meksyku. U góry fragment toru z uciętym napisem „REQUIRED MILITARY OPERAT…” – WYMAGANE OPERACJE WOJSKOWE – z polami 0–3; strzałki pokazują przesunięcie znacznika Operacji Wojskowych (Military Operations marker) USA z pola 0 na pole 3. Niżej pole Mexico (Meksyk) 2 z Kontrolą ZSRR (USSR Control) 2 i obok działanie: kość (4) + symbol karty (czerwona gwiazda z liczbą 3) − 4. Na dole pole Mexico po Przewrocie: znacznik ZSRR 2 zostaje usunięty (strzałka w dół), a strzałka wskazuje dodany znacznik Wpływów USA (US Influence) 1.]</w:t>
      </w:r>
    </w:p>
    <w:p>
      <w:pPr>
        <w:pStyle w:val="BodyText"/>
      </w:pPr>
      <w:r>
        <w:rPr>
          <w:bCs/>
          <w:b/>
        </w:rPr>
        <w:t xml:space="preserve">6.3.4</w:t>
      </w:r>
      <w:r>
        <w:t xml:space="preserve"> </w:t>
      </w:r>
      <w:r>
        <w:t xml:space="preserve">Każda próba Przewrotu (Coup attempt) w Państwie Strategicznym (Battleground country) obniża (degrades) status DEFCON o jeden poziom (w kierunku Wojny Nuklearnej, towards Nuclear War).</w:t>
      </w:r>
    </w:p>
    <w:p>
      <w:pPr>
        <w:pStyle w:val="BodyText"/>
      </w:pPr>
      <w:r>
        <w:rPr>
          <w:bCs/>
          <w:b/>
        </w:rPr>
        <w:t xml:space="preserve">6.3.5</w:t>
      </w:r>
      <w:r>
        <w:t xml:space="preserve"> </w:t>
      </w:r>
      <w:r>
        <w:t xml:space="preserve">Karty, które dają graczowi darmową próbę Przewrotu (free Coup attempt) w określonym Regionie, mogą ignorować ograniczenia geograficzne wynikające z bieżącego poziomu DEFCON (zob. 8.1.5). Jednak darmowa próba Przewrotu (free Coup attempt) wykonana w Państwie Strategicznym (Battleground country) nadal obniża (degrades) poziom DEFCON (zob. 6.3.4). Darmowe próby Przewrotu (Free Coup attempts) nie liczą się jako Operacje Wojskowe (Military Operations; zob. 8.2.2).</w:t>
      </w:r>
    </w:p>
    <w:p>
      <w:pPr>
        <w:pStyle w:val="Heading2"/>
      </w:pPr>
      <w:r>
        <w:t xml:space="preserve">6.4 WYŚCIG KOSMICZNY (THE SPACE RACE)</w:t>
      </w:r>
    </w:p>
    <w:p>
      <w:pPr>
        <w:pStyle w:val="FirstParagraph"/>
        <w:jc w:val="left"/>
      </w:pPr>
      <w:r>
        <w:rPr>
          <w:iCs/>
          <w:i/>
        </w:rPr>
        <w:t xml:space="preserve">„Wyruszamy w kosmos, ponieważ w każdym przedsięwzięciu, którego musi się podjąć ludzkość, wolni ludzie muszą w pełni uczestniczyć… Uważam, że ten naród powinien zobowiązać się do osiągnięcia – jeszcze przed końcem tej dekady – celu, jakim jest wylądowanie człowieka na Księżycu i bezpieczne sprowadzenie go z powrotem na Ziemię.”</w:t>
      </w:r>
      <w:r>
        <w:br/>
      </w:r>
      <w:r>
        <w:t xml:space="preserve">– John F. Kennedy</w:t>
      </w:r>
    </w:p>
    <w:p>
      <w:pPr>
        <w:pStyle w:val="Opisilustracji"/>
      </w:pPr>
      <w:r>
        <w:rPr>
          <w:iCs/>
          <w:i/>
        </w:rPr>
        <w:t xml:space="preserve">[Ilustracja (s. 12 oryginału): znaczniki Wyścigu Kosmicznego (Space Race markers) – znacznik USA (strona z logo NASA i strona z napisem „2nd Card Played” – Druga zagrana karta) oraz znacznik ZSRR (strona z godłem programu Interkosmos, napisy „СССР” i „ИНТЕРКОСМОС”, i strona z napisem „2nd Card Played” – Druga zagrana karta).]</w:t>
      </w:r>
    </w:p>
    <w:p>
      <w:pPr>
        <w:pStyle w:val="BodyText"/>
      </w:pPr>
      <w:r>
        <w:rPr>
          <w:bCs/>
          <w:b/>
        </w:rPr>
        <w:t xml:space="preserve">6.4.1</w:t>
      </w:r>
      <w:r>
        <w:t xml:space="preserve"> </w:t>
      </w:r>
      <w:r>
        <w:t xml:space="preserve">Na torze Wyścigu Kosmicznego (Space Race track) każde supermocarstwo ma swój znacznik. Punkty Operacyjne (Operations points) można wykorzystać do przesunięcia się na następne pole (box) toru. W tym celu zagraj kartę o Wartości Operacyjnej (Operations value) równej liczbie podanej na polu (box), na które próbujesz awansować (advance), lub wyższej od niej. Rzuć kością. Jeśli wynik mieści się w zakresie podanym nad polem docelowym (target box), przesuń swój znacznik na nowe pole (box).</w:t>
      </w:r>
    </w:p>
    <w:p>
      <w:pPr>
        <w:pStyle w:val="Opisilustracji"/>
      </w:pPr>
      <w:r>
        <w:rPr>
          <w:iCs/>
          <w:i/>
        </w:rPr>
        <w:t xml:space="preserve">[Ilustracja (s. 12 oryginału): SPACE RACE TRACK – tor Wyścigu Kosmicznego (fragment planszy), pośrodku logo NASA i Interkosmosu. Pola kolejno: START – Start; EARTH SATELLITE – Satelita ziemski, 2 OPS [roll 1-3] – 2 OPS (rzut 1–3), 2/1; ANIMAL IN SPACE – Zwierzę w kosmosie, 2 OPS [roll 1-4] – 2 OPS (rzut 1–4), „May play 2 Space Race cards per turn” – Może zagrać 2 karty na poczet Wyścigu Kosmicznego w Etapie; MAN IN SPACE – Człowiek w kosmosie, 2 OPS [roll 1-3] – 2 OPS (rzut 1–3), 2/0; MAN IN EARTH ORBIT – Człowiek na orbicie ziemskiej, 2 OPS [roll 1-4] – 2 OPS (rzut 1–4), „Opponent chooses &amp; shows Headline card 1st” – Przeciwnik jako pierwszy wybiera i pokazuje kartę Wydarzenia Kluczowego; LUNAR ORBIT – Orbita księżycowa, 3 OPS [roll 1-3] – 3 OPS (rzut 1–3), 3/1; EAGLE/BEAR HAS LANDED – Orzeł/Niedźwiedź wylądował, 3 OPS [roll 1-4] – 3 OPS (rzut 1–4), „May discard 1 held card” – Może odrzucić 1 zatrzymaną kartę; SPACE SHUTTLE – Prom kosmiczny, 3 OPS [roll 1-3] – 3 OPS (rzut 1–3), 4/2; SPACE STATION – Stacja kosmiczna, 4 OPS [roll 1-2] – 4 OPS (rzut 1–2), 2/0, „May take 8 Action Rounds” – Może rozegrać 8 Rund. Pod torem: „SPACE RACE VP SCORING (X/Y): X = VPs for 1st player in box. Y = VPs for 2nd player in box.” – PUNKTY ZWYCIĘSTWA W WYŚCIGU KOSMICZNYM (X/Y): X = VP dla pierwszego gracza na polu. Y = VP dla drugiego gracza na polu.]</w:t>
      </w:r>
    </w:p>
    <w:p>
      <w:pPr>
        <w:pStyle w:val="BodyText"/>
      </w:pPr>
      <w:r>
        <w:rPr>
          <w:bCs/>
          <w:b/>
        </w:rPr>
        <w:t xml:space="preserve">6.4.2</w:t>
      </w:r>
      <w:r>
        <w:t xml:space="preserve"> </w:t>
      </w:r>
      <w:r>
        <w:t xml:space="preserve">Gracz może w Etapie (per turn) zagrać tylko 1 kartę w ramach próby awansu w Wyścigu Kosmicznym (attempt to advance in the Space Race).</w:t>
      </w:r>
      <w:r>
        <w:t xml:space="preserve"> </w:t>
      </w:r>
      <w:r>
        <w:rPr>
          <w:iCs/>
          <w:i/>
        </w:rPr>
        <w:t xml:space="preserve">Wyjątek: zdolności specjalne (special abilities) toru Wyścigu Kosmicznego (Space Race track) i niektóre Wydarzenia (Events) mogą pozwolić graczom odrzucić (discard) więcej niż jedną kartę lub przesunąć swój znacznik na torze Wyścigu Kosmicznego (Space Race track).</w:t>
      </w:r>
    </w:p>
    <w:p>
      <w:pPr>
        <w:pStyle w:val="BodyText"/>
      </w:pPr>
      <w:r>
        <w:rPr>
          <w:bCs/>
          <w:b/>
        </w:rPr>
        <w:t xml:space="preserve">6.4.3</w:t>
      </w:r>
      <w:r>
        <w:t xml:space="preserve"> </w:t>
      </w:r>
      <w:r>
        <w:t xml:space="preserve">Awans na torze Wyścigu Kosmicznego (Space Race track) daje Punkty Zwycięstwa (Victory Points), zdolność specjalną (special ability) albo jedno i drugie. Pięć pól (boxes) toru Wyścigu Kosmicznego (Space Race track) oznaczono dwiema liczbami rozdzielonymi ukośnikiem (na przykład 3/1). Liczba po lewej oznacza, ile Punktów Zwycięstwa (Victory Points) przyznaje się pierwszemu graczowi, który dotrze do tego pola (box); liczba po prawej – ile Punktów Zwycięstwa (Victory Points) przyznaje się drugiemu graczowi, który do niego dotrze. Punkty Zwycięstwa (Victory Points) są przyznawane natychmiast i sumują się (are cumulative).</w:t>
      </w:r>
    </w:p>
    <w:p>
      <w:pPr>
        <w:pStyle w:val="BodyText"/>
      </w:pPr>
      <w:r>
        <w:rPr>
          <w:bCs/>
          <w:b/>
        </w:rPr>
        <w:t xml:space="preserve">6.4.4</w:t>
      </w:r>
      <w:r>
        <w:t xml:space="preserve"> </w:t>
      </w:r>
      <w:r>
        <w:t xml:space="preserve">Zdolności specjalne (special abilities) otrzymuje tylko pierwszy gracz, który dotrze do danego pola (space). Zdolność specjalna (special ability) zostaje natychmiast anulowana (canceled), gdy do tego pola (box) dotrze drugi gracz.</w:t>
      </w:r>
    </w:p>
    <w:p>
      <w:pPr>
        <w:numPr>
          <w:ilvl w:val="0"/>
          <w:numId w:val="1013"/>
        </w:numPr>
        <w:pStyle w:val="Compact"/>
      </w:pPr>
      <w:r>
        <w:t xml:space="preserve">Po dotarciu do pola 2 –</w:t>
      </w:r>
      <w:r>
        <w:t xml:space="preserve"> </w:t>
      </w:r>
      <w:r>
        <w:rPr>
          <w:iCs/>
          <w:i/>
        </w:rPr>
        <w:t xml:space="preserve">Zwierzę w kosmosie</w:t>
      </w:r>
      <w:r>
        <w:t xml:space="preserve"> </w:t>
      </w:r>
      <w:r>
        <w:t xml:space="preserve">(Box 2,</w:t>
      </w:r>
      <w:r>
        <w:t xml:space="preserve"> </w:t>
      </w:r>
      <w:r>
        <w:rPr>
          <w:iCs/>
          <w:i/>
        </w:rPr>
        <w:t xml:space="preserve">Animal in Space</w:t>
      </w:r>
      <w:r>
        <w:t xml:space="preserve">) – możesz zagrywać dwie karty na poczet Wyścigu Kosmicznego (Space Race cards) w Etapie (per turn).</w:t>
      </w:r>
    </w:p>
    <w:p>
      <w:pPr>
        <w:numPr>
          <w:ilvl w:val="0"/>
          <w:numId w:val="1013"/>
        </w:numPr>
        <w:pStyle w:val="Compact"/>
      </w:pPr>
      <w:r>
        <w:t xml:space="preserve">Po dotarciu do pola 4 –</w:t>
      </w:r>
      <w:r>
        <w:t xml:space="preserve"> </w:t>
      </w:r>
      <w:r>
        <w:rPr>
          <w:iCs/>
          <w:i/>
        </w:rPr>
        <w:t xml:space="preserve">Człowiek na orbicie ziemskiej</w:t>
      </w:r>
      <w:r>
        <w:t xml:space="preserve"> </w:t>
      </w:r>
      <w:r>
        <w:t xml:space="preserve">(Box 4,</w:t>
      </w:r>
      <w:r>
        <w:t xml:space="preserve"> </w:t>
      </w:r>
      <w:r>
        <w:rPr>
          <w:iCs/>
          <w:i/>
        </w:rPr>
        <w:t xml:space="preserve">Man in Earth Orbit</w:t>
      </w:r>
      <w:r>
        <w:t xml:space="preserve">) – wybierasz i ujawniasz swoją kartę Wydarzenia Kluczowego (Headline card) po przeciwniku.</w:t>
      </w:r>
    </w:p>
    <w:p>
      <w:pPr>
        <w:numPr>
          <w:ilvl w:val="0"/>
          <w:numId w:val="1013"/>
        </w:numPr>
        <w:pStyle w:val="Compact"/>
      </w:pPr>
      <w:r>
        <w:t xml:space="preserve">Po dotarciu do pola 6 –</w:t>
      </w:r>
      <w:r>
        <w:t xml:space="preserve"> </w:t>
      </w:r>
      <w:r>
        <w:rPr>
          <w:iCs/>
          <w:i/>
        </w:rPr>
        <w:t xml:space="preserve">Orzeł/Niedźwiedź wylądował</w:t>
      </w:r>
      <w:r>
        <w:t xml:space="preserve"> </w:t>
      </w:r>
      <w:r>
        <w:t xml:space="preserve">(Box 6,</w:t>
      </w:r>
      <w:r>
        <w:t xml:space="preserve"> </w:t>
      </w:r>
      <w:r>
        <w:rPr>
          <w:iCs/>
          <w:i/>
        </w:rPr>
        <w:t xml:space="preserve">Eagle/Bear has Landed</w:t>
      </w:r>
      <w:r>
        <w:t xml:space="preserve">) – możesz na koniec Etapu (turn) odrzucić (discard) jedną zatrzymaną kartę (held card).</w:t>
      </w:r>
    </w:p>
    <w:p>
      <w:pPr>
        <w:numPr>
          <w:ilvl w:val="0"/>
          <w:numId w:val="1013"/>
        </w:numPr>
        <w:pStyle w:val="Compact"/>
      </w:pPr>
      <w:r>
        <w:t xml:space="preserve">Po dotarciu do pola 8 –</w:t>
      </w:r>
      <w:r>
        <w:t xml:space="preserve"> </w:t>
      </w:r>
      <w:r>
        <w:rPr>
          <w:iCs/>
          <w:i/>
        </w:rPr>
        <w:t xml:space="preserve">Stacja kosmiczna</w:t>
      </w:r>
      <w:r>
        <w:t xml:space="preserve"> </w:t>
      </w:r>
      <w:r>
        <w:t xml:space="preserve">(Box 8,</w:t>
      </w:r>
      <w:r>
        <w:t xml:space="preserve"> </w:t>
      </w:r>
      <w:r>
        <w:rPr>
          <w:iCs/>
          <w:i/>
        </w:rPr>
        <w:t xml:space="preserve">Space Station</w:t>
      </w:r>
      <w:r>
        <w:t xml:space="preserve">) – możesz rozegrać 8 Rund (Action Rounds) w Etapie (per turn).</w:t>
      </w:r>
    </w:p>
    <w:p>
      <w:pPr>
        <w:pStyle w:val="FirstParagraph"/>
      </w:pPr>
      <w:r>
        <w:rPr>
          <w:iCs/>
          <w:i/>
        </w:rPr>
        <w:t xml:space="preserve">PRZYKŁAD:</w:t>
      </w:r>
      <w:r>
        <w:t xml:space="preserve"> </w:t>
      </w:r>
      <w:r>
        <w:rPr>
          <w:iCs/>
          <w:i/>
        </w:rPr>
        <w:t xml:space="preserve">Gracz ZSRR dociera do pola 2 (Box 2). W swojej następnej Rundzie (Action Round) może zagrać drugą kartę na poczet Wyścigu Kosmicznego (Space Race Card). Jeśli gracz ZSRR dotrze do pola 4 (Box 4), zanim gracz USA dotrze do pola 2 (Box 2), gracz ZSRR może zagrywać 2 karty na poczet Wyścigu Kosmicznego (Space Race cards) w Etapie (per turn) i sprawić, że gracz USA pokaże swoją kartę Wydarzenia Kluczowego (Headline card), zanim gracz ZSRR wybierze własną.</w:t>
      </w:r>
    </w:p>
    <w:p>
      <w:pPr>
        <w:pStyle w:val="BodyText"/>
      </w:pPr>
      <w:r>
        <w:rPr>
          <w:bCs/>
          <w:b/>
        </w:rPr>
        <w:t xml:space="preserve">6.4.5</w:t>
      </w:r>
      <w:r>
        <w:t xml:space="preserve"> </w:t>
      </w:r>
      <w:r>
        <w:t xml:space="preserve">Gdy karta zostaje zagrana na poczet Wyścigu Kosmicznego (for the Space Race), jej Wydarzenie (Event) nie zachodzi, a kartę kładzie się na stos kart odrzuconych (discard pile).</w:t>
      </w:r>
    </w:p>
    <w:p>
      <w:pPr>
        <w:pStyle w:val="BlockText"/>
      </w:pPr>
      <w:r>
        <w:t xml:space="preserve">UWAGA PROJEKTANTA (Design Note):</w:t>
      </w:r>
      <w:r>
        <w:t xml:space="preserve"> </w:t>
      </w:r>
      <w:r>
        <w:rPr>
          <w:iCs/>
          <w:i/>
        </w:rPr>
        <w:t xml:space="preserve">Wyścig Kosmiczny (Space Race) to twój wentyl bezpieczeństwa. Jeśli chcesz choćby tymczasowo uwolnić się od Wydarzenia (Event) korzystnego dla przeciwnika, pozbądź się tej karty na poczet Wyścigu Kosmicznego (dump it on the Space Race) – o ile ma Wartość Operacyjną (Operations value) wystarczającą, by podjąć próbę awansu.</w:t>
      </w:r>
    </w:p>
    <w:p>
      <w:pPr>
        <w:pStyle w:val="FirstParagraph"/>
      </w:pPr>
      <w:r>
        <w:rPr>
          <w:bCs/>
          <w:b/>
        </w:rPr>
        <w:t xml:space="preserve">6.4.6</w:t>
      </w:r>
      <w:r>
        <w:t xml:space="preserve"> </w:t>
      </w:r>
      <w:r>
        <w:t xml:space="preserve">Jeśli gracz dotrze do ostatniego pola (final box) Wyścigu Kosmicznego (Space Race), do końca gry nie może już zagrywać kart na poczet Wyścigu Kosmicznego (in the Space Race).</w:t>
      </w:r>
    </w:p>
    <w:p>
      <w:pPr>
        <w:pStyle w:val="Heading2"/>
      </w:pPr>
      <w:r>
        <w:t xml:space="preserve">7.0 WYDARZENIA (EVENTS)</w:t>
      </w:r>
    </w:p>
    <w:p>
      <w:pPr>
        <w:pStyle w:val="FirstParagraph"/>
        <w:jc w:val="left"/>
      </w:pPr>
      <w:r>
        <w:rPr>
          <w:iCs/>
          <w:i/>
        </w:rPr>
        <w:t xml:space="preserve">„Czy pan, ambasadorze Zorin, zaprzecza, że ZSRR rozmieścił i wciąż rozmieszcza na Kubie pociski rakietowe średniego i pośredniego zasięgu oraz ich stanowiska? Tak czy nie? Proszę nie czekać na tłumaczenie! Tak czy nie?”</w:t>
      </w:r>
      <w:r>
        <w:br/>
      </w:r>
      <w:r>
        <w:t xml:space="preserve">– Adlai Stevenson, ambasador USA przy ONZ</w:t>
      </w:r>
    </w:p>
    <w:p>
      <w:pPr>
        <w:pStyle w:val="BodyText"/>
      </w:pPr>
      <w:r>
        <w:rPr>
          <w:bCs/>
          <w:b/>
        </w:rPr>
        <w:t xml:space="preserve">7.1</w:t>
      </w:r>
      <w:r>
        <w:t xml:space="preserve"> </w:t>
      </w:r>
      <w:r>
        <w:t xml:space="preserve">Gracz może zagrać kartę powiązaną (associated) z własnym supermocarstwem albo z oboma supermocarstwami jako Wydarzenie (Event) zamiast jako Operacje (Operations). Wydarzenie (Event) zachodzi zgodnie z tekstem karty.</w:t>
      </w:r>
    </w:p>
    <w:p>
      <w:pPr>
        <w:pStyle w:val="BodyText"/>
      </w:pPr>
      <w:r>
        <w:rPr>
          <w:bCs/>
          <w:b/>
        </w:rPr>
        <w:t xml:space="preserve">7.2</w:t>
      </w:r>
      <w:r>
        <w:t xml:space="preserve"> </w:t>
      </w:r>
      <w:r>
        <w:t xml:space="preserve">Karta</w:t>
      </w:r>
      <w:r>
        <w:t xml:space="preserve"> </w:t>
      </w:r>
      <w:r>
        <w:rPr>
          <w:smallCaps/>
        </w:rPr>
        <w:t xml:space="preserve">Rozstrzygnięcie w Azji Południowo-Wschodniej (Southeast Asia Scoring)</w:t>
      </w:r>
      <w:r>
        <w:t xml:space="preserve"> </w:t>
      </w:r>
      <w:r>
        <w:t xml:space="preserve">ma gwiazdkę (asterisk) i jest jedyną kartą Rozstrzygnięcia (Scoring card), którą po zagraniu usuwa się z gry na stałe (permanently removed from the game).</w:t>
      </w:r>
    </w:p>
    <w:p>
      <w:pPr>
        <w:pStyle w:val="Heading2"/>
      </w:pPr>
      <w:r>
        <w:t xml:space="preserve">7.3 Trwałe Wydarzenia (Lasting Events):</w:t>
      </w:r>
    </w:p>
    <w:p>
      <w:pPr>
        <w:pStyle w:val="FirstParagraph"/>
      </w:pPr>
      <w:r>
        <w:t xml:space="preserve">Niektóre tytuły Wydarzeń (Event titles) są podkreślone (underlined), np.</w:t>
      </w:r>
      <w:r>
        <w:t xml:space="preserve"> </w:t>
      </w:r>
      <w:r>
        <w:rPr>
          <w:u w:val="single"/>
          <w:smallCaps/>
        </w:rPr>
        <w:t xml:space="preserve">Siła kwiatów (Flower Power)</w:t>
      </w:r>
      <w:r>
        <w:t xml:space="preserve">. Oznacza to, że efekty tych Wydarzeń (Events) trwają do końca gry lub do ich anulowania (canceled). Gdy te karty zostaną zagrane jako Wydarzenia (Events), połóż je obok mapy albo umieść ich znaczniki na torze Etapów (Turn track) lub w innym miejscu planszy jako przypomnienie o ich trwających efektach.</w:t>
      </w:r>
    </w:p>
    <w:p>
      <w:pPr>
        <w:pStyle w:val="BodyText"/>
      </w:pPr>
      <w:r>
        <w:rPr>
          <w:bCs/>
          <w:b/>
        </w:rPr>
        <w:t xml:space="preserve">7.4</w:t>
      </w:r>
      <w:r>
        <w:t xml:space="preserve"> </w:t>
      </w:r>
      <w:r>
        <w:t xml:space="preserve">Niektóre karty Wydarzeń (Event cards) modyfikują Wartość Operacyjną (Operations value) kolejnych kart. Te modyfikatory (modifiers) sumują się (are cumulative) i mogą modyfikować</w:t>
      </w:r>
      <w:r>
        <w:t xml:space="preserve"> </w:t>
      </w:r>
      <w:r>
        <w:rPr>
          <w:smallCaps/>
        </w:rPr>
        <w:t xml:space="preserve">Kartę Chińską (The China Card)</w:t>
      </w:r>
      <w:r>
        <w:t xml:space="preserve">.</w:t>
      </w:r>
    </w:p>
    <w:p>
      <w:pPr>
        <w:pStyle w:val="Opisilustracji"/>
      </w:pPr>
      <w:r>
        <w:rPr>
          <w:iCs/>
          <w:i/>
        </w:rPr>
        <w:t xml:space="preserve">[Ilustracja (s. 13 oryginału): dwie karty do przykładu. Karta nr 31, EARLY WAR (Preludium), Wartość Operacyjna 4, szara gwiazda (obie strony). Tytuł (Title): RED SCARE/PURGE – Czerwona panika/Czystka. Tekst Wydarzenia (Event text): „All further Operations cards played or discarded by your opponent this turn are −1 to their value (to a minimum of 1).” – „Wszystkie kolejne karty (Operations cards) zagrane lub odrzucone (discarded) przez przeciwnika w tym Etapie (this turn) mają Wartość Operacyjną (value) zmniejszoną o 1 (do minimum 1).” Karta nr 9, EARLY WAR (Preludium), Wartość Operacyjna 2, czerwona gwiazda (ZSRR). Tytuł (Title): VIETNAM REVOLTS* – Powstanie w Wietnamie. Tekst Wydarzenia (Event text): „Add 2 USSR Influence in Vietnam. For the remainder of the turn, the Soviet player may add 1 Operations point to any card that uses all points in Southeast Asia.” – „Dodaj 2 Punkty Wpływów ZSRR (USSR Influence) w Wietnamie. Do końca Etapu (turn) gracz ZSRR może dodać 1 Punkt Operacyjny (Operations point) do każdej karty, której wszystkie punkty zostaną wykorzystane w Azji Południowo-Wschodniej.” Dopisek: *Remove from play if used as an Event – *Usuń z gry, jeśli zagrano jako Wydarzenie.]</w:t>
      </w:r>
    </w:p>
    <w:p>
      <w:pPr>
        <w:pStyle w:val="BodyText"/>
      </w:pPr>
      <w:r>
        <w:rPr>
          <w:iCs/>
          <w:i/>
        </w:rPr>
        <w:t xml:space="preserve">PRZYKŁAD:</w:t>
      </w:r>
      <w:r>
        <w:t xml:space="preserve"> </w:t>
      </w:r>
      <w:r>
        <w:rPr>
          <w:iCs/>
          <w:i/>
        </w:rPr>
        <w:t xml:space="preserve">Gracz USA zagrywa kartę</w:t>
      </w:r>
      <w:r>
        <w:rPr>
          <w:iCs/>
          <w:i/>
        </w:rPr>
        <w:t xml:space="preserve"> </w:t>
      </w:r>
      <w:r>
        <w:rPr>
          <w:smallCaps/>
          <w:iCs/>
          <w:i/>
        </w:rPr>
        <w:t xml:space="preserve">Czerwona panika/Czystka (Red Scare/Purge)</w:t>
      </w:r>
      <w:r>
        <w:rPr>
          <w:iCs/>
          <w:i/>
        </w:rPr>
        <w:t xml:space="preserve"> </w:t>
      </w:r>
      <w:r>
        <w:rPr>
          <w:iCs/>
          <w:i/>
        </w:rPr>
        <w:t xml:space="preserve">jako Wydarzenie (Event) w fazie Wydarzeń Kluczowych (Headline Phase). Zwykle do końca Etapu (turn) od wszystkich kart ZSRR odejmowano by 1 Punkt Operacyjny (Operations point). Jednak ZSRR jako swoją kartę Wydarzenia Kluczowego (for their Headline card) zagrał</w:t>
      </w:r>
      <w:r>
        <w:rPr>
          <w:iCs/>
          <w:i/>
        </w:rPr>
        <w:t xml:space="preserve"> </w:t>
      </w:r>
      <w:r>
        <w:rPr>
          <w:smallCaps/>
          <w:iCs/>
          <w:i/>
        </w:rPr>
        <w:t xml:space="preserve">Powstanie w Wietnamie (Vietnam Revolts)</w:t>
      </w:r>
      <w:r>
        <w:rPr>
          <w:iCs/>
          <w:i/>
        </w:rPr>
        <w:t xml:space="preserve">, które dodaje 1 do wszystkich Operacji ZSRR (Soviet Operations) w Azji Południowo-Wschodniej (SE Asia). W swojej pierwszej Rundzie (Action Round) ZSRR wybiera</w:t>
      </w:r>
      <w:r>
        <w:rPr>
          <w:iCs/>
          <w:i/>
        </w:rPr>
        <w:t xml:space="preserve"> </w:t>
      </w:r>
      <w:r>
        <w:rPr>
          <w:smallCaps/>
          <w:iCs/>
          <w:i/>
        </w:rPr>
        <w:t xml:space="preserve">Kartę Chińską (The China Card)</w:t>
      </w:r>
      <w:r>
        <w:rPr>
          <w:iCs/>
          <w:i/>
        </w:rPr>
        <w:t xml:space="preserve">. Wykorzystuje wszystkie punkty w Azji Południowo-Wschodniej, umieszczając 5 Punktów Wpływów (for 5 Influence). Karta</w:t>
      </w:r>
      <w:r>
        <w:rPr>
          <w:iCs/>
          <w:i/>
        </w:rPr>
        <w:t xml:space="preserve"> </w:t>
      </w:r>
      <w:r>
        <w:rPr>
          <w:smallCaps/>
          <w:iCs/>
          <w:i/>
        </w:rPr>
        <w:t xml:space="preserve">Powstanie w Wietnamie (Vietnam Revolts)</w:t>
      </w:r>
      <w:r>
        <w:rPr>
          <w:iCs/>
          <w:i/>
        </w:rPr>
        <w:t xml:space="preserve"> </w:t>
      </w:r>
      <w:r>
        <w:rPr>
          <w:iCs/>
          <w:i/>
        </w:rPr>
        <w:t xml:space="preserve">dodaje 1 punkt, ale karta</w:t>
      </w:r>
      <w:r>
        <w:rPr>
          <w:iCs/>
          <w:i/>
        </w:rPr>
        <w:t xml:space="preserve"> </w:t>
      </w:r>
      <w:r>
        <w:rPr>
          <w:smallCaps/>
          <w:iCs/>
          <w:i/>
        </w:rPr>
        <w:t xml:space="preserve">Czerwona panika/Czystka (Red Scare/Purge)</w:t>
      </w:r>
      <w:r>
        <w:rPr>
          <w:iCs/>
          <w:i/>
        </w:rPr>
        <w:t xml:space="preserve"> </w:t>
      </w:r>
      <w:r>
        <w:rPr>
          <w:iCs/>
          <w:i/>
        </w:rPr>
        <w:t xml:space="preserve">odejmuje 1 punkt. Wzajemnie się znoszą i ZSRR zagrywa 5 Punktów Operacyjnych (Operations points).</w:t>
      </w:r>
    </w:p>
    <w:p>
      <w:pPr>
        <w:pStyle w:val="BodyText"/>
      </w:pPr>
      <w:r>
        <w:rPr>
          <w:bCs/>
          <w:b/>
        </w:rPr>
        <w:t xml:space="preserve">7.4.1</w:t>
      </w:r>
      <w:r>
        <w:t xml:space="preserve"> </w:t>
      </w:r>
      <w:r>
        <w:t xml:space="preserve">Wydarzenia (Events) modyfikujące Wartość Operacyjną (Operations value) karty dotyczą tylko jednego gracza. Modyfikator (modifier) nie przechodzi na przeciwnika wraz z kartą, którą zabrał on z ręki tego gracza.</w:t>
      </w:r>
    </w:p>
    <w:p>
      <w:pPr>
        <w:pStyle w:val="BodyText"/>
      </w:pPr>
      <w:r>
        <w:rPr>
          <w:iCs/>
          <w:i/>
        </w:rPr>
        <w:t xml:space="preserve">PRZYKŁAD:</w:t>
      </w:r>
      <w:r>
        <w:t xml:space="preserve"> </w:t>
      </w:r>
      <w:r>
        <w:rPr>
          <w:iCs/>
          <w:i/>
        </w:rPr>
        <w:t xml:space="preserve">Gracz ZSRR zagrał kartę</w:t>
      </w:r>
      <w:r>
        <w:rPr>
          <w:iCs/>
          <w:i/>
        </w:rPr>
        <w:t xml:space="preserve"> </w:t>
      </w:r>
      <w:r>
        <w:rPr>
          <w:smallCaps/>
          <w:iCs/>
          <w:i/>
        </w:rPr>
        <w:t xml:space="preserve">Doktryna Breżniewa (Brezhnev Doctrine)</w:t>
      </w:r>
      <w:r>
        <w:rPr>
          <w:iCs/>
          <w:i/>
        </w:rPr>
        <w:t xml:space="preserve"> </w:t>
      </w:r>
      <w:r>
        <w:rPr>
          <w:iCs/>
          <w:i/>
        </w:rPr>
        <w:t xml:space="preserve">jako Wydarzenie (Event), dzięki czemu otrzymuje modyfikator Wartości Operacyjnej (Operations value modifier) +1 dla wszystkich swoich kart. Jeśli gracz USA zabierze kartę, na przykład zagrywając kartę</w:t>
      </w:r>
      <w:r>
        <w:rPr>
          <w:iCs/>
          <w:i/>
        </w:rPr>
        <w:t xml:space="preserve"> </w:t>
      </w:r>
      <w:r>
        <w:rPr>
          <w:smallCaps/>
          <w:iCs/>
          <w:i/>
        </w:rPr>
        <w:t xml:space="preserve">Sprzedaż zboża Sowietom (Grain Sales To Soviets)</w:t>
      </w:r>
      <w:r>
        <w:rPr>
          <w:iCs/>
          <w:i/>
        </w:rPr>
        <w:t xml:space="preserve">, nie korzysta z modyfikatora Wartości Operacyjnej (Operations value modifier) +1 dla tej karty.</w:t>
      </w:r>
    </w:p>
    <w:p>
      <w:pPr>
        <w:pStyle w:val="BodyText"/>
      </w:pPr>
      <w:r>
        <w:rPr>
          <w:bCs/>
          <w:b/>
        </w:rPr>
        <w:t xml:space="preserve">7.4.2</w:t>
      </w:r>
      <w:r>
        <w:t xml:space="preserve"> </w:t>
      </w:r>
      <w:r>
        <w:t xml:space="preserve">Wydarzenia (Events) modyfikujące Wartość Operacyjną (Operations value) kart zagrywanych później modyfikują ją we wszystkich zastosowaniach.</w:t>
      </w:r>
    </w:p>
    <w:p>
      <w:pPr>
        <w:pStyle w:val="BodyText"/>
      </w:pPr>
      <w:r>
        <w:rPr>
          <w:iCs/>
          <w:i/>
        </w:rPr>
        <w:t xml:space="preserve">PRZYKŁAD 1:</w:t>
      </w:r>
      <w:r>
        <w:t xml:space="preserve"> </w:t>
      </w:r>
      <w:r>
        <w:rPr>
          <w:iCs/>
          <w:i/>
        </w:rPr>
        <w:t xml:space="preserve">Jeśli gracz ZSRR wykorzystał kartę</w:t>
      </w:r>
      <w:r>
        <w:rPr>
          <w:iCs/>
          <w:i/>
        </w:rPr>
        <w:t xml:space="preserve"> </w:t>
      </w:r>
      <w:r>
        <w:rPr>
          <w:smallCaps/>
          <w:iCs/>
          <w:i/>
        </w:rPr>
        <w:t xml:space="preserve">Czerwona panika/Czystka (Red Scare/Purge)</w:t>
      </w:r>
      <w:r>
        <w:rPr>
          <w:iCs/>
          <w:i/>
        </w:rPr>
        <w:t xml:space="preserve">, a gracz USA wykorzystał kartę o Wartości Operacyjnej 2 (2 Operations card) na Przewrót (Coup), gracz USA dodaje do swojego rzutu na Przewrót (Coup roll) tylko 1 i otrzymuje 1 punkt Wymaganych Operacji Wojskowych (Required Military Operations point).</w:t>
      </w:r>
    </w:p>
    <w:p>
      <w:pPr>
        <w:pStyle w:val="BodyText"/>
      </w:pPr>
      <w:r>
        <w:rPr>
          <w:iCs/>
          <w:i/>
        </w:rPr>
        <w:t xml:space="preserve">PRZYKŁAD 2:</w:t>
      </w:r>
      <w:r>
        <w:t xml:space="preserve"> </w:t>
      </w:r>
      <w:r>
        <w:rPr>
          <w:iCs/>
          <w:i/>
        </w:rPr>
        <w:t xml:space="preserve">Jeśli gracz ZSRR wykorzysta kartę</w:t>
      </w:r>
      <w:r>
        <w:rPr>
          <w:iCs/>
          <w:i/>
        </w:rPr>
        <w:t xml:space="preserve"> </w:t>
      </w:r>
      <w:r>
        <w:rPr>
          <w:smallCaps/>
          <w:iCs/>
          <w:i/>
        </w:rPr>
        <w:t xml:space="preserve">Doktryna Breżniewa (Brezhnev Doctrine)</w:t>
      </w:r>
      <w:r>
        <w:rPr>
          <w:iCs/>
          <w:i/>
        </w:rPr>
        <w:t xml:space="preserve">, może następnie zagrać kartę o Wartości Operacyjnej 1 (1 Operations card), aby wykonać rzut wymagany przez Wydarzenie</w:t>
      </w:r>
      <w:r>
        <w:rPr>
          <w:iCs/>
          <w:i/>
        </w:rPr>
        <w:t xml:space="preserve"> </w:t>
      </w:r>
      <w:r>
        <w:rPr>
          <w:smallCaps/>
          <w:iCs/>
          <w:i/>
        </w:rPr>
        <w:t xml:space="preserve">Niedźwiedź w potrzasku (Bear Trap)</w:t>
      </w:r>
      <w:r>
        <w:rPr>
          <w:iCs/>
          <w:i/>
        </w:rPr>
        <w:t xml:space="preserve">.</w:t>
      </w:r>
    </w:p>
    <w:p>
      <w:pPr>
        <w:pStyle w:val="BodyText"/>
      </w:pPr>
      <w:r>
        <w:rPr>
          <w:iCs/>
          <w:i/>
        </w:rPr>
        <w:t xml:space="preserve">PRZYKŁAD 3:</w:t>
      </w:r>
      <w:r>
        <w:t xml:space="preserve"> </w:t>
      </w:r>
      <w:r>
        <w:rPr>
          <w:iCs/>
          <w:i/>
        </w:rPr>
        <w:t xml:space="preserve">Jeśli gracz USA wykorzysta kartę</w:t>
      </w:r>
      <w:r>
        <w:rPr>
          <w:iCs/>
          <w:i/>
        </w:rPr>
        <w:t xml:space="preserve"> </w:t>
      </w:r>
      <w:r>
        <w:rPr>
          <w:smallCaps/>
          <w:iCs/>
          <w:i/>
        </w:rPr>
        <w:t xml:space="preserve">Powstrzymywanie (Containment)</w:t>
      </w:r>
      <w:r>
        <w:rPr>
          <w:iCs/>
          <w:i/>
        </w:rPr>
        <w:t xml:space="preserve">, może następnie zagrać kartę</w:t>
      </w:r>
      <w:r>
        <w:rPr>
          <w:iCs/>
          <w:i/>
        </w:rPr>
        <w:t xml:space="preserve"> </w:t>
      </w:r>
      <w:r>
        <w:rPr>
          <w:smallCaps/>
          <w:iCs/>
          <w:i/>
        </w:rPr>
        <w:t xml:space="preserve">Utworzenie CIA (CIA Created)</w:t>
      </w:r>
      <w:r>
        <w:rPr>
          <w:iCs/>
          <w:i/>
        </w:rPr>
        <w:t xml:space="preserve"> </w:t>
      </w:r>
      <w:r>
        <w:rPr>
          <w:iCs/>
          <w:i/>
        </w:rPr>
        <w:t xml:space="preserve">i wykorzystać 2 Operacje (2 Operations).</w:t>
      </w:r>
    </w:p>
    <w:p>
      <w:pPr>
        <w:pStyle w:val="BodyText"/>
      </w:pPr>
      <w:r>
        <w:rPr>
          <w:bCs/>
          <w:b/>
        </w:rPr>
        <w:t xml:space="preserve">7.4.3</w:t>
      </w:r>
      <w:r>
        <w:t xml:space="preserve"> </w:t>
      </w:r>
      <w:r>
        <w:t xml:space="preserve">Jeśli Wydarzenie (Event) stanowi, że gracz może „przeprowadzić Operacje (conduct Operations), rozmieścić Wpływy (place Influence) lub wykonać rzuty na Wywieranie Presji (attempt Realignments) tak, jakby” zagrał kartę o określonej Wartości Operacyjnej (Operations value), te dodatkowe Operacje (Operations) traktuje się tak, jakby zagrano kartę jako Operacje (for its Operations points). Dlatego podlegają one zasadzie 6.0 i innym Wydarzeniom (Events) ograniczającym ich rozmieszczenie lub wartość.</w:t>
      </w:r>
    </w:p>
    <w:p>
      <w:pPr>
        <w:pStyle w:val="BodyText"/>
      </w:pPr>
      <w:r>
        <w:rPr>
          <w:bCs/>
          <w:b/>
        </w:rPr>
        <w:t xml:space="preserve">7.5</w:t>
      </w:r>
      <w:r>
        <w:t xml:space="preserve"> </w:t>
      </w:r>
      <w:r>
        <w:t xml:space="preserve">Jeśli Wydarzenie (Event) zostało anulowane (canceled) lub ograniczone (restricted) przez inne Wydarzenie (Event), kartę z Wydarzeniem, którego nie można zagrać (unplayable Event card), nadal można wykorzystać jako Operacje (for Operations).</w:t>
      </w:r>
    </w:p>
    <w:p>
      <w:pPr>
        <w:pStyle w:val="Heading2"/>
      </w:pPr>
      <w:r>
        <w:t xml:space="preserve">7.6 Wydarzenia Wojenne (War Events):</w:t>
      </w:r>
    </w:p>
    <w:p>
      <w:pPr>
        <w:pStyle w:val="FirstParagraph"/>
      </w:pPr>
      <w:r>
        <w:t xml:space="preserve">Talia zawiera 5 Wydarzeń Wojennych (War Events):</w:t>
      </w:r>
      <w:r>
        <w:t xml:space="preserve"> </w:t>
      </w:r>
      <w:r>
        <w:rPr>
          <w:smallCaps/>
        </w:rPr>
        <w:t xml:space="preserve">Wojna w Korei (Korean War)</w:t>
      </w:r>
      <w:r>
        <w:t xml:space="preserve">,</w:t>
      </w:r>
      <w:r>
        <w:t xml:space="preserve"> </w:t>
      </w:r>
      <w:r>
        <w:rPr>
          <w:smallCaps/>
        </w:rPr>
        <w:t xml:space="preserve">Wojna arabsko-izraelska (Arab-Israeli War)</w:t>
      </w:r>
      <w:r>
        <w:t xml:space="preserve">,</w:t>
      </w:r>
      <w:r>
        <w:t xml:space="preserve"> </w:t>
      </w:r>
      <w:r>
        <w:rPr>
          <w:smallCaps/>
        </w:rPr>
        <w:t xml:space="preserve">Wojna indyjsko-pakistańska (Indo-Pakistani War)</w:t>
      </w:r>
      <w:r>
        <w:t xml:space="preserve">,</w:t>
      </w:r>
      <w:r>
        <w:t xml:space="preserve"> </w:t>
      </w:r>
      <w:r>
        <w:rPr>
          <w:smallCaps/>
        </w:rPr>
        <w:t xml:space="preserve">Wojna lokalna (Brush War)</w:t>
      </w:r>
      <w:r>
        <w:t xml:space="preserve"> </w:t>
      </w:r>
      <w:r>
        <w:t xml:space="preserve">i</w:t>
      </w:r>
      <w:r>
        <w:t xml:space="preserve"> </w:t>
      </w:r>
      <w:r>
        <w:rPr>
          <w:smallCaps/>
        </w:rPr>
        <w:t xml:space="preserve">Wojna irańsko-iracka (Iran-Iraq War)</w:t>
      </w:r>
      <w:r>
        <w:t xml:space="preserve">. Aby zagrać te Wydarzenia (Events), gracz nie musi mieć znaczników Wpływów (Influence markers) ani w państwach atakujących, ani w broniących się. Jeśli żadne Wpływy (Influence) nie są zagrożone, gracz i tak otrzymuje Wymagane Operacje Wojskowe (Required Military Operations), a w razie powodzenia – Punkty Zwycięstwa (Victory Points; zob. 8.2.4).</w:t>
      </w:r>
    </w:p>
    <w:p>
      <w:pPr>
        <w:pStyle w:val="Opisilustracji"/>
      </w:pPr>
      <w:r>
        <w:rPr>
          <w:iCs/>
          <w:i/>
        </w:rPr>
        <w:t xml:space="preserve">[Ilustracja (s. 14 oryginału): karta nr 24, EARLY WAR (Preludium), Wartość Operacyjna 2, szara gwiazda (obie strony). Tytuł (Title): INDO-PAKISTANI WAR – Wojna indyjsko-pakistańska. Tekst Wydarzenia (Event text): „India or Pakistan invades the other (player’s choice). Roll one die and subtract 1 for every opponent Controlled country adjacent to the target of the invasion. Player Victory on modified die roll of 4–6. Player adds 2 to their Military Operations. Effects of Victory: Player gains 2 VP and replaces all opponent’s Influence in target country with their Influence.” – „Indie lub Pakistan dokonują inwazji na drugie z tych państw (wybór gracza). Rzuć jedną kością i odejmij 1 za każde kontrolowane przez przeciwnika (opponent Controlled) państwo sąsiadujące z celem inwazji. Zwycięstwo gracza przy zmodyfikowanym wyniku rzutu 4–6. Gracz dodaje 2 do swoich Operacji Wojskowych (Military Operations). Skutki zwycięstwa (Effects of Victory): gracz zyskuje 2 VP i zastępuje wszystkie Wpływy (Influence) przeciwnika w państwie będącym celem swoimi Wpływami.”]</w:t>
      </w:r>
    </w:p>
    <w:p>
      <w:pPr>
        <w:pStyle w:val="Heading2"/>
      </w:pPr>
      <w:r>
        <w:t xml:space="preserve">8.0 STATUS DEFCON I OPERACJE WOJSKOWE (DEFCON STATUS AND MILITARY OPERATIONS)</w:t>
      </w:r>
    </w:p>
    <w:p>
      <w:pPr>
        <w:pStyle w:val="FirstParagraph"/>
      </w:pPr>
      <w:r>
        <w:rPr>
          <w:iCs/>
          <w:i/>
        </w:rPr>
        <w:t xml:space="preserve">„Dziwna gra. Jedyny zwycięski ruch to nie grać.”</w:t>
      </w:r>
      <w:r>
        <w:t xml:space="preserve"> </w:t>
      </w:r>
      <w:r>
        <w:t xml:space="preserve">– Joshua, komputer NORAD z filmu</w:t>
      </w:r>
      <w:r>
        <w:t xml:space="preserve"> </w:t>
      </w:r>
      <w:r>
        <w:rPr>
          <w:iCs/>
          <w:i/>
        </w:rPr>
        <w:t xml:space="preserve">Gry wojenne</w:t>
      </w:r>
    </w:p>
    <w:p>
      <w:pPr>
        <w:pStyle w:val="Heading2"/>
      </w:pPr>
      <w:r>
        <w:t xml:space="preserve">8.1 Tor DEFCON (The DEFCON Track)</w:t>
      </w:r>
    </w:p>
    <w:p>
      <w:pPr>
        <w:pStyle w:val="FirstParagraph"/>
      </w:pPr>
      <w:r>
        <w:rPr>
          <w:bCs/>
          <w:b/>
        </w:rPr>
        <w:t xml:space="preserve">8.1.1</w:t>
      </w:r>
      <w:r>
        <w:t xml:space="preserve"> </w:t>
      </w:r>
      <w:r>
        <w:t xml:space="preserve">DEFCON mierzy w grze napięcie nuklearne. Na początku gry DEFCON jest na maksymalnym poziomie „pokoju” równym 5 i w wyniku Wydarzeń (Events) oraz działań graczy będzie się zmniejszać i zwiększać.</w:t>
      </w:r>
    </w:p>
    <w:p>
      <w:pPr>
        <w:pStyle w:val="BodyText"/>
      </w:pPr>
      <w:r>
        <w:rPr>
          <w:bCs/>
          <w:b/>
        </w:rPr>
        <w:t xml:space="preserve">8.1.2</w:t>
      </w:r>
      <w:r>
        <w:t xml:space="preserve"> </w:t>
      </w:r>
      <w:r>
        <w:t xml:space="preserve">Maksymalny poziom DEFCON to 5. Każde Wydarzenie (Event), które podniosłoby (would improve) DEFCON powyżej 5, nie zmienia poziomu DEFCON.</w:t>
      </w:r>
    </w:p>
    <w:p>
      <w:pPr>
        <w:pStyle w:val="BodyText"/>
      </w:pPr>
      <w:r>
        <w:rPr>
          <w:bCs/>
          <w:b/>
        </w:rPr>
        <w:t xml:space="preserve">8.1.3</w:t>
      </w:r>
      <w:r>
        <w:t xml:space="preserve"> </w:t>
      </w:r>
      <w:r>
        <w:t xml:space="preserve">Jeśli DEFCON osiągnie 1, wybucha Wojna Nuklearna (nuclear war) i gra natychmiast się kończy. Odpowiedzialność ponosi Aktywny Gracz (Phasing Player) i to on przegrywa grę.</w:t>
      </w:r>
    </w:p>
    <w:p>
      <w:pPr>
        <w:pStyle w:val="BlockText"/>
      </w:pPr>
      <w:r>
        <w:t xml:space="preserve">UWAGA DO ROZGRYWKI (Play Note):</w:t>
      </w:r>
      <w:r>
        <w:t xml:space="preserve"> </w:t>
      </w:r>
      <w:r>
        <w:rPr>
          <w:iCs/>
          <w:i/>
        </w:rPr>
        <w:t xml:space="preserve">Nierzadko partia Twilight Struggle kończy się tym, że gracz nie ma innego wyjścia niż zagrać kartę, która obniżyłaby (would degrade) DEFCON do 1 (lub pozwoliłaby zrobić to przeciwnikowi), co kończy grę Wojną Nuklearną (Nuclear War). W Twilight Struggle jest 14 kart, które zagrane w niewłaściwym momencie mogą sprawić, że przegrasz grę; dla przypomnienia oznaczono je w prawym dolnym rogu symbolem [ikona: znak promieniowania – symbol ostrzeżenia DEFCON (DEFCON Warning)].</w:t>
      </w:r>
    </w:p>
    <w:p>
      <w:pPr>
        <w:pStyle w:val="Opisilustracji"/>
      </w:pPr>
      <w:r>
        <w:rPr>
          <w:iCs/>
          <w:i/>
        </w:rPr>
        <w:t xml:space="preserve">[Ilustracja (s. 14 oryginału): karta nr 20, EARLY WAR (Preludium), Wartość Operacyjna 2, szara gwiazda (obie strony), w prawym dolnym rogu symbol ostrzeżenia DEFCON. Tytuł (Title): OLYMPIC GAMES – Igrzyska olimpijskie. Tekst Wydarzenia (Event text): „Player sponsors Olympics. Opponent must participate or boycott. If Opponent participates, each player rolls one die, with the sponsor adding 2 to their roll. High roll gains 2 VP. Reroll ties. If Opponent boycotts, degrade DEFCON one level and the sponsor may conduct Operations as if they played a 4 Ops card.” – „Gracz organizuje igrzyska olimpijskie. Przeciwnik musi wziąć w nich udział albo je zbojkotować. Jeśli przeciwnik weźmie udział, każdy gracz rzuca jedną kością, a organizator dodaje do swojego wyniku 2. Gracz z wyższym wynikiem zyskuje 2 VP. Przy remisie rzuca się ponownie. Jeśli przeciwnik zbojkotuje igrzyska, obniż (degrade) DEFCON o jeden poziom, a organizator może przeprowadzić Operacje (conduct Operations) tak, jakby zagrał kartę 4 Ops.”]</w:t>
      </w:r>
    </w:p>
    <w:p>
      <w:pPr>
        <w:pStyle w:val="BodyText"/>
      </w:pPr>
      <w:r>
        <w:rPr>
          <w:iCs/>
          <w:i/>
        </w:rPr>
        <w:t xml:space="preserve">PRZYKŁAD:</w:t>
      </w:r>
      <w:r>
        <w:t xml:space="preserve"> </w:t>
      </w:r>
      <w:r>
        <w:rPr>
          <w:iCs/>
          <w:i/>
        </w:rPr>
        <w:t xml:space="preserve">Gracz USA zagrywa kartę</w:t>
      </w:r>
      <w:r>
        <w:rPr>
          <w:iCs/>
          <w:i/>
        </w:rPr>
        <w:t xml:space="preserve"> </w:t>
      </w:r>
      <w:r>
        <w:rPr>
          <w:smallCaps/>
          <w:iCs/>
          <w:i/>
        </w:rPr>
        <w:t xml:space="preserve">Igrzyska olimpijskie (Olympic Games)</w:t>
      </w:r>
      <w:r>
        <w:rPr>
          <w:iCs/>
          <w:i/>
        </w:rPr>
        <w:t xml:space="preserve">, gdy status DEFCON wynosi 2. Gracz ZSRR bojkotuje igrzyska. DEFCON zmniejsza się do 1, co inicjuje Wojnę Nuklearną (nuclear war is triggered). Gracz USA jako Aktywny Gracz (Phasing Player) przegrywa.</w:t>
      </w:r>
    </w:p>
    <w:p>
      <w:pPr>
        <w:pStyle w:val="Opisilustracji"/>
      </w:pPr>
      <w:r>
        <w:rPr>
          <w:iCs/>
          <w:i/>
        </w:rPr>
        <w:t xml:space="preserve">[Ilustracja (s. 14 oryginału): DEFCON STATUS – STATUS DEFCON (fragment planszy): pole NUCLEAR WAR – WOJNA NUKLEARNA (grzyb atomowy); pole 2 zakryte znacznikiem DEFCON z napisem „LAUNCH” (start rakiet), od którego strzałka prowadzi do pola Wojny Nuklearnej; pola 3, 4 i 5. Etykiety pod polami: NO COUP OR REALIGNMENT ATTEMPTS – BEZ PRÓB PRZEWROTU ANI WYWIERANIA PRESJI, [+ Middle East] – [+ Bliski Wschód], [+ Asia] – [+ Azja], [in Europe] – [w Europie]; PEACE [No Restrictions] – POKÓJ [bez ograniczeń].]</w:t>
      </w:r>
    </w:p>
    <w:p>
      <w:pPr>
        <w:pStyle w:val="BodyText"/>
      </w:pPr>
      <w:r>
        <w:rPr>
          <w:bCs/>
          <w:b/>
        </w:rPr>
        <w:t xml:space="preserve">8.1.4</w:t>
      </w:r>
      <w:r>
        <w:t xml:space="preserve"> </w:t>
      </w:r>
      <w:r>
        <w:t xml:space="preserve">Każda próba Przewrotu (Coup attempt) w Państwie Strategicznym (Battleground country) zmniejsza DEFCON o 1.</w:t>
      </w:r>
    </w:p>
    <w:p>
      <w:pPr>
        <w:pStyle w:val="BodyText"/>
      </w:pPr>
      <w:r>
        <w:rPr>
          <w:bCs/>
          <w:b/>
        </w:rPr>
        <w:t xml:space="preserve">8.1.5</w:t>
      </w:r>
      <w:r>
        <w:t xml:space="preserve"> </w:t>
      </w:r>
      <w:r>
        <w:t xml:space="preserve">Skutki statusu DEFCON są następujące:</w:t>
      </w:r>
    </w:p>
    <w:p>
      <w:pPr>
        <w:numPr>
          <w:ilvl w:val="0"/>
          <w:numId w:val="1014"/>
        </w:numPr>
        <w:pStyle w:val="Compact"/>
      </w:pPr>
      <w:r>
        <w:rPr>
          <w:bCs/>
          <w:b/>
        </w:rPr>
        <w:t xml:space="preserve">DEFCON 5</w:t>
      </w:r>
      <w:r>
        <w:t xml:space="preserve">: brak efektu</w:t>
      </w:r>
    </w:p>
    <w:p>
      <w:pPr>
        <w:numPr>
          <w:ilvl w:val="0"/>
          <w:numId w:val="1014"/>
        </w:numPr>
        <w:pStyle w:val="Compact"/>
      </w:pPr>
      <w:r>
        <w:rPr>
          <w:bCs/>
          <w:b/>
        </w:rPr>
        <w:t xml:space="preserve">DEFCON 4</w:t>
      </w:r>
      <w:r>
        <w:t xml:space="preserve">: w Europie (Europe) nie wolno wykonywać Przewrotów (Coup) ani rzutów na Wywieranie Presji (Realignment rolls).</w:t>
      </w:r>
    </w:p>
    <w:p>
      <w:pPr>
        <w:numPr>
          <w:ilvl w:val="0"/>
          <w:numId w:val="1014"/>
        </w:numPr>
        <w:pStyle w:val="Compact"/>
      </w:pPr>
      <w:r>
        <w:rPr>
          <w:bCs/>
          <w:b/>
        </w:rPr>
        <w:t xml:space="preserve">DEFCON 3</w:t>
      </w:r>
      <w:r>
        <w:t xml:space="preserve">: w Europie (Europe) ani w Azji (Asia) nie wolno wykonywać Przewrotów (Coup) ani rzutów na Wywieranie Presji (Realignment rolls).</w:t>
      </w:r>
    </w:p>
    <w:p>
      <w:pPr>
        <w:numPr>
          <w:ilvl w:val="0"/>
          <w:numId w:val="1014"/>
        </w:numPr>
        <w:pStyle w:val="Compact"/>
      </w:pPr>
      <w:r>
        <w:rPr>
          <w:bCs/>
          <w:b/>
        </w:rPr>
        <w:t xml:space="preserve">DEFCON 2</w:t>
      </w:r>
      <w:r>
        <w:t xml:space="preserve">: w Europie (Europe), Azji (Asia) ani na Bliskim Wschodzie (Middle East) nie wolno wykonywać Przewrotów (Coup) ani rzutów na Wywieranie Presji (Realignment rolls).</w:t>
      </w:r>
    </w:p>
    <w:p>
      <w:pPr>
        <w:numPr>
          <w:ilvl w:val="0"/>
          <w:numId w:val="1014"/>
        </w:numPr>
        <w:pStyle w:val="Compact"/>
      </w:pPr>
      <w:r>
        <w:rPr>
          <w:bCs/>
          <w:b/>
        </w:rPr>
        <w:t xml:space="preserve">DEFCON 1</w:t>
      </w:r>
      <w:r>
        <w:t xml:space="preserve">: koniec gry. Aktywny Gracz (Phasing Player) przegrywa grę.</w:t>
      </w:r>
    </w:p>
    <w:p>
      <w:pPr>
        <w:pStyle w:val="Opisilustracji"/>
      </w:pPr>
      <w:r>
        <w:rPr>
          <w:iCs/>
          <w:i/>
        </w:rPr>
        <w:t xml:space="preserve">[Ilustracja (s. 14 oryginału): znacznik Ograniczenia DEFCON (DEFCON Restriction marker) – symbol promieniowania na żółtym tle.]</w:t>
      </w:r>
    </w:p>
    <w:p>
      <w:pPr>
        <w:pStyle w:val="BlockText"/>
      </w:pPr>
      <w:r>
        <w:t xml:space="preserve">UWAGA DO ROZGRYWKI (Play Note):</w:t>
      </w:r>
      <w:r>
        <w:t xml:space="preserve"> </w:t>
      </w:r>
      <w:r>
        <w:rPr>
          <w:iCs/>
          <w:i/>
        </w:rPr>
        <w:t xml:space="preserve">Gracze mogą umieścić w określonym Regionie znacznik Ograniczenia DEFCON (DEFCON Restriction marker) jako przypomnienie, że nie wolno tam wykonywać rzutów na Wywieranie Presji (Realignment rolls) ani Przewrotów (Coups).</w:t>
      </w:r>
    </w:p>
    <w:p>
      <w:pPr>
        <w:pStyle w:val="FirstParagraph"/>
      </w:pPr>
      <w:r>
        <w:rPr>
          <w:bCs/>
          <w:b/>
        </w:rPr>
        <w:t xml:space="preserve">8.1.6</w:t>
      </w:r>
      <w:r>
        <w:t xml:space="preserve"> </w:t>
      </w:r>
      <w:r>
        <w:t xml:space="preserve">W fazie zwiększenia statusu DEFCON (Increase DEFCON Status Phase), jeśli na początku Etapu (turn) DEFCON jest niższy niż 5, zwiększ go o 1. [przyp. red.: chodzi o krok A Etapu, „Poprawa sytuacji na torze DEFCON (Improve DEFCON Status)”, zob. 4.5]</w:t>
      </w:r>
    </w:p>
    <w:p>
      <w:pPr>
        <w:pStyle w:val="BodyText"/>
      </w:pPr>
      <w:r>
        <w:rPr>
          <w:bCs/>
          <w:b/>
        </w:rPr>
        <w:t xml:space="preserve">8.1.7</w:t>
      </w:r>
      <w:r>
        <w:t xml:space="preserve"> </w:t>
      </w:r>
      <w:r>
        <w:t xml:space="preserve">Podnoszenie i obniżanie (Improve &amp; Degrade). Gdy zasady lub karty każą „podnieść” (</w:t>
      </w:r>
      <w:r>
        <w:t xml:space="preserve">“</w:t>
      </w:r>
      <w:r>
        <w:t xml:space="preserve">improve</w:t>
      </w:r>
      <w:r>
        <w:t xml:space="preserve">”</w:t>
      </w:r>
      <w:r>
        <w:t xml:space="preserve">) status DEFCON, przesuń znacznik DEFCON (DEFCON marker) na wyższą liczbę. Gdy mówią „obniżyć” (</w:t>
      </w:r>
      <w:r>
        <w:t xml:space="preserve">“</w:t>
      </w:r>
      <w:r>
        <w:t xml:space="preserve">degrade</w:t>
      </w:r>
      <w:r>
        <w:t xml:space="preserve">”</w:t>
      </w:r>
      <w:r>
        <w:t xml:space="preserve">), przesuń znacznik DEFCON (DEFCON marker) na niższą liczbę.</w:t>
      </w:r>
    </w:p>
    <w:p>
      <w:pPr>
        <w:pStyle w:val="Heading2"/>
      </w:pPr>
      <w:r>
        <w:t xml:space="preserve">8.2 Wymagane Operacje Wojskowe (Required Military Operations)</w:t>
      </w:r>
    </w:p>
    <w:p>
      <w:pPr>
        <w:pStyle w:val="FirstParagraph"/>
        <w:jc w:val="left"/>
      </w:pPr>
      <w:r>
        <w:rPr>
          <w:iCs/>
          <w:i/>
        </w:rPr>
        <w:t xml:space="preserve">„Powściągliwość? Czemu tak się pan przejmuje ratowaniem ich życia? Cała rzecz w tym, żeby pozabijać tych drani. Jeśli na koniec wojny zostanie przy życiu dwóch Amerykanów i jeden Rosjanin, wygrywamy.”</w:t>
      </w:r>
      <w:r>
        <w:br/>
      </w:r>
      <w:r>
        <w:t xml:space="preserve">– gen. Thomas Power, Dowództwo Lotnictwa Strategicznego USA</w:t>
      </w:r>
    </w:p>
    <w:p>
      <w:pPr>
        <w:pStyle w:val="BodyText"/>
      </w:pPr>
      <w:r>
        <w:rPr>
          <w:bCs/>
          <w:b/>
        </w:rPr>
        <w:t xml:space="preserve">8.2.1</w:t>
      </w:r>
      <w:r>
        <w:t xml:space="preserve"> </w:t>
      </w:r>
      <w:r>
        <w:t xml:space="preserve">W każdym Etapie (turn) gracze muszą przeprowadzić określoną liczbę Operacji Wojskowych (Military Operations), w przeciwnym razie tracą Punkty Zwycięstwa (be penalized Victory Points). Liczba Wymaganych Operacji Wojskowych (Required Military Operations) jest równa bieżącemu statusowi DEFCON. Jeśli przeprowadzisz za mało Operacji Wojskowych (Military Operations), przeciwnik zyskuje 1 VP za każdy niezrealizowany punkt Operacji Wojskowych (unplayed Military Operations point). Jeśli obaj gracze tracą Punkty Zwycięstwa (are penalized Victory Points), różnicę należy zaznaczyć na torze Punktacji (Victory Points track).</w:t>
      </w:r>
    </w:p>
    <w:p>
      <w:pPr>
        <w:pStyle w:val="BodyText"/>
      </w:pPr>
      <w:r>
        <w:rPr>
          <w:iCs/>
          <w:i/>
        </w:rPr>
        <w:t xml:space="preserve">PRZYKŁAD:</w:t>
      </w:r>
      <w:r>
        <w:t xml:space="preserve"> </w:t>
      </w:r>
      <w:r>
        <w:rPr>
          <w:iCs/>
          <w:i/>
        </w:rPr>
        <w:t xml:space="preserve">Gracz USA przeprowadza w Etapie (in a turn) Operacje Wojskowe (Military Operations) za dwa punkty. DEFCON wynosi 4. Gracz ZSRR zyskuje 2 Punkty Zwycięstwa (Victory Points).</w:t>
      </w:r>
    </w:p>
    <w:p>
      <w:pPr>
        <w:pStyle w:val="BodyText"/>
      </w:pPr>
      <w:r>
        <w:rPr>
          <w:bCs/>
          <w:b/>
        </w:rPr>
        <w:t xml:space="preserve">8.2.2</w:t>
      </w:r>
      <w:r>
        <w:t xml:space="preserve"> </w:t>
      </w:r>
      <w:r>
        <w:t xml:space="preserve">Próby Przewrotu (Coup attempts) i Wydarzenia Wojenne (War Events) liczą się jako Operacje Wojskowe (Military Operations). Rzuty na Wywieranie Presji (Realignment rolls) i darmowe rzuty na Przewrót (free Coup rolls) wynikające z Wydarzeń (Events) – nie.</w:t>
      </w:r>
    </w:p>
    <w:p>
      <w:pPr>
        <w:pStyle w:val="BodyText"/>
      </w:pPr>
      <w:r>
        <w:rPr>
          <w:bCs/>
          <w:b/>
        </w:rPr>
        <w:t xml:space="preserve">8.2.3</w:t>
      </w:r>
      <w:r>
        <w:t xml:space="preserve"> </w:t>
      </w:r>
      <w:r>
        <w:t xml:space="preserve">Gdy Punkty Operacyjne (Operations points) zostają wykorzystane na próbę Przewrotu (Coup attempt), Aktywny Gracz (Phasing Player) przesuwa swój znacznik Operacji Wojskowych (Military Operations marker) o liczbę pól (spaces) równą Wartości Operacyjnej (Operations value) karty. Gdy zostaje zagrana karta Wydarzenia Wojennego (War Event card; np.</w:t>
      </w:r>
      <w:r>
        <w:t xml:space="preserve"> </w:t>
      </w:r>
      <w:r>
        <w:rPr>
          <w:smallCaps/>
        </w:rPr>
        <w:t xml:space="preserve">Wojna arabsko-izraelska (Arab-Israeli War)</w:t>
      </w:r>
      <w:r>
        <w:t xml:space="preserve">,</w:t>
      </w:r>
      <w:r>
        <w:t xml:space="preserve"> </w:t>
      </w:r>
      <w:r>
        <w:rPr>
          <w:smallCaps/>
        </w:rPr>
        <w:t xml:space="preserve">Wojna w Korei (Korean War)</w:t>
      </w:r>
      <w:r>
        <w:t xml:space="preserve"> </w:t>
      </w:r>
      <w:r>
        <w:t xml:space="preserve">itd.), Aktywny Gracz (Phasing Player) przesuwa swój znacznik o liczbę pól (spaces) podaną na karcie. Gracz nigdy nie może mieć więcej niż 5 Operacji Wojskowych (Military Operations).</w:t>
      </w:r>
    </w:p>
    <w:p>
      <w:pPr>
        <w:pStyle w:val="BodyText"/>
      </w:pPr>
      <w:r>
        <w:rPr>
          <w:bCs/>
          <w:b/>
        </w:rPr>
        <w:t xml:space="preserve">8.2.4</w:t>
      </w:r>
      <w:r>
        <w:t xml:space="preserve"> </w:t>
      </w:r>
      <w:r>
        <w:t xml:space="preserve">Jeśli gracz wykorzysta kartę jako Operacje (for Operations) i zainicjuje (triggers) Wydarzenie Wojenne (War Event) powiązane (associated) z przeciwnikiem, to przeciwnik przesuwa swój znacznik Operacji Wojskowych (Military Operations marker) zgodnie z instrukcją na karcie.</w:t>
      </w:r>
    </w:p>
    <w:p>
      <w:pPr>
        <w:pStyle w:val="BodyText"/>
      </w:pPr>
      <w:r>
        <w:rPr>
          <w:iCs/>
          <w:i/>
        </w:rPr>
        <w:t xml:space="preserve">PRZYKŁAD:</w:t>
      </w:r>
      <w:r>
        <w:t xml:space="preserve"> </w:t>
      </w:r>
      <w:r>
        <w:rPr>
          <w:iCs/>
          <w:i/>
        </w:rPr>
        <w:t xml:space="preserve">Gracz USA wykorzystuje kartę</w:t>
      </w:r>
      <w:r>
        <w:rPr>
          <w:iCs/>
          <w:i/>
        </w:rPr>
        <w:t xml:space="preserve"> </w:t>
      </w:r>
      <w:r>
        <w:rPr>
          <w:smallCaps/>
          <w:iCs/>
          <w:i/>
        </w:rPr>
        <w:t xml:space="preserve">Wojna arabsko-izraelska (Arab-Israeli War)</w:t>
      </w:r>
      <w:r>
        <w:rPr>
          <w:iCs/>
          <w:i/>
        </w:rPr>
        <w:t xml:space="preserve"> </w:t>
      </w:r>
      <w:r>
        <w:rPr>
          <w:iCs/>
          <w:i/>
        </w:rPr>
        <w:t xml:space="preserve">jako Operacje (for Operations points), inicjując (triggering) Wydarzenie Wojenne ZSRR (Soviet War Event). Wydarzenie (Event) zachodzi, a gracz ZSRR przesuwa swój znacznik Operacji Wojskowych (Military Operations marker) o 2 pola (spaces) na torze Operacji Wojskowych (Military Operations track).</w:t>
      </w:r>
    </w:p>
    <w:p>
      <w:pPr>
        <w:pStyle w:val="Heading2"/>
      </w:pPr>
      <w:r>
        <w:t xml:space="preserve">9.0 CHINY (CHINA)</w:t>
      </w:r>
    </w:p>
    <w:p>
      <w:pPr>
        <w:pStyle w:val="Opisilustracji"/>
      </w:pPr>
      <w:r>
        <w:rPr>
          <w:iCs/>
          <w:i/>
        </w:rPr>
        <w:t xml:space="preserve">[Ilustracja (s. 15 oryginału): karta nr 6, EARLY WAR (Preludium), Wartość Operacyjna 4, szara gwiazda (obie strony). Tytuł (Title): THE CHINA CARD – Karta Chińska. Tekst Wydarzenia (Event text): „Begins the game with the USSR player. +1 Operations value when all points are used in Asia. Pass to opponent after play. +1 VP for the player holding this card at the end of Turn 10. Cancels effect of FORMOSAN RESOLUTION if this card is played by the US player.” – „Rozpoczyna grę u gracza ZSRR. +1 do Wartości Operacyjnej (Operations value), gdy wszystkie punkty zostaną wykorzystane w Azji. Po zagraniu przekaż przeciwnikowi. +1 VP dla gracza, który ma tę kartę (holding this card) na koniec Etapu 10 (Turn 10). Anuluje efekt Wydarzenia Rezolucja formozańska (Formosan Resolution), jeśli tę kartę zagra gracz USA.”]</w:t>
      </w:r>
    </w:p>
    <w:p>
      <w:pPr>
        <w:pStyle w:val="BodyText"/>
      </w:pPr>
      <w:r>
        <w:rPr>
          <w:bCs/>
          <w:b/>
        </w:rPr>
        <w:t xml:space="preserve">9.1</w:t>
      </w:r>
      <w:r>
        <w:t xml:space="preserve"> </w:t>
      </w:r>
      <w:r>
        <w:t xml:space="preserve">Rolę Chin w zimnej wojnie ujęto w sposób abstrakcyjny za pomocą</w:t>
      </w:r>
      <w:r>
        <w:t xml:space="preserve"> </w:t>
      </w:r>
      <w:r>
        <w:rPr>
          <w:smallCaps/>
        </w:rPr>
        <w:t xml:space="preserve">Karty Chińskiej (The China Card)</w:t>
      </w:r>
      <w:r>
        <w:t xml:space="preserve">. Każdy z graczy może używać</w:t>
      </w:r>
      <w:r>
        <w:t xml:space="preserve"> </w:t>
      </w:r>
      <w:r>
        <w:rPr>
          <w:smallCaps/>
        </w:rPr>
        <w:t xml:space="preserve">Karty Chińskiej (The China Card)</w:t>
      </w:r>
      <w:r>
        <w:t xml:space="preserve"> </w:t>
      </w:r>
      <w:r>
        <w:t xml:space="preserve">jako części swojej zwykłej ręki.</w:t>
      </w:r>
      <w:r>
        <w:t xml:space="preserve"> </w:t>
      </w:r>
      <w:r>
        <w:rPr>
          <w:smallCaps/>
        </w:rPr>
        <w:t xml:space="preserve">Karta Chińska (The China Card)</w:t>
      </w:r>
      <w:r>
        <w:t xml:space="preserve"> </w:t>
      </w:r>
      <w:r>
        <w:t xml:space="preserve">nie wlicza się do limitu kart na ręce (hand limit).</w:t>
      </w:r>
    </w:p>
    <w:p>
      <w:pPr>
        <w:pStyle w:val="BodyText"/>
      </w:pPr>
      <w:r>
        <w:rPr>
          <w:bCs/>
          <w:b/>
        </w:rPr>
        <w:t xml:space="preserve">9.2</w:t>
      </w:r>
      <w:r>
        <w:t xml:space="preserve"> </w:t>
      </w:r>
      <w:r>
        <w:t xml:space="preserve">Zagranie</w:t>
      </w:r>
      <w:r>
        <w:t xml:space="preserve"> </w:t>
      </w:r>
      <w:r>
        <w:rPr>
          <w:smallCaps/>
        </w:rPr>
        <w:t xml:space="preserve">Karty Chińskiej (The China Card)</w:t>
      </w:r>
      <w:r>
        <w:t xml:space="preserve"> </w:t>
      </w:r>
      <w:r>
        <w:t xml:space="preserve">liczy się jako Runda (Action Round). W rezultacie, jeśli</w:t>
      </w:r>
      <w:r>
        <w:t xml:space="preserve"> </w:t>
      </w:r>
      <w:r>
        <w:rPr>
          <w:smallCaps/>
        </w:rPr>
        <w:t xml:space="preserve">Karta Chińska (The China Card)</w:t>
      </w:r>
      <w:r>
        <w:t xml:space="preserve"> </w:t>
      </w:r>
      <w:r>
        <w:t xml:space="preserve">zostanie zagrana, gracze mogą mieć więcej zatrzymanych kart (held cards) niż zwykle.</w:t>
      </w:r>
    </w:p>
    <w:p>
      <w:pPr>
        <w:pStyle w:val="BodyText"/>
      </w:pPr>
      <w:r>
        <w:rPr>
          <w:bCs/>
          <w:b/>
        </w:rPr>
        <w:t xml:space="preserve">9.3</w:t>
      </w:r>
      <w:r>
        <w:t xml:space="preserve"> </w:t>
      </w:r>
      <w:r>
        <w:t xml:space="preserve">Gdy zagrasz</w:t>
      </w:r>
      <w:r>
        <w:t xml:space="preserve"> </w:t>
      </w:r>
      <w:r>
        <w:rPr>
          <w:smallCaps/>
        </w:rPr>
        <w:t xml:space="preserve">Kartę Chińską (The China Card)</w:t>
      </w:r>
      <w:r>
        <w:t xml:space="preserve">, natychmiast przekaż ją przeciwnikowi zakrytą (face-down). Przeciwnik nie może jej zagrać w tym Etapie (this turn), dopóki jest zakryta (face-down). W następnym Etapie (Next turn) przeciwnik może odwrócić ją odkrytą stroną do góry (flip it face-up) i jest ona wtedy gotowa do zagrania.</w:t>
      </w:r>
    </w:p>
    <w:p>
      <w:pPr>
        <w:pStyle w:val="BodyText"/>
      </w:pPr>
      <w:r>
        <w:rPr>
          <w:bCs/>
          <w:b/>
        </w:rPr>
        <w:t xml:space="preserve">9.4</w:t>
      </w:r>
      <w:r>
        <w:t xml:space="preserve"> </w:t>
      </w:r>
      <w:r>
        <w:t xml:space="preserve">Jeśli</w:t>
      </w:r>
      <w:r>
        <w:t xml:space="preserve"> </w:t>
      </w:r>
      <w:r>
        <w:rPr>
          <w:smallCaps/>
        </w:rPr>
        <w:t xml:space="preserve">Karta Chińska (The China Card)</w:t>
      </w:r>
      <w:r>
        <w:t xml:space="preserve"> </w:t>
      </w:r>
      <w:r>
        <w:t xml:space="preserve">zmienia właściciela na skutek Wydarzenia (Event), przekaż ją przeciwnikowi zgodnie z instrukcją Wydarzenia (Event).</w:t>
      </w:r>
    </w:p>
    <w:p>
      <w:pPr>
        <w:pStyle w:val="BodyText"/>
      </w:pPr>
      <w:r>
        <w:rPr>
          <w:bCs/>
          <w:b/>
        </w:rPr>
        <w:t xml:space="preserve">9.5</w:t>
      </w:r>
      <w:r>
        <w:t xml:space="preserve"> </w:t>
      </w:r>
      <w:r>
        <w:rPr>
          <w:smallCaps/>
        </w:rPr>
        <w:t xml:space="preserve">Karty Chińskiej (The China Card)</w:t>
      </w:r>
      <w:r>
        <w:t xml:space="preserve"> </w:t>
      </w:r>
      <w:r>
        <w:t xml:space="preserve">nie można zagrać:</w:t>
      </w:r>
    </w:p>
    <w:p>
      <w:pPr>
        <w:numPr>
          <w:ilvl w:val="0"/>
          <w:numId w:val="1015"/>
        </w:numPr>
        <w:pStyle w:val="Compact"/>
      </w:pPr>
      <w:r>
        <w:t xml:space="preserve">w fazie Wydarzeń Kluczowych (Headline Phase);</w:t>
      </w:r>
    </w:p>
    <w:p>
      <w:pPr>
        <w:numPr>
          <w:ilvl w:val="0"/>
          <w:numId w:val="1015"/>
        </w:numPr>
        <w:pStyle w:val="Compact"/>
      </w:pPr>
      <w:r>
        <w:t xml:space="preserve">jako karty odrzucanej (as a discard) na wymóg Wydarzenia (Event).</w:t>
      </w:r>
    </w:p>
    <w:p>
      <w:pPr>
        <w:pStyle w:val="FirstParagraph"/>
      </w:pPr>
      <w:r>
        <w:rPr>
          <w:bCs/>
          <w:b/>
        </w:rPr>
        <w:t xml:space="preserve">9.6</w:t>
      </w:r>
      <w:r>
        <w:t xml:space="preserve"> </w:t>
      </w:r>
      <w:r>
        <w:t xml:space="preserve">Aby otrzymać dodatkowy +1 Punkt Operacyjny (bonus +1 Operations point) podany na</w:t>
      </w:r>
      <w:r>
        <w:t xml:space="preserve"> </w:t>
      </w:r>
      <w:r>
        <w:rPr>
          <w:smallCaps/>
        </w:rPr>
        <w:t xml:space="preserve">Karcie Chińskiej (The China Card)</w:t>
      </w:r>
      <w:r>
        <w:t xml:space="preserve">, wszystkie Punkty Operacyjne (Operations points) trzeba wydać w Azji (Asia), łącznie z Azją Południowo-Wschodnią (including Southeast Asia).</w:t>
      </w:r>
    </w:p>
    <w:p>
      <w:pPr>
        <w:pStyle w:val="BodyText"/>
      </w:pPr>
      <w:r>
        <w:rPr>
          <w:bCs/>
          <w:b/>
        </w:rPr>
        <w:t xml:space="preserve">9.7</w:t>
      </w:r>
      <w:r>
        <w:t xml:space="preserve"> </w:t>
      </w:r>
      <w:r>
        <w:t xml:space="preserve">Wartość Operacyjna (Operations value)</w:t>
      </w:r>
      <w:r>
        <w:t xml:space="preserve"> </w:t>
      </w:r>
      <w:r>
        <w:rPr>
          <w:smallCaps/>
        </w:rPr>
        <w:t xml:space="preserve">Karty Chińskiej (The China Card)</w:t>
      </w:r>
      <w:r>
        <w:t xml:space="preserve"> </w:t>
      </w:r>
      <w:r>
        <w:t xml:space="preserve">może zostać zmodyfikowana przez Wydarzenia (Events).</w:t>
      </w:r>
    </w:p>
    <w:p>
      <w:pPr>
        <w:pStyle w:val="BodyText"/>
      </w:pPr>
      <w:r>
        <w:rPr>
          <w:bCs/>
          <w:b/>
        </w:rPr>
        <w:t xml:space="preserve">9.8</w:t>
      </w:r>
      <w:r>
        <w:t xml:space="preserve"> </w:t>
      </w:r>
      <w:r>
        <w:t xml:space="preserve">Ani Wydarzenia (Events), ani brak kart (card shortage) nigdy nie mogą wymusić zagrania</w:t>
      </w:r>
      <w:r>
        <w:t xml:space="preserve"> </w:t>
      </w:r>
      <w:r>
        <w:rPr>
          <w:smallCaps/>
        </w:rPr>
        <w:t xml:space="preserve">Karty Chińskiej (The China Card)</w:t>
      </w:r>
      <w:r>
        <w:t xml:space="preserve">.</w:t>
      </w:r>
    </w:p>
    <w:p>
      <w:pPr>
        <w:pStyle w:val="Opisilustracji"/>
      </w:pPr>
      <w:r>
        <w:rPr>
          <w:iCs/>
          <w:i/>
        </w:rPr>
        <w:t xml:space="preserve">[Ilustracja (s. 15 oryginału): zdjęcie lotnicze stanowiska pocisków na Kubie z czasu kryzysu kubańskiego; napisy: „MRBM LAUNCH SITE 2 / SAN CRISTOBAL / 1 NOVEMBER 1962” – Stanowisko startowe MRBM nr 2 / San Cristóbal / 1 listopada 1962; „MISSILE-READY TENT” – namiot gotowości pocisków; „FUEL TRAILERS” – przyczepy z paliwem; „FORMER LAUNCH POSITIONS” – dawne stanowiska startowe; „FORMER LOCATION OF MISSILE-READY TENTS” – dawne miejsce namiotów gotowości pocisków.]</w:t>
      </w:r>
    </w:p>
    <w:p>
      <w:pPr>
        <w:pStyle w:val="Heading2"/>
      </w:pPr>
      <w:r>
        <w:t xml:space="preserve">10.0 ROZSTRZYGNIĘCIE I ZWYCIĘSTWO (SCORING AND VICTORY)</w:t>
      </w:r>
    </w:p>
    <w:p>
      <w:pPr>
        <w:pStyle w:val="FirstParagraph"/>
      </w:pPr>
      <w:r>
        <w:t xml:space="preserve">Celem gry jest zdobywanie Punktów Zwycięstwa (Victory Points, VP). Punkty Zwycięstwa (Victory Points) możesz zdobywać, kontrolując (Controlling) państwa lub zagrywając określone Wydarzenia (Events). Każdy Region ma własną kartę Rozstrzygnięcia (Scoring card), dzięki której gracze zdobywają Punkty Zwycięstwa (Victory Points) zależnie od tego, ile mają Wpływów (Influence) w danym Regionie w chwili jej zagrania.</w:t>
      </w:r>
    </w:p>
    <w:p>
      <w:pPr>
        <w:pStyle w:val="BlockText"/>
      </w:pPr>
      <w:r>
        <w:t xml:space="preserve">UWAGA DO ROZGRYWKI (Play Note):</w:t>
      </w:r>
      <w:r>
        <w:t xml:space="preserve"> </w:t>
      </w:r>
      <w:r>
        <w:rPr>
          <w:iCs/>
          <w:i/>
        </w:rPr>
        <w:t xml:space="preserve">Zagrywanie kart Rozstrzygnięcia (Scoring cards) wtedy, gdy masz w Regionie maksymalne Wpływy (peak Influence), jest często kluczem do zwycięstwa.</w:t>
      </w:r>
    </w:p>
    <w:p>
      <w:pPr>
        <w:pStyle w:val="Opisilustracji"/>
      </w:pPr>
      <w:r>
        <w:rPr>
          <w:iCs/>
          <w:i/>
        </w:rPr>
        <w:t xml:space="preserve">[Ilustracja (s. 16 oryginału): karta nr 37, MID WAR (Eskalacja), szara gwiazda (obie strony), bez Wartości Operacyjnej; czerwony pasek z napisem „MAY NOT BE HELD” – NIE MOŻNA ZATRZYMAĆ. Tytuł (Title): CENTRAL AMERICA SCORING – Rozstrzygnięcie w Ameryce Środkowej. Tekst Wydarzenia (Event text): „Both sides score: PRESENCE 1, DOMINATION 3, CONTROL 5. +1 per Controlled Battleground country in Region. +1 per Controlled country that is adjacent to opponent superpower.” – „Obie strony zdobywają punkty: OBECNOŚĆ 1, DOMINACJA 3, KONTROLA 5. +1 za każde kontrolowane Państwo Strategiczne w Regionie. +1 za każde kontrolowane państwo sąsiadujące z supermocarstwem przeciwnika.”]</w:t>
      </w:r>
    </w:p>
    <w:p>
      <w:pPr>
        <w:pStyle w:val="BodyText"/>
      </w:pPr>
      <w:r>
        <w:rPr>
          <w:iCs/>
          <w:i/>
        </w:rPr>
        <w:t xml:space="preserve">PRZYKŁAD:</w:t>
      </w:r>
      <w:r>
        <w:t xml:space="preserve"> </w:t>
      </w:r>
      <w:r>
        <w:rPr>
          <w:iCs/>
          <w:i/>
        </w:rPr>
        <w:t xml:space="preserve">ZSRR zagrywa kartę</w:t>
      </w:r>
      <w:r>
        <w:rPr>
          <w:iCs/>
          <w:i/>
        </w:rPr>
        <w:t xml:space="preserve"> </w:t>
      </w:r>
      <w:r>
        <w:rPr>
          <w:smallCaps/>
          <w:iCs/>
          <w:i/>
        </w:rPr>
        <w:t xml:space="preserve">Rozstrzygnięcie w Ameryce Środkowej (Central America Scoring)</w:t>
      </w:r>
      <w:r>
        <w:rPr>
          <w:iCs/>
          <w:i/>
        </w:rPr>
        <w:t xml:space="preserve">. ZSRR kontroluje (Controls) Kubę (Cuba), Haiti i Dominikanę (Dominican Republic). USA kontrolują (controls) Gwatemalę (Guatemala) i mają 1 Punkt Wpływów (point of Influence) w Panamie. ZSRR ma zatem Dominację (Domination; 3 VP), kontroluje (Controls) 1 Państwo Strategiczne (Battleground country; 1 VP) i kontroluje (Controls) państwo sąsiadujące z supermocarstwem przeciwnika (adjacent to the enemy superpower; 1 VP) – łącznie 5 VP. USA mają Obecność (Presence; 1 VP), ale na tym koniec, ponieważ nie kontrolują (Control) żadnego Państwa Strategicznego (Battleground countries) – 1 Punkt Wpływów (Influence) nie wystarcza do Kontroli (Control) nad Panamą. Różnica między wynikami (5 VP i 1 VP) wynosi 4. Przesuń znacznik Punktacji (Victory Point marker) o 4 pola (spaces) w stronę zwycięstwa ZSRR (USSR Victory).</w:t>
      </w:r>
    </w:p>
    <w:p>
      <w:pPr>
        <w:pStyle w:val="Opisilustracji"/>
      </w:pPr>
      <w:r>
        <w:rPr>
          <w:iCs/>
          <w:i/>
        </w:rPr>
        <w:t xml:space="preserve">[Ilustracja (s. 16 oryginału): fragment mapy – Ameryka Środkowa (liczba przy nazwie państwa – Poziom Stabilizacji). Guatemala (Gwatemala) 1 – Kontrola USA (US Control) 1; Cuba (Kuba) 3 – Kontrola ZSRR (USSR Control) 3; Haiti 1 – Kontrola ZSRR 1; Dominican R. (Dominikana) 1 – Wpływy USA (US Influence) 1, Kontrola ZSRR 2; Honduras 2, Nicaragua (Nikaragua) 1 i Costa Rica (Kostaryka) 3 – bez Wpływów; Panama 2 – Wpływy USA 1; Venezuela (Wenezuela) 2 – bez Wpływów. Ramka Regionu: „CENTRAL AMERICA: Presence 1, Domination 3, Control 5” – AMERYKA ŚRODKOWA: Obecność 1, Dominacja 3, Kontrola 5; w rogu fragment ramki „SOUTH AMERICA: Presence 2” – AMERYKA POŁUDNIOWA: Obecność 2. Pod mapą fragment toru Punktacji (Victory Point track): znacznik Punktacji (VP marker) przesuwany strzałkami z pola 15 przez pola 16, 17 i 18 na pole 19, obok pola „USSR VICTORY” – ZWYCIĘSTWO ZSRR.]</w:t>
      </w:r>
    </w:p>
    <w:p>
      <w:pPr>
        <w:pStyle w:val="Heading2"/>
      </w:pPr>
      <w:r>
        <w:t xml:space="preserve">10.1 ROZSTRZYGNIĘCIE (SCORING)</w:t>
      </w:r>
    </w:p>
    <w:p>
      <w:pPr>
        <w:pStyle w:val="FirstParagraph"/>
      </w:pPr>
      <w:r>
        <w:rPr>
          <w:bCs/>
          <w:b/>
        </w:rPr>
        <w:t xml:space="preserve">10.1.1</w:t>
      </w:r>
      <w:r>
        <w:t xml:space="preserve"> </w:t>
      </w:r>
      <w:r>
        <w:t xml:space="preserve">Podczas Rozstrzygnięcia w Regionie (Regional Scoring) stosuje się następujące terminy:</w:t>
      </w:r>
    </w:p>
    <w:p>
      <w:pPr>
        <w:pStyle w:val="BodyText"/>
      </w:pPr>
      <w:r>
        <w:rPr>
          <w:u w:val="single"/>
          <w:bCs/>
          <w:b/>
        </w:rPr>
        <w:t xml:space="preserve">Obecność (Presence):</w:t>
      </w:r>
      <w:r>
        <w:t xml:space="preserve"> </w:t>
      </w:r>
      <w:r>
        <w:t xml:space="preserve">Supermocarstwo ma Obecność (Presence) w Regionie, jeśli kontroluje (Controls) co najmniej 1 państwo w tym Regionie.</w:t>
      </w:r>
    </w:p>
    <w:p>
      <w:pPr>
        <w:pStyle w:val="BodyText"/>
      </w:pPr>
      <w:r>
        <w:rPr>
          <w:u w:val="single"/>
          <w:bCs/>
          <w:b/>
        </w:rPr>
        <w:t xml:space="preserve">Dominacja (Domination):</w:t>
      </w:r>
      <w:r>
        <w:t xml:space="preserve"> </w:t>
      </w:r>
      <w:r>
        <w:t xml:space="preserve">Supermocarstwo uzyskuje Dominację (Domination) w Regionie, jeśli kontroluje (Controls) w tym Regionie więcej państw (łącznie) i więcej Państw Strategicznych (Battleground countries) niż przeciwnik (oraz co najmniej 1 państwo niestrategiczne (non-Battleground country)).</w:t>
      </w:r>
    </w:p>
    <w:p>
      <w:pPr>
        <w:pStyle w:val="BodyText"/>
      </w:pPr>
      <w:r>
        <w:rPr>
          <w:u w:val="single"/>
          <w:bCs/>
          <w:b/>
        </w:rPr>
        <w:t xml:space="preserve">Kontrola (Control):</w:t>
      </w:r>
      <w:r>
        <w:t xml:space="preserve"> </w:t>
      </w:r>
      <w:r>
        <w:t xml:space="preserve">Supermocarstwo ma Kontrolę (Control) nad Regionem, jeśli kontroluje (Controls) w tym Regionie więcej państw niż przeciwnik i kontroluje (Controls) wszystkie Państwa Strategiczne (Battleground countries) w tym Regionie.</w:t>
      </w:r>
    </w:p>
    <w:p>
      <w:pPr>
        <w:pStyle w:val="BodyText"/>
      </w:pPr>
      <w:r>
        <w:rPr>
          <w:bCs/>
          <w:b/>
        </w:rPr>
        <w:t xml:space="preserve">10.1.2</w:t>
      </w:r>
      <w:r>
        <w:t xml:space="preserve"> </w:t>
      </w:r>
      <w:r>
        <w:t xml:space="preserve">Podczas Rozstrzygnięcia w Regionie (Regional Scoring) gracze mogą zdobyć dodatkowe punkty w następujący sposób:</w:t>
      </w:r>
    </w:p>
    <w:p>
      <w:pPr>
        <w:numPr>
          <w:ilvl w:val="0"/>
          <w:numId w:val="1016"/>
        </w:numPr>
        <w:pStyle w:val="Compact"/>
      </w:pPr>
      <w:r>
        <w:t xml:space="preserve">+1 VP za każde kontrolowane (Controlled) państwo sąsiadujące z supermocarstwem przeciwnika (adjacent to the enemy superpower).</w:t>
      </w:r>
    </w:p>
    <w:p>
      <w:pPr>
        <w:numPr>
          <w:ilvl w:val="0"/>
          <w:numId w:val="1016"/>
        </w:numPr>
        <w:pStyle w:val="Compact"/>
      </w:pPr>
      <w:r>
        <w:t xml:space="preserve">+1 VP za każde kontrolowane (Controlled) Państwo Strategiczne (Battleground country) w Regionie.</w:t>
      </w:r>
    </w:p>
    <w:p>
      <w:pPr>
        <w:numPr>
          <w:ilvl w:val="0"/>
          <w:numId w:val="1016"/>
        </w:numPr>
        <w:pStyle w:val="Compact"/>
      </w:pPr>
      <w:r>
        <w:t xml:space="preserve">Skoryguj stan toru Punktacji (Victory Point track) o różnicę między wynikami graczy.</w:t>
      </w:r>
    </w:p>
    <w:p>
      <w:pPr>
        <w:pStyle w:val="FirstParagraph"/>
      </w:pPr>
      <w:r>
        <w:rPr>
          <w:bCs/>
          <w:b/>
        </w:rPr>
        <w:t xml:space="preserve">10.1.3</w:t>
      </w:r>
      <w:r>
        <w:t xml:space="preserve"> </w:t>
      </w:r>
      <w:r>
        <w:t xml:space="preserve">Niektóre Wydarzenia (Events) mogą przyznawać Punkty Zwycięstwa (Victory Points).</w:t>
      </w:r>
    </w:p>
    <w:p>
      <w:pPr>
        <w:pStyle w:val="BodyText"/>
      </w:pPr>
      <w:r>
        <w:rPr>
          <w:bCs/>
          <w:b/>
        </w:rPr>
        <w:t xml:space="preserve">10.1.4</w:t>
      </w:r>
      <w:r>
        <w:t xml:space="preserve"> </w:t>
      </w:r>
      <w:r>
        <w:t xml:space="preserve">Możesz zdobyć Punkty Zwycięstwa (Victory Points), jeśli przeciwnik nie przeprowadzi w danym Etapie (in a turn) liczby Wymaganych Operacji Wojskowych (Required Military Operations; zob. 8.2).</w:t>
      </w:r>
    </w:p>
    <w:p>
      <w:pPr>
        <w:pStyle w:val="BodyText"/>
      </w:pPr>
      <w:r>
        <w:rPr>
          <w:bCs/>
          <w:b/>
        </w:rPr>
        <w:t xml:space="preserve">10.1.5</w:t>
      </w:r>
      <w:r>
        <w:t xml:space="preserve"> </w:t>
      </w:r>
      <w:r>
        <w:t xml:space="preserve">Wydarzenia (Events) nie mogą zmusić graczy do zatrzymania (hold) kart Rozstrzygnięcia (Scoring cards).</w:t>
      </w:r>
    </w:p>
    <w:p>
      <w:pPr>
        <w:pStyle w:val="Opisilustracji"/>
      </w:pPr>
      <w:r>
        <w:rPr>
          <w:iCs/>
          <w:i/>
        </w:rPr>
        <w:t xml:space="preserve">[Ilustracja (s. 16 oryginału): godła supermocarstw – amerykańskie (bielik, napis „United States of America” – Stany Zjednoczone Ameryki) i radzieckie (sierp i młot, napis „USSR” – ZSRR).]</w:t>
      </w:r>
    </w:p>
    <w:p>
      <w:pPr>
        <w:pStyle w:val="Heading2"/>
      </w:pPr>
      <w:r>
        <w:t xml:space="preserve">10.2 Tor Punktacji (The Victory Point Track)</w:t>
      </w:r>
    </w:p>
    <w:p>
      <w:pPr>
        <w:pStyle w:val="FirstParagraph"/>
      </w:pPr>
      <w:r>
        <w:rPr>
          <w:bCs/>
          <w:b/>
        </w:rPr>
        <w:t xml:space="preserve">10.2.1</w:t>
      </w:r>
      <w:r>
        <w:t xml:space="preserve"> </w:t>
      </w:r>
      <w:r>
        <w:t xml:space="preserve">Tor Punktacji (Victory Point track) biegnie od pola USA-20 (US-20; automatyczne zwycięstwo USA, automatic US Victory) do pola ZSRR-20 (USSR-20; automatyczne zwycięstwo ZSRR, automatic USSR Victory). Znacznik Punktacji (VP marker) zaczyna grę na polu Start (zero; Start box), oznaczającym pełną równowagę między obiema stronami. Przy korygowaniu wyników graczy licz to pole (box) jako jedno pole (space).</w:t>
      </w:r>
    </w:p>
    <w:p>
      <w:pPr>
        <w:pStyle w:val="BodyText"/>
      </w:pPr>
      <w:r>
        <w:rPr>
          <w:bCs/>
          <w:b/>
        </w:rPr>
        <w:t xml:space="preserve">10.2.2</w:t>
      </w:r>
      <w:r>
        <w:t xml:space="preserve"> </w:t>
      </w:r>
      <w:r>
        <w:t xml:space="preserve">Jeśli karta stanowi, że gracz „zyskuje” (</w:t>
      </w:r>
      <w:r>
        <w:t xml:space="preserve">“</w:t>
      </w:r>
      <w:r>
        <w:t xml:space="preserve">gains</w:t>
      </w:r>
      <w:r>
        <w:t xml:space="preserve">”</w:t>
      </w:r>
      <w:r>
        <w:t xml:space="preserve">) Punkt Zwycięstwa (Victory Point), przesuń znacznik Punktacji (VP marker) o jedno pole na korzyść tego gracza.</w:t>
      </w:r>
    </w:p>
    <w:p>
      <w:pPr>
        <w:pStyle w:val="BodyText"/>
      </w:pPr>
      <w:r>
        <w:rPr>
          <w:iCs/>
          <w:i/>
        </w:rPr>
        <w:t xml:space="preserve">PRZYKŁAD:</w:t>
      </w:r>
      <w:r>
        <w:t xml:space="preserve"> </w:t>
      </w:r>
      <w:r>
        <w:rPr>
          <w:iCs/>
          <w:i/>
        </w:rPr>
        <w:t xml:space="preserve">Jeśli znacznik Punktacji (VP marker) stoi na polu USA-10 (US-10), a gracz ZSRR zyskuje 2 VP, przesuń znacznik na pole USA-8 (US-8). Jeśli znacznik Punktacji (VP marker) stoi na polu ZSRR-1 (USSR-1), a gracz USA zdobywa 2 VP, przesuń znacznik o 2 pola, na pole USA-1 (US-1).</w:t>
      </w:r>
    </w:p>
    <w:p>
      <w:pPr>
        <w:pStyle w:val="BodyText"/>
      </w:pPr>
      <w:r>
        <w:rPr>
          <w:bCs/>
          <w:b/>
        </w:rPr>
        <w:t xml:space="preserve">10.2.3</w:t>
      </w:r>
      <w:r>
        <w:t xml:space="preserve"> </w:t>
      </w:r>
      <w:r>
        <w:t xml:space="preserve">Jeśli karta przyznaje Punkty Zwycięstwa (Victory Points) obu graczom, przesuń znacznik Punktacji (VP marker) o różnicę między ich wynikami.</w:t>
      </w:r>
    </w:p>
    <w:p>
      <w:pPr>
        <w:pStyle w:val="Heading2"/>
      </w:pPr>
      <w:r>
        <w:t xml:space="preserve">10.3 ZWYCIĘSTWO (VICTORY)</w:t>
      </w:r>
    </w:p>
    <w:p>
      <w:pPr>
        <w:pStyle w:val="FirstParagraph"/>
      </w:pPr>
      <w:r>
        <w:rPr>
          <w:bCs/>
          <w:b/>
        </w:rPr>
        <w:t xml:space="preserve">10.3.1 Automatyczne zwycięstwo (Automatic Victory).</w:t>
      </w:r>
      <w:r>
        <w:t xml:space="preserve"> </w:t>
      </w:r>
      <w:r>
        <w:t xml:space="preserve">Automatyczne zwycięstwo (automatic victory) następuje, gdy:</w:t>
      </w:r>
    </w:p>
    <w:p>
      <w:pPr>
        <w:numPr>
          <w:ilvl w:val="0"/>
          <w:numId w:val="1017"/>
        </w:numPr>
        <w:pStyle w:val="Compact"/>
      </w:pPr>
      <w:r>
        <w:t xml:space="preserve">Gracz osiąga 20 VP. Gra natychmiast się kończy, a ten gracz zwycięża. Jeśli gracz osiągnie 20 VP w fazie sprawdzenia statusu Operacji Wojskowych (Check Military Operations Status phase), zanim zostanie ogłoszony zwycięzcą, musi ujawnić wszystkie zatrzymane karty (held cards); jeśli ma zatrzymaną kartę Rozstrzygnięcia (holding a Scoring card), zamiast tego natychmiast przegrywa grę.</w:t>
      </w:r>
      <w:r>
        <w:t xml:space="preserve"> </w:t>
      </w:r>
      <w:r>
        <w:rPr>
          <w:iCs/>
          <w:i/>
        </w:rPr>
        <w:t xml:space="preserve">UWAGA: Przed ustaleniem, czy nastąpiło automatyczne zwycięstwo (Automatic Victory), zalicz obu graczom Punkty Zwycięstwa (VP) przyznane za Wydarzenie (Event) lub kartę Rozstrzygnięcia (Scoring card).</w:t>
      </w:r>
    </w:p>
    <w:p>
      <w:pPr>
        <w:numPr>
          <w:ilvl w:val="0"/>
          <w:numId w:val="1017"/>
        </w:numPr>
        <w:pStyle w:val="Compact"/>
      </w:pPr>
      <w:r>
        <w:t xml:space="preserve">Następuje Rozstrzygnięcie w Europie (Europe is Scored), a jeden z graczy kontroluje (Controls) Europę (Europe). Ten gracz zwycięża.</w:t>
      </w:r>
    </w:p>
    <w:p>
      <w:pPr>
        <w:numPr>
          <w:ilvl w:val="0"/>
          <w:numId w:val="1017"/>
        </w:numPr>
        <w:pStyle w:val="Compact"/>
      </w:pPr>
      <w:r>
        <w:t xml:space="preserve">Gracz, który w fazie sprawdzenia zatrzymanej karty Rozstrzygnięcia (Check for Held Scoring Card phase) ma zatrzymaną kartę Rozstrzygnięcia (holding a Scoring card), rozpętał przypadkową wojnę nuklearną (accidental nuclear war) i natychmiast przegrywa.</w:t>
      </w:r>
    </w:p>
    <w:p>
      <w:pPr>
        <w:numPr>
          <w:ilvl w:val="0"/>
          <w:numId w:val="1017"/>
        </w:numPr>
        <w:pStyle w:val="Compact"/>
      </w:pPr>
      <w:r>
        <w:t xml:space="preserve">Wojna Nuklearna (Nuclear War): gracz może także ogłosić automatyczne zwycięstwo (Automatic Victory), jeśli DEFCON osiągnie 1, gdy Aktywnym Graczem (Phasing Player) jest przeciwnik.</w:t>
      </w:r>
    </w:p>
    <w:p>
      <w:pPr>
        <w:pStyle w:val="FirstParagraph"/>
      </w:pPr>
      <w:r>
        <w:rPr>
          <w:bCs/>
          <w:b/>
        </w:rPr>
        <w:t xml:space="preserve">10.3.2 Zwycięstwo po zakończeniu gry (End Game Victory).</w:t>
      </w:r>
      <w:r>
        <w:t xml:space="preserve"> </w:t>
      </w:r>
      <w:r>
        <w:t xml:space="preserve">Na koniec Etapu 10 (Turn 10) przeprowadza się Rozstrzygnięcie w każdym Regionie (every Region is scored), a uzyskane w ten sposób VP dodaje się do bieżącego wyniku. Azja Południowo-Wschodnia (Southeast Asia) wchodzi w skład Rozstrzygnięcia w Azji (Asia Scoring). Zacznij od Europy (Europe), ponieważ Kontrola (Control) Europy daje automatyczne zwycięstwo (Automatic Victory). Przeprowadź Rozstrzygnięcie (Score) w każdym Regionie, zanim ustalisz, kto ma najwięcej punktów i zwycięża. Jeśli znacznik Punktacji (VP marker) stoi na polu 0, gra kończy się remisem (draw).</w:t>
      </w:r>
    </w:p>
    <w:p>
      <w:pPr>
        <w:pStyle w:val="Heading2"/>
      </w:pPr>
      <w:r>
        <w:t xml:space="preserve">11.0 WARIANT „CHIŃSKA WOJNA DOMOWA” (THE CHINESE CIVIL WAR VARIANT)</w:t>
      </w:r>
    </w:p>
    <w:p>
      <w:pPr>
        <w:pStyle w:val="FirstParagraph"/>
      </w:pPr>
      <w:r>
        <w:rPr>
          <w:iCs/>
          <w:i/>
        </w:rPr>
        <w:t xml:space="preserve">Z magazynu C3i #21, prawa autorskie: RBM Studio</w:t>
      </w:r>
    </w:p>
    <w:p>
      <w:pPr>
        <w:pStyle w:val="BodyText"/>
      </w:pPr>
      <w:r>
        <w:rPr>
          <w:iCs/>
          <w:i/>
        </w:rPr>
        <w:t xml:space="preserve">Wariant „Chińska wojna domowa” (The Chinese Civil War Variant) należy rozgrywać z zachowaniem obowiązujących zasad (zob. 9.0) dotyczących</w:t>
      </w:r>
      <w:r>
        <w:rPr>
          <w:iCs/>
          <w:i/>
        </w:rPr>
        <w:t xml:space="preserve"> </w:t>
      </w:r>
      <w:r>
        <w:rPr>
          <w:smallCaps/>
          <w:iCs/>
          <w:i/>
        </w:rPr>
        <w:t xml:space="preserve">Karty Chińskiej (The China Card)</w:t>
      </w:r>
      <w:r>
        <w:rPr>
          <w:iCs/>
          <w:i/>
        </w:rPr>
        <w:t xml:space="preserve">. Jeżeli jednak zasady tego wariantu są sprzeczne z dotychczasowymi zasadami lub z tekstem karty Wydarzenia (Event card text), pierwszeństwo ma niniejszy rozdział zasad.</w:t>
      </w:r>
    </w:p>
    <w:p>
      <w:pPr>
        <w:pStyle w:val="Heading2"/>
      </w:pPr>
      <w:r>
        <w:t xml:space="preserve">11.1 Pole Chińska wojna domowa (The Chinese Civil War space)</w:t>
      </w:r>
    </w:p>
    <w:p>
      <w:pPr>
        <w:pStyle w:val="Opisilustracji"/>
      </w:pPr>
      <w:r>
        <w:rPr>
          <w:iCs/>
          <w:i/>
        </w:rPr>
        <w:t xml:space="preserve">[Ilustracja (s. 17 oryginału): pole Chińska wojna domowa (Chinese Civil War space) z mapy – czerwone pole z żółtymi gwiazdami (motyw flagi ChRL), u góry napis „Chinese Civil War” – Chińska wojna domowa i liczba 3, na miejscu na znaczniki Wpływów z symbolem sierpa i młota napis „USSR Player Only” – Tylko gracz ZSRR.]</w:t>
      </w:r>
    </w:p>
    <w:p>
      <w:pPr>
        <w:pStyle w:val="BodyText"/>
      </w:pPr>
      <w:r>
        <w:t xml:space="preserve">Pole Chińska wojna domowa (Chinese Civil War space) uważa się za sąsiadujące (adjacent) wyłącznie ze ZSRR (Soviet Union). Pole leży w Azji (Asia), ale nie w Azji Południowo-Wschodniej (Southeast Asia). Nie oddziałuje na żadne karty Rozstrzygnięcia (Scoring cards). Jedyną czynnością dotyczącą pola Chińska wojna domowa (Chinese Civil War space) jest umieszczanie na nim Punktów Wpływów (Influence points) przez gracza ZSRR. Gracz USA nie może używać wobec pola Chińska wojna domowa (Chinese Civil War space) żadnych Operacji (Operations) ani Wydarzeń (Events). Gdy gracz ZSRR umieści na polu Chińska wojna domowa (Chinese Civil War space) 3 Punkty Wpływów (Influence points), pole nie wywołuje już żadnych dalszych skutków. Znaczniki można odłożyć, a pole Chińska wojna domowa (Chinese Civil War space) pomija się do końca gry.</w:t>
      </w:r>
    </w:p>
    <w:p>
      <w:pPr>
        <w:pStyle w:val="Heading2"/>
      </w:pPr>
      <w:r>
        <w:t xml:space="preserve">11.2 Kontrola (Control)</w:t>
      </w:r>
    </w:p>
    <w:p>
      <w:pPr>
        <w:pStyle w:val="FirstParagraph"/>
      </w:pPr>
      <w:r>
        <w:t xml:space="preserve">Aby uzyskać Kontrolę (Control), ZSRR musi umieścić na polu Chińska wojna domowa (Chinese Civil War space) 3 Punkty Wpływów (Influence), z zachowaniem zwykłych ograniczeń z zasady 6.1. Jeśli</w:t>
      </w:r>
      <w:r>
        <w:t xml:space="preserve"> </w:t>
      </w:r>
      <w:r>
        <w:rPr>
          <w:smallCaps/>
        </w:rPr>
        <w:t xml:space="preserve">Karta Chińska (The China Card)</w:t>
      </w:r>
      <w:r>
        <w:t xml:space="preserve"> </w:t>
      </w:r>
      <w:r>
        <w:t xml:space="preserve">przez całą grę pozostanie nieprzejęta (zob. 11.3), podczas Rozstrzygnięcia Końcowego (End Game Scoring) żaden gracz nie otrzymuje Punktu Zwycięstwa (Victory Point) za posiadanie</w:t>
      </w:r>
      <w:r>
        <w:t xml:space="preserve"> </w:t>
      </w:r>
      <w:r>
        <w:rPr>
          <w:smallCaps/>
        </w:rPr>
        <w:t xml:space="preserve">Karty Chińskiej (The China Card)</w:t>
      </w:r>
      <w:r>
        <w:t xml:space="preserve">.</w:t>
      </w:r>
    </w:p>
    <w:p>
      <w:pPr>
        <w:pStyle w:val="Heading2"/>
      </w:pPr>
      <w:r>
        <w:t xml:space="preserve">11.3 Skutki Kontroli (Impact of Control)</w:t>
      </w:r>
    </w:p>
    <w:p>
      <w:pPr>
        <w:pStyle w:val="FirstParagraph"/>
      </w:pPr>
      <w:r>
        <w:t xml:space="preserve">Dopóki gracz ZSRR nie umieści na polu Chińska wojna domowa (Chinese Civil War space) 3 Punktów Wpływów (Influence points),</w:t>
      </w:r>
      <w:r>
        <w:t xml:space="preserve"> </w:t>
      </w:r>
      <w:r>
        <w:rPr>
          <w:smallCaps/>
        </w:rPr>
        <w:t xml:space="preserve">Karta Chińska (The China Card)</w:t>
      </w:r>
      <w:r>
        <w:t xml:space="preserve"> </w:t>
      </w:r>
      <w:r>
        <w:t xml:space="preserve">nie należy do żadnego gracza. Gdy gracz ZSRR umieści na tym polu 3 Punkty Wpływów (Influence points), natychmiast otrzymuje</w:t>
      </w:r>
      <w:r>
        <w:t xml:space="preserve"> </w:t>
      </w:r>
      <w:r>
        <w:rPr>
          <w:smallCaps/>
        </w:rPr>
        <w:t xml:space="preserve">Kartę Chińską (The China Card)</w:t>
      </w:r>
      <w:r>
        <w:t xml:space="preserve"> </w:t>
      </w:r>
      <w:r>
        <w:t xml:space="preserve">odkrytą (faceup) i gotową do zagrania, a ograniczenia dotyczące zagrywania Wydarzeń (Event play, zob. 11.4) zostają zniesione.</w:t>
      </w:r>
    </w:p>
    <w:p>
      <w:pPr>
        <w:pStyle w:val="Heading2"/>
      </w:pPr>
      <w:r>
        <w:t xml:space="preserve">11.4 Ograniczenia Wydarzeń (Event Restrictions)</w:t>
      </w:r>
    </w:p>
    <w:p>
      <w:pPr>
        <w:pStyle w:val="FirstParagraph"/>
      </w:pPr>
      <w:r>
        <w:t xml:space="preserve">Dopóki gracz ZSRR nie umieści na polu Chińska wojna domowa (Chinese Civil War space) 3 Punktów Wpływów (Influence points), nie może zagrywać jako Wydarzeń (Events) kart</w:t>
      </w:r>
      <w:r>
        <w:t xml:space="preserve"> </w:t>
      </w:r>
      <w:r>
        <w:rPr>
          <w:smallCaps/>
        </w:rPr>
        <w:t xml:space="preserve">Czerwona panika/Czystka (Red Scare/Purge)</w:t>
      </w:r>
      <w:r>
        <w:t xml:space="preserve"> </w:t>
      </w:r>
      <w:r>
        <w:t xml:space="preserve">ani</w:t>
      </w:r>
      <w:r>
        <w:t xml:space="preserve"> </w:t>
      </w:r>
      <w:r>
        <w:rPr>
          <w:smallCaps/>
        </w:rPr>
        <w:t xml:space="preserve">Rewolucja kulturalna (Cultural Revolution)</w:t>
      </w:r>
      <w:r>
        <w:t xml:space="preserve">. Ponadto gracz USA nie może zagrać jako Wydarzenia (Event) karty</w:t>
      </w:r>
      <w:r>
        <w:t xml:space="preserve"> </w:t>
      </w:r>
      <w:r>
        <w:rPr>
          <w:smallCaps/>
        </w:rPr>
        <w:t xml:space="preserve">Rezolucja formozańska (Formosan Resolution)</w:t>
      </w:r>
      <w:r>
        <w:t xml:space="preserve">.</w:t>
      </w:r>
    </w:p>
    <w:p>
      <w:pPr>
        <w:pStyle w:val="BodyText"/>
      </w:pPr>
      <w:r>
        <w:rPr>
          <w:bCs/>
          <w:b/>
        </w:rPr>
        <w:t xml:space="preserve">11.4.1 Specjalne ograniczenie dla USA (Special US Condition):</w:t>
      </w:r>
      <w:r>
        <w:t xml:space="preserve"> </w:t>
      </w:r>
      <w:r>
        <w:t xml:space="preserve">Gdy jako Wydarzenia (Events) zagrywa się karty</w:t>
      </w:r>
      <w:r>
        <w:t xml:space="preserve"> </w:t>
      </w:r>
      <w:r>
        <w:rPr>
          <w:smallCaps/>
        </w:rPr>
        <w:t xml:space="preserve">Potyczka nad Ussuri (Ussuri River Skirmish)</w:t>
      </w:r>
      <w:r>
        <w:t xml:space="preserve"> </w:t>
      </w:r>
      <w:r>
        <w:t xml:space="preserve">lub</w:t>
      </w:r>
      <w:r>
        <w:t xml:space="preserve"> </w:t>
      </w:r>
      <w:r>
        <w:rPr>
          <w:smallCaps/>
        </w:rPr>
        <w:t xml:space="preserve">Nixon zagrywa Kartę Chińską (Nixon Plays the China Card)</w:t>
      </w:r>
      <w:r>
        <w:t xml:space="preserve">, uznaje się, że USA są w posiadaniu</w:t>
      </w:r>
      <w:r>
        <w:t xml:space="preserve"> </w:t>
      </w:r>
      <w:r>
        <w:rPr>
          <w:smallCaps/>
        </w:rPr>
        <w:t xml:space="preserve">Karty Chińskiej (The China Card)</w:t>
      </w:r>
      <w:r>
        <w:t xml:space="preserve">, jeśli gracz ZSRR nie umieścił jeszcze 3 Punktów Wpływów (Influence points) na polu Chińska wojna domowa (Chinese Civil War space).</w:t>
      </w:r>
    </w:p>
    <w:p>
      <w:pPr>
        <w:pStyle w:val="BodyText"/>
      </w:pPr>
      <w:r>
        <w:rPr>
          <w:bCs/>
          <w:b/>
        </w:rPr>
        <w:t xml:space="preserve">11.4.2</w:t>
      </w:r>
      <w:r>
        <w:t xml:space="preserve"> </w:t>
      </w:r>
      <w:r>
        <w:t xml:space="preserve">Dopóki gracz ZSRR nie umieści na polu Chińska wojna domowa (Chinese Civil War space) 3 Punktów Wpływów (Influence points), gracz ZSRR przy rzucie kością w celu rozpatrzenia (to resolve) Wydarzenia (Event)</w:t>
      </w:r>
      <w:r>
        <w:t xml:space="preserve"> </w:t>
      </w:r>
      <w:r>
        <w:rPr>
          <w:smallCaps/>
        </w:rPr>
        <w:t xml:space="preserve">Wojna w Korei (Korean War)</w:t>
      </w:r>
      <w:r>
        <w:t xml:space="preserve"> </w:t>
      </w:r>
      <w:r>
        <w:t xml:space="preserve">odejmuje od wyniku dodatkowo 1.</w:t>
      </w:r>
    </w:p>
    <w:p>
      <w:pPr>
        <w:pStyle w:val="BodyText"/>
      </w:pPr>
      <w:r>
        <w:rPr>
          <w:bCs/>
          <w:b/>
        </w:rPr>
        <w:t xml:space="preserve">11.4.3</w:t>
      </w:r>
      <w:r>
        <w:t xml:space="preserve"> </w:t>
      </w:r>
      <w:r>
        <w:t xml:space="preserve">Wydarzenia (Events), których z powodu tych ograniczeń nie można zagrać, nadal można wykorzystać, by uzyskać Punkty Operacyjne (Operations points; zob. zasadę 7.5).</w:t>
      </w:r>
    </w:p>
    <w:p>
      <w:pPr>
        <w:pStyle w:val="Heading2"/>
      </w:pPr>
      <w:r>
        <w:t xml:space="preserve">12. DODATEK ETAP ZERO (TURN ZERO EXPANSION)</w:t>
      </w:r>
    </w:p>
    <w:p>
      <w:pPr>
        <w:pStyle w:val="FirstParagraph"/>
      </w:pPr>
      <w:r>
        <w:t xml:space="preserve">Dodatek</w:t>
      </w:r>
      <w:r>
        <w:t xml:space="preserve"> </w:t>
      </w:r>
      <w:r>
        <w:rPr>
          <w:iCs/>
          <w:i/>
        </w:rPr>
        <w:t xml:space="preserve">Etap zero</w:t>
      </w:r>
      <w:r>
        <w:t xml:space="preserve"> </w:t>
      </w:r>
      <w:r>
        <w:t xml:space="preserve">(Turn Zero) pozwala odświeżyć wrażenia z gry w</w:t>
      </w:r>
      <w:r>
        <w:t xml:space="preserve"> </w:t>
      </w:r>
      <w:r>
        <w:rPr>
          <w:iCs/>
          <w:i/>
        </w:rPr>
        <w:t xml:space="preserve">Twilight Struggle</w:t>
      </w:r>
      <w:r>
        <w:t xml:space="preserve">. Przedstawia szereg wariantów zakończenia II wojny światowej i jej następstw, które mogły doprowadzić do zasadniczo innej zimnej wojny.</w:t>
      </w:r>
    </w:p>
    <w:p>
      <w:pPr>
        <w:pStyle w:val="BlockText"/>
      </w:pPr>
      <w:r>
        <w:t xml:space="preserve">UWAGA DO ROZGRYWKI (Play Note):</w:t>
      </w:r>
      <w:r>
        <w:t xml:space="preserve"> </w:t>
      </w:r>
      <w:r>
        <w:rPr>
          <w:iCs/>
          <w:i/>
        </w:rPr>
        <w:t xml:space="preserve">Ze względu na dużą liczbę nowych możliwości w początkowym przygotowaniu gry (starting setup) przy Etapie zero (Turn Zero) równowaga gry nie jest gwarantowana!</w:t>
      </w:r>
    </w:p>
    <w:p>
      <w:pPr>
        <w:pStyle w:val="FirstParagraph"/>
      </w:pPr>
      <w:r>
        <w:rPr>
          <w:iCs/>
          <w:i/>
        </w:rPr>
        <w:t xml:space="preserve">Etapu zero (Turn Zero) nie można stosować w scenariuszu Apogeum (Late War scenario) ani w scenariuszu Wschodzące czerwone słońce (Red Sun Rising).</w:t>
      </w:r>
      <w:r>
        <w:t xml:space="preserve"> </w:t>
      </w:r>
      <w:r>
        <w:t xml:space="preserve">Można go stosować z wariantem „Chińska wojna domowa” (Chinese Civil War variant), wprowadzając zmiany wskazane w krokach przygotowania (zob. 12.2).</w:t>
      </w:r>
    </w:p>
    <w:p>
      <w:pPr>
        <w:pStyle w:val="Heading2"/>
      </w:pPr>
      <w:r>
        <w:t xml:space="preserve">12.1 Elementy Etapu zero (Turn Zero Components)</w:t>
      </w:r>
    </w:p>
    <w:p>
      <w:pPr>
        <w:pStyle w:val="FirstParagraph"/>
      </w:pPr>
      <w:r>
        <w:t xml:space="preserve">Etap zero (Turn Zero) obejmuje sześć kart Kryzysów (Crisis cards) w dużym formacie, dziesięć kart Sztuki Rządzenia (Statecraft cards), dwie zmodyfikowane karty Wydarzeń (Event cards) – wersję</w:t>
      </w:r>
      <w:r>
        <w:t xml:space="preserve"> </w:t>
      </w:r>
      <w:r>
        <w:rPr>
          <w:smallCaps/>
        </w:rPr>
        <w:t xml:space="preserve">Aliancki Berlin (The Allied Berlin)</w:t>
      </w:r>
      <w:r>
        <w:t xml:space="preserve"> </w:t>
      </w:r>
      <w:r>
        <w:t xml:space="preserve">karty</w:t>
      </w:r>
      <w:r>
        <w:t xml:space="preserve"> </w:t>
      </w:r>
      <w:r>
        <w:rPr>
          <w:smallCaps/>
        </w:rPr>
        <w:t xml:space="preserve">Rozstrzygnięcie w Europie (Europe Scoring)</w:t>
      </w:r>
      <w:r>
        <w:t xml:space="preserve"> </w:t>
      </w:r>
      <w:r>
        <w:t xml:space="preserve">oraz kartę</w:t>
      </w:r>
      <w:r>
        <w:t xml:space="preserve"> </w:t>
      </w:r>
      <w:r>
        <w:rPr>
          <w:smallCaps/>
        </w:rPr>
        <w:t xml:space="preserve">Chiny nacjonalistyczne (Nationalist China)</w:t>
      </w:r>
      <w:r>
        <w:t xml:space="preserve"> </w:t>
      </w:r>
      <w:r>
        <w:t xml:space="preserve">– pięć żetonów (counters) ułatwiających śledzenie wyników Kryzysów (Crisis results) oraz jeden kafel nakładki Tajwanu (Taiwan overlay tile).</w:t>
      </w:r>
    </w:p>
    <w:p>
      <w:pPr>
        <w:pStyle w:val="Opisilustracji"/>
      </w:pPr>
      <w:r>
        <w:rPr>
          <w:iCs/>
          <w:i/>
        </w:rPr>
        <w:t xml:space="preserve">[Ilustracja (s. 18 oryginału): trzy częściowo nakładające się karty dodatku Etap zero (Turn Zero). (1) Karta Kryzysu (Crisis card) w dużym formacie ze zdjęciem archiwalnym siedzących przywódców; Tytuł (Title): YALTA AND POTSDAM – Jałta i Poczdam; widoczny tekst wyniku 1 (dalsza część i kolejne wyniki zasłonięte): „FDR attends Potsdam in poor health; misreads Stalin’s intentions. USSR receives 1 additional Influence anywhere in Euro[…]etup and may take one of VIETNAM REVOLTS or ARAB-ISRAELI WAR […] cards on Turn 1 (it still counts against hand li[…]” – „FDR przybywa do Poczdamu w złym stanie zdrowia; błędnie ocenia zamiary Stalina. ZSRR otrzymuje 1 dodatkowy Punkt Wpływów w dowolnym państwie Euro[py …] przygotowania gry i może wziąć jedną z kart Powstanie w Wietnamie (Vietnam Revolts) lub Wojna arabsko-izraelska (Arab-Israeli War) […] w Etapie 1 (nadal wlicza się ona do limitu kart na ręce […])”. (2) Karta nr TZ11, EARLY WAR (Preludium), szara gwiazda (obie strony), pasek MAY NOT BE HELD – NIE MOŻNA ZATRZYMAĆ, napis ALLIED BERLIN – Aliancki Berlin; Tytuł (Title): EUROPE SCORING – Rozstrzygnięcie w Europie; Tekst Wydarzenia (Event text): „Both sides score: PRESENCE 3, DOMINATION 6, CONTROL 6” – „Obie strony zdobywają punkty: OBECNOŚĆ 3, DOMINACJA 6, KONTROLA 6”; „+1 per Controlled Battleground country in Region.” – „+1 za każde kontrolowane Państwo Strategiczne w Regionie.”; „+1 per Controlled country that is adjacent to opponent superpower.” – „+1 za każde kontrolowane państwo sąsiadujące z supermocarstwem przeciwnika.” (3) Karta nr TZ5, napis STATECRAFT – SZTUKA RZĄDZENIA, emblemat w kształcie tarczy z mieczem, czerwoną gwiazdą oraz sierpem i młotem; Tytuł (Title): DUMMY CARD – Atrapa; tekst: „No effect.” – „Brak efektu.”; dopisek (początek zasłonięty): „[Retur]n to hand after playing this card on a Crisis” – „Po zagraniu tej karty na Kryzys wróć nią na rękę”.]</w:t>
      </w:r>
    </w:p>
    <w:p>
      <w:pPr>
        <w:pStyle w:val="Heading2"/>
      </w:pPr>
      <w:r>
        <w:t xml:space="preserve">12.2 Przygotowanie Etapu zero (Setting Up Turn Zero)</w:t>
      </w:r>
    </w:p>
    <w:p>
      <w:pPr>
        <w:numPr>
          <w:ilvl w:val="0"/>
          <w:numId w:val="1018"/>
        </w:numPr>
        <w:pStyle w:val="Compact"/>
      </w:pPr>
      <w:r>
        <w:t xml:space="preserve">Ustalcie strony losowo albo w drodze licytacji (bid for sides) [13.4].</w:t>
      </w:r>
    </w:p>
    <w:p>
      <w:pPr>
        <w:numPr>
          <w:ilvl w:val="0"/>
          <w:numId w:val="1018"/>
        </w:numPr>
        <w:pStyle w:val="Compact"/>
      </w:pPr>
      <w:r>
        <w:t xml:space="preserve">Każdy gracz otrzymuje pięć kart Sztuki Rządzenia (Statecraft cards) oznaczonych jego stroną.</w:t>
      </w:r>
    </w:p>
    <w:p>
      <w:pPr>
        <w:numPr>
          <w:ilvl w:val="0"/>
          <w:numId w:val="1018"/>
        </w:numPr>
        <w:pStyle w:val="Compact"/>
      </w:pPr>
      <w:r>
        <w:t xml:space="preserve">Jeśli używacie wariantu „Chińska wojna domowa” (Chinese Civil War variant), każdy gracz odrzuca (discards) losowo i zakrytą (face-down) jedną ze swoich kart Sztuki Rządzenia (Statecraft cards) niebędących Atrapą (non-Dummy Card). Karta jest odrzucana zakryta (face-down), więc gracze nie wiedzą, którą kartę Sztuki Rządzenia (Statecraft card) odrzucił przeciwnik. Ta karta nie będzie używana i można ją odłożyć do pudełka.</w:t>
      </w:r>
    </w:p>
    <w:p>
      <w:pPr>
        <w:numPr>
          <w:ilvl w:val="0"/>
          <w:numId w:val="1018"/>
        </w:numPr>
        <w:pStyle w:val="Compact"/>
      </w:pPr>
      <w:r>
        <w:t xml:space="preserve">Podziel sześć kart Kryzysów (Crisis cards) na dwa stosy po trzy karty: pierwszy stos powinien zawierać karty</w:t>
      </w:r>
      <w:r>
        <w:t xml:space="preserve"> </w:t>
      </w:r>
      <w:r>
        <w:rPr>
          <w:smallCaps/>
        </w:rPr>
        <w:t xml:space="preserve">Dzień Zwycięstwa w Europie (VE Day)</w:t>
      </w:r>
      <w:r>
        <w:t xml:space="preserve">,</w:t>
      </w:r>
      <w:r>
        <w:t xml:space="preserve"> </w:t>
      </w:r>
      <w:r>
        <w:rPr>
          <w:smallCaps/>
        </w:rPr>
        <w:t xml:space="preserve">Jałta i Poczdam (Yalta and Potsdam)</w:t>
      </w:r>
      <w:r>
        <w:t xml:space="preserve"> </w:t>
      </w:r>
      <w:r>
        <w:t xml:space="preserve">oraz</w:t>
      </w:r>
      <w:r>
        <w:t xml:space="preserve"> </w:t>
      </w:r>
      <w:r>
        <w:rPr>
          <w:smallCaps/>
        </w:rPr>
        <w:t xml:space="preserve">Wybory w Wielkiej Brytanii 1945 (1945 UK Election)</w:t>
      </w:r>
      <w:r>
        <w:t xml:space="preserve">, drugi – karty</w:t>
      </w:r>
      <w:r>
        <w:t xml:space="preserve"> </w:t>
      </w:r>
      <w:r>
        <w:rPr>
          <w:smallCaps/>
        </w:rPr>
        <w:t xml:space="preserve">Izrael (Israel)</w:t>
      </w:r>
      <w:r>
        <w:t xml:space="preserve">,</w:t>
      </w:r>
      <w:r>
        <w:t xml:space="preserve"> </w:t>
      </w:r>
      <w:r>
        <w:rPr>
          <w:smallCaps/>
        </w:rPr>
        <w:t xml:space="preserve">Dzień Zwycięstwa nad Japonią (VJ Day)</w:t>
      </w:r>
      <w:r>
        <w:t xml:space="preserve"> </w:t>
      </w:r>
      <w:r>
        <w:t xml:space="preserve">oraz</w:t>
      </w:r>
      <w:r>
        <w:t xml:space="preserve"> </w:t>
      </w:r>
      <w:r>
        <w:rPr>
          <w:smallCaps/>
        </w:rPr>
        <w:t xml:space="preserve">Chińska wojna domowa (Chinese Civil War)</w:t>
      </w:r>
      <w:r>
        <w:t xml:space="preserve">. Potasuj oba stosy. (Jeśli używacie wariantu „Chińska wojna domowa” (Chinese Civil War variant), odłóżcie kartę Kryzysu (Crisis card)</w:t>
      </w:r>
      <w:r>
        <w:t xml:space="preserve"> </w:t>
      </w:r>
      <w:r>
        <w:rPr>
          <w:smallCaps/>
        </w:rPr>
        <w:t xml:space="preserve">Chińska wojna domowa (Chinese Civil War)</w:t>
      </w:r>
      <w:r>
        <w:t xml:space="preserve"> </w:t>
      </w:r>
      <w:r>
        <w:t xml:space="preserve">do pudełka; drugi stos będzie zawierał tylko dwie karty Kryzysów (Crisis cards).)</w:t>
      </w:r>
    </w:p>
    <w:p>
      <w:pPr>
        <w:pStyle w:val="Heading2"/>
      </w:pPr>
      <w:r>
        <w:t xml:space="preserve">12.3 Rozgrywanie Etapu zero (Playing Turn Zero)</w:t>
      </w:r>
    </w:p>
    <w:p>
      <w:pPr>
        <w:pStyle w:val="FirstParagraph"/>
      </w:pPr>
      <w:r>
        <w:t xml:space="preserve">Etap zero (Turn Zero) polega na rozpatrzeniu (resolving) serii kart Kryzysów (Crisis cards), jednej po drugiej. Aby rozpatrzyć (resolve) kartę Kryzysu (Crisis card):</w:t>
      </w:r>
    </w:p>
    <w:p>
      <w:pPr>
        <w:numPr>
          <w:ilvl w:val="0"/>
          <w:numId w:val="1019"/>
        </w:numPr>
        <w:pStyle w:val="Compact"/>
      </w:pPr>
      <w:r>
        <w:t xml:space="preserve">Odwróć wierzchnią kartę Kryzysu (Crisis card) z pierwszego stosu kart Kryzysów (Crisis card pile).</w:t>
      </w:r>
    </w:p>
    <w:p>
      <w:pPr>
        <w:numPr>
          <w:ilvl w:val="0"/>
          <w:numId w:val="1019"/>
        </w:numPr>
        <w:pStyle w:val="Compact"/>
      </w:pPr>
      <w:r>
        <w:t xml:space="preserve">Każdy gracz wybiera jedną ze swoich kart Sztuki Rządzenia (Statecraft cards) i kładzie ją zakrytą (face-down).</w:t>
      </w:r>
    </w:p>
    <w:p>
      <w:pPr>
        <w:numPr>
          <w:ilvl w:val="0"/>
          <w:numId w:val="1019"/>
        </w:numPr>
        <w:pStyle w:val="Compact"/>
      </w:pPr>
      <w:r>
        <w:t xml:space="preserve">Ujawnij obie wybrane karty Sztuki Rządzenia (Statecraft cards).</w:t>
      </w:r>
    </w:p>
    <w:p>
      <w:pPr>
        <w:numPr>
          <w:ilvl w:val="0"/>
          <w:numId w:val="1019"/>
        </w:numPr>
        <w:pStyle w:val="Compact"/>
      </w:pPr>
      <w:r>
        <w:t xml:space="preserve">Rzuć kością, uwzględniając wszystkie modyfikatory z kart Sztuki Rządzenia (Statecraft cards). Odczytaj wynik na odkrytej (face-up) karcie Kryzysu (Crisis card) i wykonaj (implement) wskazane skutki (jeśli są). Zalecamy umieszczać dodatkowe Wpływy (bonus Influence) w tych obszarach mapy, w których mają się znaleźć, albo obok nich. Do śledzenia pozostałych skutków Kryzysów (Crisis effects) służą żetony (counters).</w:t>
      </w:r>
    </w:p>
    <w:p>
      <w:pPr>
        <w:numPr>
          <w:ilvl w:val="0"/>
          <w:numId w:val="1019"/>
        </w:numPr>
        <w:pStyle w:val="Compact"/>
      </w:pPr>
      <w:r>
        <w:t xml:space="preserve">Odrzuć (discard) zagrane karty Sztuki Rządzenia (Statecraft cards), chyba że gracz zagrał swoją Atrapę (Dummy Card) – ta wraca na rękę gracza. Oznacza to, że każda karta Sztuki Rządzenia (Statecraft card) niebędąca Atrapą (non-Dummy) zapewnia swoje modyfikatory tylko w jednym Kryzysie (Crisis).</w:t>
      </w:r>
    </w:p>
    <w:p>
      <w:pPr>
        <w:pStyle w:val="FirstParagraph"/>
      </w:pPr>
      <w:r>
        <w:t xml:space="preserve">Powtórz te kroki dla pozostałych kart z pierwszego stosu, a następnie dla kart z drugiego stosu. Po rozpatrzeniu (resolved) wszystkich kart Kryzysów (Crisis cards) odłóż do pudełka karty Kryzysów (Crisis cards), karty Sztuki Rządzenia (Statecraft cards) oraz wszystkie niewykorzystane znaczniki przypominające (reminder markers) i kafle państw (country tiles). Nie będą one używane do końca tej rozgrywki.</w:t>
      </w:r>
    </w:p>
    <w:p>
      <w:pPr>
        <w:pStyle w:val="BodyText"/>
      </w:pPr>
      <w:r>
        <w:t xml:space="preserve">Jeśli wykonano (implemented) wynik „6” karty</w:t>
      </w:r>
      <w:r>
        <w:t xml:space="preserve"> </w:t>
      </w:r>
      <w:r>
        <w:rPr>
          <w:smallCaps/>
        </w:rPr>
        <w:t xml:space="preserve">Chińska wojna domowa (Chinese Civil War)</w:t>
      </w:r>
      <w:r>
        <w:t xml:space="preserve">, połóż kafel państwa Tajwan (Taiwan country tile) na istniejącym polu Tajwanu (Taiwan) na mapie. Na kaflu oznaczono 3 początkowe Punkty Wpływów (starting Influence) przyznane przez wynik Kryzysu (Crisis result). Jeśli w rzucie uzyskano jeden z wyników karty</w:t>
      </w:r>
      <w:r>
        <w:t xml:space="preserve"> </w:t>
      </w:r>
      <w:r>
        <w:rPr>
          <w:smallCaps/>
        </w:rPr>
        <w:t xml:space="preserve">Jałta i Poczdam (Yalta and Potsdam)</w:t>
      </w:r>
      <w:r>
        <w:t xml:space="preserve">, które przyznają kartę do początkowej ręki (starting hand), odpowiedni gracz może teraz wziąć tę kartę na rękę.</w:t>
      </w:r>
    </w:p>
    <w:p>
      <w:pPr>
        <w:pStyle w:val="BodyText"/>
      </w:pPr>
      <w:r>
        <w:t xml:space="preserve">Na koniec przeprowadź zwykłe przygotowanie gry [3.0]. Przy rozdawaniu początkowych kart na rękę [3.1] licz każdą kartę dodaną przez kartę Kryzysu (Crisis card) jako kartę rozdaną – to znaczy wliczaj ją do początkowej liczby kart na ręce (starting hand size) tak, jakby została rozdana normalnie. Wszystkie dodatkowe Wpływy (extra Influence) przyznane przez Kryzysy (Crises) dochodzą do Wpływów (Influence) otrzymywanych normalnie podczas przygotowania gry; każde zmniejszenie Wpływów (Influence reduction) odejmuje się od Wpływów (Influence) otrzymywanych normalnie podczas przygotowania gry.</w:t>
      </w:r>
    </w:p>
    <w:p>
      <w:pPr>
        <w:pStyle w:val="BodyText"/>
      </w:pPr>
      <w:r>
        <w:rPr>
          <w:bCs/>
          <w:b/>
        </w:rPr>
        <w:t xml:space="preserve">12.4</w:t>
      </w:r>
      <w:r>
        <w:t xml:space="preserve"> </w:t>
      </w:r>
      <w:r>
        <w:t xml:space="preserve">Gdy wynik Kryzysu (Crisis result) wskazuje, że Wydarzenie (Event) danej karty nie ma efektu, karta pozostaje w talii i jest usuwana w zwykły sposób (removed normally), jeśli jej Wydarzenie (Event) zostanie zainicjowane (triggered). Zainicjowane (triggered) Wydarzenie (Event) po prostu nie daje żadnego efektu.</w:t>
      </w:r>
    </w:p>
    <w:p>
      <w:pPr>
        <w:pStyle w:val="Opisilustracji"/>
      </w:pPr>
      <w:r>
        <w:rPr>
          <w:iCs/>
          <w:i/>
        </w:rPr>
        <w:t xml:space="preserve">[Ilustracja (s. 18 oryginału): zdjęcie archiwalne – żołnierze amerykańscy w hełmach, z karabinami, leżą i klęczą w wysokiej trawie, nad nimi nisko przelatuje śmigłowiec.]</w:t>
      </w:r>
    </w:p>
    <w:p>
      <w:pPr>
        <w:pStyle w:val="Heading2"/>
      </w:pPr>
      <w:r>
        <w:t xml:space="preserve">13.0 ZASADY OPCJONALNE (OPTIONAL RULES)</w:t>
      </w:r>
    </w:p>
    <w:p>
      <w:pPr>
        <w:pStyle w:val="BlockText"/>
      </w:pPr>
      <w:r>
        <w:rPr>
          <w:iCs/>
          <w:i/>
        </w:rPr>
        <w:t xml:space="preserve">Z okazji 20. rocznicy Twilight Struggle i wpisania gry do Galerii Sław GAMA (GAMA Hall of Fame) zebraliśmy wszystkie karty promocyjne (promotional cards) i zasady opcjonalne (optional rules) oficjalnie wydane do Twilight Struggle przez GMT Games i naszych zagranicznych partnerów. Zasady z tego rozdziału pokażą, jak włączyć je do rozgrywek Twilight Struggle. Pamiętaj, że żadnej z tych zasad opcjonalnych (optional rules) nie należy uważać za zrównoważoną pod kątem gry turniejowej (competitively balanced) – zamieszczono je dla zabawy.</w:t>
      </w:r>
    </w:p>
    <w:p>
      <w:pPr>
        <w:pStyle w:val="Heading2"/>
      </w:pPr>
      <w:r>
        <w:t xml:space="preserve">13.1 Alternatywny tor Wyścigu Kosmicznego (Alternate Space Race Track)</w:t>
      </w:r>
    </w:p>
    <w:p>
      <w:pPr>
        <w:pStyle w:val="FirstParagraph"/>
      </w:pPr>
      <w:r>
        <w:t xml:space="preserve">Alternatywnego toru Wyścigu Kosmicznego (alternate Space Race track) z arkusza z wykrojonymi elementami (punchboard) można używać zamiast toru Wyścigu Kosmicznego (Space Race track) wydrukowanego na planszy, ale nie zaleca się stosowania go w scenariuszu Apogeum (Late War scenario) ani w scenariuszu Wschodzące czerwone słońce (Red Sun Rising). Na alternatywnym torze Wyścigu Kosmicznego (alternate Space Race track) obowiązują wszystkie zwykłe zasady Wyścigu Kosmicznego (Space Race) [6.4], ale daje on inne zdolności (abilities):</w:t>
      </w:r>
    </w:p>
    <w:p>
      <w:pPr>
        <w:numPr>
          <w:ilvl w:val="0"/>
          <w:numId w:val="1020"/>
        </w:numPr>
        <w:pStyle w:val="Compact"/>
      </w:pPr>
      <w:r>
        <w:t xml:space="preserve">Po osiągnięciu pola 2 – Satelita ziemski (space 2, Earth Satellite) w każdej fazie sprawdzenia statusu Operacji Wojskowych (Check Military Operations Status phase) dodajesz do swojej sumy dwie Operacje Wojskowe (two Military Operations), zanim zostaną odliczone VP za niedobór (shortfall).</w:t>
      </w:r>
    </w:p>
    <w:p>
      <w:pPr>
        <w:numPr>
          <w:ilvl w:val="0"/>
          <w:numId w:val="1020"/>
        </w:numPr>
        <w:pStyle w:val="Compact"/>
      </w:pPr>
      <w:r>
        <w:t xml:space="preserve">Po osiągnięciu pola 4 – Orzeł/Niedźwiedź wylądował (space 4, Eagle/Bear has Landed) raz na Rundę (Action Round) możesz zapłacić tylko jeden Punkt Operacyjny (Operations point), aby umieścić jeden Punkt Wpływów (Influence point) w państwie kontrolowanym (Controlled) przez przeciwnika (zamiast zwykłych dwóch Punktów Operacyjnych (Operations points), które normalnie to kosztuje). Po skorzystaniu z tej zdolności (capability) umieść znacznik Wpływów (Influence marker) obok toru na znak, że z tej zdolności (ability) nie można ponownie skorzystać aż do następnej Rundy (Action Round). Usuń ten znacznik na koniec Rundy (Action Round).</w:t>
      </w:r>
    </w:p>
    <w:p>
      <w:pPr>
        <w:numPr>
          <w:ilvl w:val="0"/>
          <w:numId w:val="1020"/>
        </w:numPr>
        <w:pStyle w:val="Compact"/>
      </w:pPr>
      <w:r>
        <w:t xml:space="preserve">Po osiągnięciu pola 6 – ABMs (space 6) raz na Etap (turn) możesz powtórzyć rzut na jedną próbę Przewrotu (Coup attempt); gracz musi przyjąć wynik powtórzonego rzutu. Po skorzystaniu z tej zdolności (capability) umieść znacznik Wpływów (Influence marker) obok toru na znak, że z tej zdolności (ability) nie można ponownie skorzystać aż do następnego Etapu (turn). Usuń ten znacznik na koniec Etapu (turn).</w:t>
      </w:r>
    </w:p>
    <w:p>
      <w:pPr>
        <w:numPr>
          <w:ilvl w:val="0"/>
          <w:numId w:val="1020"/>
        </w:numPr>
        <w:pStyle w:val="Compact"/>
      </w:pPr>
      <w:r>
        <w:t xml:space="preserve">Po osiągnięciu pola 7 – Bomba neutronowa (space 7, Neutron Bomb) przeciwnik otrzymuje modyfikator –1 do wszystkich rzutów na Przewrót (Coup die rolls).</w:t>
      </w:r>
    </w:p>
    <w:p>
      <w:pPr>
        <w:pStyle w:val="BlockText"/>
      </w:pPr>
      <w:r>
        <w:t xml:space="preserve">UWAGA HISTORYCZNA (Historical Note):</w:t>
      </w:r>
      <w:r>
        <w:t xml:space="preserve"> </w:t>
      </w:r>
      <w:r>
        <w:rPr>
          <w:iCs/>
          <w:i/>
        </w:rPr>
        <w:t xml:space="preserve">Wszystkie skróty użyte na tym torze odnoszą się do różnych rodzajów techniki wojskowej: H-Bomb (bomba wodorowa), ICBMs (międzykontynentalne pociski balistyczne), MIRVs (głowice wielokrotne niezależnie naprowadzane), ABMs (pociski przeciwbalistyczne) i SDI (Inicjatywa Obrony Strategicznej).</w:t>
      </w:r>
    </w:p>
    <w:p>
      <w:pPr>
        <w:pStyle w:val="Heading2"/>
      </w:pPr>
      <w:r>
        <w:t xml:space="preserve">13.2 Karty promocyjne (Promotional Cards)</w:t>
      </w:r>
    </w:p>
    <w:p>
      <w:pPr>
        <w:pStyle w:val="FirstParagraph"/>
      </w:pPr>
      <w:r>
        <w:t xml:space="preserve">Karty, których numery zaczynają się od litery „P”, to karty promocyjne (promotional cards). Karty P1–P8 to karty promocyjne GMT, natomiast karty od P9 do P17 to karty promocyjne zamieszczone w wersjach zlokalizowanych (localized versions)</w:t>
      </w:r>
      <w:r>
        <w:t xml:space="preserve"> </w:t>
      </w:r>
      <w:r>
        <w:rPr>
          <w:iCs/>
          <w:i/>
        </w:rPr>
        <w:t xml:space="preserve">Twilight Struggle</w:t>
      </w:r>
      <w:r>
        <w:t xml:space="preserve">; dołączamy je dzięki uprzejmej zgodzie naszych zagranicznych partnerów wydawniczych. Do użycia z kartą P2 przeznaczony jest kafel nakładki państwa dla Zairu (country overlay tile for Zaire).</w:t>
      </w:r>
    </w:p>
    <w:p>
      <w:pPr>
        <w:pStyle w:val="BodyText"/>
      </w:pPr>
      <w:r>
        <w:t xml:space="preserve">Karta P18 zwyciężyła w konkursie na projekt karty zorganizowanym przez International</w:t>
      </w:r>
      <w:r>
        <w:t xml:space="preserve"> </w:t>
      </w:r>
      <w:r>
        <w:rPr>
          <w:iCs/>
          <w:i/>
        </w:rPr>
        <w:t xml:space="preserve">Twilight Struggle</w:t>
      </w:r>
      <w:r>
        <w:t xml:space="preserve"> </w:t>
      </w:r>
      <w:r>
        <w:t xml:space="preserve">League; zaprojektował ją Anton Skott.</w:t>
      </w:r>
    </w:p>
    <w:p>
      <w:pPr>
        <w:pStyle w:val="BodyText"/>
      </w:pPr>
      <w:r>
        <w:t xml:space="preserve">Karty te można stosować w dowolnych zestawieniach, ale zalecamy dodawanie tylko 1 lub 2 kart promocyjnych (promotional cards) do każdej z talii: Preludium, Eskalacji i Apogeum (Early, Mid, and Late War decks). Pamiętaj, że karty te nie są zrównoważone pod kątem gry turniejowej (not competitively balanced), a ich dodanie może zmienić moment, w którym następuje tasowanie talii, co może mieć dramatyczne konsekwencje dla przebiegu gry. Gracze, którzy chcą ograniczyć oddziaływanie tych kart na moment tasowania, mogą przy dodawaniu kart promocyjnych (promotional cards) usunąć karty 104–110.</w:t>
      </w:r>
    </w:p>
    <w:p>
      <w:pPr>
        <w:pStyle w:val="BlockText"/>
      </w:pPr>
      <w:r>
        <w:t xml:space="preserve">UWAGA DO ROZGRYWKI (Play Note):</w:t>
      </w:r>
      <w:r>
        <w:t xml:space="preserve"> </w:t>
      </w:r>
      <w:r>
        <w:rPr>
          <w:iCs/>
          <w:i/>
        </w:rPr>
        <w:t xml:space="preserve">Być może będziesz musiał poeksperymentować z tym, które karty dodajesz do talii, a które z niej usuwasz, aby znaleźć odpowiadające twojemu stylowi połączenie dodanych kart promocyjnych (promotional cards) i usuniętych zwykłych kart. Na tym polega urok kart promocyjnych, ale nie oczekuj równowagi w grze turniejowej (competitive balance)!</w:t>
      </w:r>
    </w:p>
    <w:p>
      <w:pPr>
        <w:pStyle w:val="Heading2"/>
      </w:pPr>
      <w:r>
        <w:t xml:space="preserve">13.3 Opcjonalne zasady projektantów (Designers’ Optional Rules)</w:t>
      </w:r>
    </w:p>
    <w:p>
      <w:pPr>
        <w:pStyle w:val="BlockText"/>
      </w:pPr>
      <w:r>
        <w:rPr>
          <w:iCs/>
          <w:i/>
        </w:rPr>
        <w:t xml:space="preserve">Projektanci również testowali te zasady w trakcie prac nad Twilight Struggle, ale z różnych powodów odpadły one w drodze do publikacji. Gracze szukający odmiany w rozgrywce mogą uznać je za ciekawe i warte wypróbowania.</w:t>
      </w:r>
    </w:p>
    <w:p>
      <w:pPr>
        <w:pStyle w:val="Heading3"/>
      </w:pPr>
      <w:r>
        <w:t xml:space="preserve">Rzuty na Wywieranie Presji (Realignment Rolls)</w:t>
      </w:r>
    </w:p>
    <w:p>
      <w:pPr>
        <w:pStyle w:val="FirstParagraph"/>
      </w:pPr>
      <w:r>
        <w:t xml:space="preserve">Wypróbowaliśmy wiele odmian rzutów na Wywieranie Presji (Realignments). Jednym z wielkich wyzwań projektowych w TS było wymyślenie prostego systemu obsługi kierowanych przez supermocarstwa zmian politycznych, które nie były na tyle gwałtowne, by uznać je za próbę Przewrotu (Coup attempt). Jesteśmy zadowoleni z zasad, do których doszliśmy, ale jeśli gracze chcą poznać niektóre z innych dróg, które wypróbowaliśmy, oto one. Można je stosować osobno albo wszystkie razem.</w:t>
      </w:r>
    </w:p>
    <w:p>
      <w:pPr>
        <w:numPr>
          <w:ilvl w:val="0"/>
          <w:numId w:val="1021"/>
        </w:numPr>
        <w:pStyle w:val="Compact"/>
      </w:pPr>
      <w:r>
        <w:t xml:space="preserve">Rzuty na Wywieranie Presji (Realignment rolls) nie podlegają geograficznym ograniczeniom DEFCON (DEFCON restrictions). Oznacza to, że celem rzutów na Wywieranie Presji (Realignment rolls) mogą być państwa w dowolnym Regionie, bez względu na bieżący poziom DEFCON (DEFCON level).</w:t>
      </w:r>
    </w:p>
    <w:p>
      <w:pPr>
        <w:numPr>
          <w:ilvl w:val="0"/>
          <w:numId w:val="1021"/>
        </w:numPr>
        <w:pStyle w:val="Compact"/>
      </w:pPr>
      <w:r>
        <w:t xml:space="preserve">Aktywny Gracz (Phasing Player) nie może stracić Wpływów (Influence) w państwie będącym celem Wywierania Presji (targeted for Realignment).</w:t>
      </w:r>
    </w:p>
    <w:p>
      <w:pPr>
        <w:numPr>
          <w:ilvl w:val="0"/>
          <w:numId w:val="1021"/>
        </w:numPr>
        <w:pStyle w:val="Compact"/>
      </w:pPr>
      <w:r>
        <w:t xml:space="preserve">Punktów Operacyjnych (Operations points) można użyć do zakupu zarówno znaczników Wpływów (Influence markers), jak i rzutów na Wywieranie Presji (Realignment rolls), po zwykłych kosztach, ale nie można umieszczać znaczników Wpływów (Influence markers) w państwie, które w bieżącej Rundzie (Action Round) było celem rzutu na Wywieranie Presji (Realignment roll). Podobnie celem rzutów na Wywieranie Presji (Realignment rolls) nie mogą być państwa, w których w bieżącej Rundzie (Action Round) umieszczono znaczniki Wpływów (Influence markers).</w:t>
      </w:r>
    </w:p>
    <w:p>
      <w:pPr>
        <w:pStyle w:val="Heading3"/>
      </w:pPr>
      <w:r>
        <w:t xml:space="preserve">Wyścig Kosmiczny (The Space Race)</w:t>
      </w:r>
    </w:p>
    <w:p>
      <w:pPr>
        <w:pStyle w:val="FirstParagraph"/>
      </w:pPr>
      <w:r>
        <w:t xml:space="preserve">Gracz, który „pozbywa się” (</w:t>
      </w:r>
      <w:r>
        <w:t xml:space="preserve">“</w:t>
      </w:r>
      <w:r>
        <w:t xml:space="preserve">dumps</w:t>
      </w:r>
      <w:r>
        <w:t xml:space="preserve">”</w:t>
      </w:r>
      <w:r>
        <w:t xml:space="preserve">) karty na poczet Wyścigu Kosmicznego (Space Race), może postanowić, że nie rzuca kością (rezygnując tym samym z jakiejkolwiek szansy na awans na torze).</w:t>
      </w:r>
    </w:p>
    <w:p>
      <w:pPr>
        <w:pStyle w:val="Heading2"/>
      </w:pPr>
      <w:r>
        <w:t xml:space="preserve">13.4 Licytacja stron (Bidding for Sides)</w:t>
      </w:r>
    </w:p>
    <w:p>
      <w:pPr>
        <w:pStyle w:val="FirstParagraph"/>
      </w:pPr>
      <w:r>
        <w:t xml:space="preserve">Doświadczeni gracze mogą chcieć wybierać stronę i ustalać handicap Wpływów (Influence handicap) za pomocą ofert (bids). Gracze, którzy chcą licytować (bid), powinni postępować według następujących kroków:</w:t>
      </w:r>
    </w:p>
    <w:p>
      <w:pPr>
        <w:numPr>
          <w:ilvl w:val="0"/>
          <w:numId w:val="1022"/>
        </w:numPr>
      </w:pPr>
      <w:r>
        <w:t xml:space="preserve">Każdy gracz powinien w tajemnicy zapisać na kartce nazwę strony i liczbę.</w:t>
      </w:r>
    </w:p>
    <w:p>
      <w:pPr>
        <w:numPr>
          <w:ilvl w:val="0"/>
          <w:numId w:val="1022"/>
        </w:numPr>
      </w:pPr>
      <w:r>
        <w:t xml:space="preserve">Następnie obie oferty (bids) zostają ujawnione:</w:t>
      </w:r>
    </w:p>
    <w:p>
      <w:pPr>
        <w:numPr>
          <w:ilvl w:val="1"/>
          <w:numId w:val="1023"/>
        </w:numPr>
      </w:pPr>
      <w:r>
        <w:t xml:space="preserve">Jeśli oferty (bids) wskazują różne strony, każdy gracz obejmuje stronę, którą zapisał, i gra się rozpoczyna.</w:t>
      </w:r>
    </w:p>
    <w:p>
      <w:pPr>
        <w:numPr>
          <w:ilvl w:val="1"/>
          <w:numId w:val="1023"/>
        </w:numPr>
      </w:pPr>
      <w:r>
        <w:t xml:space="preserve">Jeśli oferty (bids) wskazują tę samą stronę, obejmuje ją gracz, który zapisał wyższą liczbę. Przeciwnik tego gracza otrzymuje wtedy liczbę Punktów Wpływów (Influence) równą wyższej liczbie; rozmieszcza je podczas przygotowania gry, po umieszczeniu wszystkich pozostałych Wpływów (Influence, zob. niżej). Jeśli liczby są równe, strony ustala się losowo (rzutem kośćmi); gracz, który obejmie stronę niewskazaną w żadnej z ofert (bid), otrzymuje wtedy te dodatkowe Wpływy (additional Influence).</w:t>
      </w:r>
    </w:p>
    <w:p>
      <w:pPr>
        <w:pStyle w:val="FirstParagraph"/>
      </w:pPr>
      <w:r>
        <w:t xml:space="preserve">Dodatkowe Wpływy (Additional Influence) otrzymane w ten sposób można umieszczać wyłącznie w państwach, w których gracz ma już Wpływy (Influence) z przygotowania gry (według stanu na koniec zwykłej fazy przygotowania gry), i nie mogą one przekroczyć o więcej niż 2 liczby potrzebnej do Kontroli (Control) nad danym państwem.</w:t>
      </w:r>
    </w:p>
    <w:p>
      <w:pPr>
        <w:pStyle w:val="BodyText"/>
      </w:pPr>
      <w:r>
        <w:rPr>
          <w:iCs/>
          <w:i/>
        </w:rPr>
        <w:t xml:space="preserve">PRZYKŁAD:</w:t>
      </w:r>
      <w:r>
        <w:t xml:space="preserve"> </w:t>
      </w:r>
      <w:r>
        <w:rPr>
          <w:iCs/>
          <w:i/>
        </w:rPr>
        <w:t xml:space="preserve">Przygotowanie gry zostało zakończone, a gracz USA umieszcza dodatkowe Wpływy (additional Influence) z licytacji (bidding). USA mają 3 Punkty Wpływów (Influence) w państwie o Poziomie Stabilizacji (Stability Number) 3, a ZSRR – 1. Ponieważ do Kontroli (Control) potrzeba 4 Punktów Wpływów (Influence), w chwili rozpoczęcia gry USA nie mogą mieć w tym państwie więcej niż 6 (4+2) Punktów Wpływów (Influence).</w:t>
      </w:r>
    </w:p>
    <w:p>
      <w:pPr>
        <w:pStyle w:val="Opisilustracji"/>
      </w:pPr>
      <w:r>
        <w:rPr>
          <w:iCs/>
          <w:i/>
        </w:rPr>
        <w:t xml:space="preserve">[Ilustracja (s. 20 oryginału): zdjęcie archiwalne – John F. Kennedy przemawia z mównicy z pieczęcią prezydencką (widoczny fragment napisu „…DENT OF THE U…” – fragment napisu „President of the United States”, prezydent Stanów Zjednoczonych); w tle trybuny stadionu z fragmentem napisu „…CE UNIVE…” (fragment słowa „University” – uniwersytet).]</w:t>
      </w:r>
    </w:p>
    <w:p>
      <w:pPr>
        <w:pStyle w:val="Heading2"/>
      </w:pPr>
      <w:r>
        <w:t xml:space="preserve">SCENARIUSZ APOGEUM (A LATE WAR SCENARIO)</w:t>
      </w:r>
    </w:p>
    <w:p>
      <w:pPr>
        <w:pStyle w:val="Heading3"/>
      </w:pPr>
      <w:r>
        <w:t xml:space="preserve">do</w:t>
      </w:r>
      <w:r>
        <w:t xml:space="preserve"> </w:t>
      </w:r>
      <w:r>
        <w:rPr>
          <w:iCs/>
          <w:i/>
        </w:rPr>
        <w:t xml:space="preserve">Twilight Struggle</w:t>
      </w:r>
    </w:p>
    <w:p>
      <w:pPr>
        <w:pStyle w:val="FirstParagraph"/>
      </w:pPr>
      <w:r>
        <w:rPr>
          <w:bCs/>
          <w:b/>
        </w:rPr>
        <w:t xml:space="preserve">Autor: Volko Ruhnke</w:t>
      </w:r>
    </w:p>
    <w:p>
      <w:pPr>
        <w:pStyle w:val="BodyText"/>
      </w:pPr>
      <w:r>
        <w:rPr>
          <w:iCs/>
          <w:i/>
        </w:rPr>
        <w:t xml:space="preserve">z magazynu C3i #19, prawa autorskie: RBM Studio</w:t>
      </w:r>
    </w:p>
    <w:p>
      <w:pPr>
        <w:pStyle w:val="BodyText"/>
      </w:pPr>
      <w:r>
        <w:t xml:space="preserve">Jeśli korzystałeś ze swojego egzemplarza TS tak często jak ja, być może zauważyłeś, że karty Wydarzeń (Event cards) z Preludium i Eskalacji (Early and Mid War) wyglądają na nieco zużyte w porównaniu z rzadziej używanymi Wydarzeniami z Apogeum (Late War Events). Dla tych z was, którzy chcieliby od razu wskoczyć w okres po Grzęzawisku (Quagmire) i wypróbować świetne możliwości, jakie dają</w:t>
      </w:r>
      <w:r>
        <w:t xml:space="preserve"> </w:t>
      </w:r>
      <w:r>
        <w:rPr>
          <w:iCs/>
          <w:i/>
        </w:rPr>
        <w:t xml:space="preserve">Orzeł, który wylądował</w:t>
      </w:r>
      <w:r>
        <w:t xml:space="preserve"> </w:t>
      </w:r>
      <w:r>
        <w:t xml:space="preserve">(Landed Eagle), karty</w:t>
      </w:r>
      <w:r>
        <w:t xml:space="preserve"> </w:t>
      </w:r>
      <w:r>
        <w:rPr>
          <w:smallCaps/>
        </w:rPr>
        <w:t xml:space="preserve">Gwiezdne wojny (Star Wars)</w:t>
      </w:r>
      <w:r>
        <w:t xml:space="preserve"> </w:t>
      </w:r>
      <w:r>
        <w:t xml:space="preserve">i</w:t>
      </w:r>
      <w:r>
        <w:t xml:space="preserve"> </w:t>
      </w:r>
      <w:r>
        <w:rPr>
          <w:smallCaps/>
        </w:rPr>
        <w:t xml:space="preserve">Czarnobyl (Chernobyl)</w:t>
      </w:r>
      <w:r>
        <w:t xml:space="preserve"> </w:t>
      </w:r>
      <w:r>
        <w:t xml:space="preserve">albo</w:t>
      </w:r>
      <w:r>
        <w:t xml:space="preserve"> </w:t>
      </w:r>
      <w:r>
        <w:rPr>
          <w:smallCaps/>
        </w:rPr>
        <w:t xml:space="preserve">Aldrich Ames</w:t>
      </w:r>
      <w:r>
        <w:t xml:space="preserve">,</w:t>
      </w:r>
      <w:r>
        <w:t xml:space="preserve"> </w:t>
      </w:r>
      <w:r>
        <w:rPr>
          <w:smallCaps/>
        </w:rPr>
        <w:t xml:space="preserve">Kryzys zakładników (Hostage Crisis)</w:t>
      </w:r>
      <w:r>
        <w:t xml:space="preserve"> </w:t>
      </w:r>
      <w:r>
        <w:t xml:space="preserve">i</w:t>
      </w:r>
      <w:r>
        <w:t xml:space="preserve"> </w:t>
      </w:r>
      <w:r>
        <w:rPr>
          <w:smallCaps/>
        </w:rPr>
        <w:t xml:space="preserve">Terroryzm (Terrorism)</w:t>
      </w:r>
      <w:r>
        <w:t xml:space="preserve">, oto scenariusz, który od razu przechodzi do rzeczy.</w:t>
      </w:r>
    </w:p>
    <w:p>
      <w:pPr>
        <w:pStyle w:val="BodyText"/>
      </w:pPr>
      <w:r>
        <w:t xml:space="preserve">Moim zdaniem w strukturze Etapów gry (game-turn structure) poszczególne Etapy (turns) odpowiadają mniej więcej następującym latom:</w:t>
      </w:r>
    </w:p>
    <w:p>
      <w:pPr>
        <w:numPr>
          <w:ilvl w:val="0"/>
          <w:numId w:val="1024"/>
        </w:numPr>
        <w:pStyle w:val="Compact"/>
      </w:pPr>
      <w:r>
        <w:t xml:space="preserve">Etap 1 (Turn 1) = 1945–1948</w:t>
      </w:r>
    </w:p>
    <w:p>
      <w:pPr>
        <w:numPr>
          <w:ilvl w:val="0"/>
          <w:numId w:val="1024"/>
        </w:numPr>
        <w:pStyle w:val="Compact"/>
      </w:pPr>
      <w:r>
        <w:t xml:space="preserve">Etap 2 (Turn 2) = 1949–1952</w:t>
      </w:r>
    </w:p>
    <w:p>
      <w:pPr>
        <w:numPr>
          <w:ilvl w:val="0"/>
          <w:numId w:val="1024"/>
        </w:numPr>
        <w:pStyle w:val="Compact"/>
      </w:pPr>
      <w:r>
        <w:t xml:space="preserve">Etap 3 (Turn 3) = 1953–1956</w:t>
      </w:r>
    </w:p>
    <w:p>
      <w:pPr>
        <w:numPr>
          <w:ilvl w:val="0"/>
          <w:numId w:val="1024"/>
        </w:numPr>
        <w:pStyle w:val="Compact"/>
      </w:pPr>
      <w:r>
        <w:t xml:space="preserve">Etap 4 (Turn 4) = 1957–1960</w:t>
      </w:r>
    </w:p>
    <w:p>
      <w:pPr>
        <w:numPr>
          <w:ilvl w:val="0"/>
          <w:numId w:val="1024"/>
        </w:numPr>
        <w:pStyle w:val="Compact"/>
      </w:pPr>
      <w:r>
        <w:t xml:space="preserve">Etap 5 (Turn 5) = 1961–1964</w:t>
      </w:r>
    </w:p>
    <w:p>
      <w:pPr>
        <w:numPr>
          <w:ilvl w:val="0"/>
          <w:numId w:val="1024"/>
        </w:numPr>
        <w:pStyle w:val="Compact"/>
      </w:pPr>
      <w:r>
        <w:t xml:space="preserve">Etap 6 (Turn 6) = 1965–1969</w:t>
      </w:r>
    </w:p>
    <w:p>
      <w:pPr>
        <w:numPr>
          <w:ilvl w:val="0"/>
          <w:numId w:val="1024"/>
        </w:numPr>
        <w:pStyle w:val="Compact"/>
      </w:pPr>
      <w:r>
        <w:t xml:space="preserve">Etap 7 (Turn 7) = 1970–1974</w:t>
      </w:r>
    </w:p>
    <w:p>
      <w:pPr>
        <w:numPr>
          <w:ilvl w:val="0"/>
          <w:numId w:val="1024"/>
        </w:numPr>
        <w:pStyle w:val="Compact"/>
      </w:pPr>
      <w:r>
        <w:t xml:space="preserve">Etap 8 (Turn 8) = 1975–1979</w:t>
      </w:r>
    </w:p>
    <w:p>
      <w:pPr>
        <w:numPr>
          <w:ilvl w:val="0"/>
          <w:numId w:val="1024"/>
        </w:numPr>
        <w:pStyle w:val="Compact"/>
      </w:pPr>
      <w:r>
        <w:t xml:space="preserve">Etap 9 (Turn 9) = 1980–1984</w:t>
      </w:r>
    </w:p>
    <w:p>
      <w:pPr>
        <w:numPr>
          <w:ilvl w:val="0"/>
          <w:numId w:val="1024"/>
        </w:numPr>
        <w:pStyle w:val="Compact"/>
      </w:pPr>
      <w:r>
        <w:t xml:space="preserve">Etap 10 (Turn 10) = 1985–1989</w:t>
      </w:r>
    </w:p>
    <w:p>
      <w:pPr>
        <w:pStyle w:val="FirstParagraph"/>
      </w:pPr>
      <w:r>
        <w:t xml:space="preserve">Okres Apogeum (Late War period) zaczynałby się więc, powiedzmy, w 1975 roku, wraz z upadkiem Sajgonu. Tę właśnie datę (oraz pewną dawkę interpretacji, przekładającej historię na tkankę TS) wykorzystałem, by ustalić Wpływy (Influence) i Wydarzenia (Events) na otwarcie scenariusza Apogeum (Late War Scenario).</w:t>
      </w:r>
    </w:p>
    <w:p>
      <w:pPr>
        <w:pStyle w:val="BodyText"/>
      </w:pPr>
      <w:r>
        <w:t xml:space="preserve">Ku mojemu zaskoczeniu okazuje się, że w kategoriach gry USA zaczynają epokę po wojnie wietnamskiej w zdecydowanie silnej pozycji. Czy kostki domina się przewróciły, czy nie, USA nadal na przykład dominują (dominates) w Azji (Asia). Rozgrywki tego scenariusza pokazały, że automatyczne zwycięstwo (Automatic Victory) USA jest całkiem w zasięgu, dlatego gracz ZSRR wygrywa w tym scenariuszu już za samo doprowadzenie do godniejszego schyłku socjalistycznego eksperymentu.</w:t>
      </w:r>
    </w:p>
    <w:p>
      <w:pPr>
        <w:pStyle w:val="BodyText"/>
      </w:pPr>
      <w:r>
        <w:rPr>
          <w:iCs/>
          <w:i/>
        </w:rPr>
        <w:t xml:space="preserve">Miłej zabawy i spróbujcie, proszę, uniknąć</w:t>
      </w:r>
      <w:r>
        <w:t xml:space="preserve"> </w:t>
      </w:r>
      <w:r>
        <w:t xml:space="preserve">Nazajutrz</w:t>
      </w:r>
      <w:r>
        <w:rPr>
          <w:iCs/>
          <w:i/>
        </w:rPr>
        <w:t xml:space="preserve">…</w:t>
      </w:r>
    </w:p>
    <w:p>
      <w:pPr>
        <w:pStyle w:val="Opisilustracji"/>
      </w:pPr>
      <w:r>
        <w:rPr>
          <w:iCs/>
          <w:i/>
        </w:rPr>
        <w:t xml:space="preserve">[Ilustracja (s. 20 oryginału): żółty znak promieniowania w czarnej ramce (ozdobnik).]</w:t>
      </w:r>
    </w:p>
    <w:p>
      <w:pPr>
        <w:pStyle w:val="Heading2"/>
      </w:pPr>
      <w:r>
        <w:t xml:space="preserve">PRZYGOTOWANIE SCENARIUSZA APOGEUM (A LATE WAR SCENARIO SETUP)</w:t>
      </w:r>
    </w:p>
    <w:p>
      <w:pPr>
        <w:pStyle w:val="Heading3"/>
      </w:pPr>
      <w:r>
        <w:t xml:space="preserve">Karty (Cards)</w:t>
      </w:r>
    </w:p>
    <w:p>
      <w:pPr>
        <w:pStyle w:val="FirstParagraph"/>
      </w:pPr>
      <w:r>
        <w:t xml:space="preserve">Usuń wszystkie Wydarzenia (Events) z Preludium i Eskalacji (Early and Mid War) oznaczone gwiazdką (asterisks) Z WYJĄTKIEM kart</w:t>
      </w:r>
      <w:r>
        <w:t xml:space="preserve"> </w:t>
      </w:r>
      <w:r>
        <w:rPr>
          <w:smallCaps/>
        </w:rPr>
        <w:t xml:space="preserve">Niedźwiedź w potrzasku (Bear Trap)</w:t>
      </w:r>
      <w:r>
        <w:t xml:space="preserve">,</w:t>
      </w:r>
      <w:r>
        <w:t xml:space="preserve"> </w:t>
      </w:r>
      <w:r>
        <w:rPr>
          <w:smallCaps/>
        </w:rPr>
        <w:t xml:space="preserve">Porozumienia z Camp David (Camp David Accords)</w:t>
      </w:r>
      <w:r>
        <w:t xml:space="preserve">,</w:t>
      </w:r>
      <w:r>
        <w:t xml:space="preserve"> </w:t>
      </w:r>
      <w:r>
        <w:rPr>
          <w:smallCaps/>
        </w:rPr>
        <w:t xml:space="preserve">Jan Paweł II wybrany na papieża (John Paul II Elected Pope)</w:t>
      </w:r>
      <w:r>
        <w:t xml:space="preserve"> </w:t>
      </w:r>
      <w:r>
        <w:t xml:space="preserve">i</w:t>
      </w:r>
      <w:r>
        <w:t xml:space="preserve"> </w:t>
      </w:r>
      <w:r>
        <w:rPr>
          <w:smallCaps/>
        </w:rPr>
        <w:t xml:space="preserve">Zwrot Kanału Panamskiego (Panama Canal Returned)</w:t>
      </w:r>
      <w:r>
        <w:t xml:space="preserve">. Daj</w:t>
      </w:r>
      <w:r>
        <w:t xml:space="preserve"> </w:t>
      </w:r>
      <w:r>
        <w:rPr>
          <w:smallCaps/>
        </w:rPr>
        <w:t xml:space="preserve">Kartę Chińską (The China Card)</w:t>
      </w:r>
      <w:r>
        <w:t xml:space="preserve"> </w:t>
      </w:r>
      <w:r>
        <w:t xml:space="preserve">graczowi ZSRR. Potasuj razem pozostałe karty Preludium (Early), Eskalacji (Mid War) i Apogeum (Late War) i rozdaj je, aby rozpocząć Etap 8 (Turn 8).</w:t>
      </w:r>
    </w:p>
    <w:p>
      <w:pPr>
        <w:pStyle w:val="Heading3"/>
      </w:pPr>
      <w:r>
        <w:t xml:space="preserve">Znaczniki (Markers)</w:t>
      </w:r>
    </w:p>
    <w:p>
      <w:pPr>
        <w:pStyle w:val="FirstParagraph"/>
      </w:pPr>
      <w:r>
        <w:t xml:space="preserve">Umieść znacznik Wyścigu Kosmicznego USA (US Space Race marker) na polu</w:t>
      </w:r>
      <w:r>
        <w:t xml:space="preserve"> </w:t>
      </w:r>
      <w:r>
        <w:rPr>
          <w:iCs/>
          <w:i/>
        </w:rPr>
        <w:t xml:space="preserve">Orzeł wylądował</w:t>
      </w:r>
      <w:r>
        <w:t xml:space="preserve"> </w:t>
      </w:r>
      <w:r>
        <w:t xml:space="preserve">(</w:t>
      </w:r>
      <w:r>
        <w:rPr>
          <w:iCs/>
          <w:i/>
        </w:rPr>
        <w:t xml:space="preserve">Eagle has Landed</w:t>
      </w:r>
      <w:r>
        <w:t xml:space="preserve">) toru Wyścigu Kosmicznego (Space Race track). Umieść znacznik Wyścigu Kosmicznego ZSRR (USSR Space Race marker) na polu</w:t>
      </w:r>
      <w:r>
        <w:t xml:space="preserve"> </w:t>
      </w:r>
      <w:r>
        <w:rPr>
          <w:iCs/>
          <w:i/>
        </w:rPr>
        <w:t xml:space="preserve">Człowiek na orbicie ziemskiej</w:t>
      </w:r>
      <w:r>
        <w:t xml:space="preserve"> </w:t>
      </w:r>
      <w:r>
        <w:t xml:space="preserve">(</w:t>
      </w:r>
      <w:r>
        <w:rPr>
          <w:iCs/>
          <w:i/>
        </w:rPr>
        <w:t xml:space="preserve">Man in Earth Orbit</w:t>
      </w:r>
      <w:r>
        <w:t xml:space="preserve">) toru Wyścigu Kosmicznego (Space Race track). Umieść znaczniki Operacji Wojskowych (Military Operations markers) na polu 0 toru Operacji Wojskowych (Military Operations track). Umieść znacznik Etapu (Turn marker) na polu 8 toru Etapów (Turn Record track), a znacznik Rundy (Action Round marker) obok toru Rund (Action Round track). Umieść znacznik DEFCON (DEFCON marker) na poziomie 4 (Level 4) toru DEFCON (DEFCON track). Na koniec umieść znacznik Punktacji (VP marker) na polu 4 (po stronie USA) toru Punktacji (Victory Point track).</w:t>
      </w:r>
      <w:r>
        <w:t xml:space="preserve"> </w:t>
      </w:r>
      <w:r>
        <w:rPr>
          <w:iCs/>
          <w:i/>
        </w:rPr>
        <w:t xml:space="preserve">Zob. ramkę przygotowania scenariusza „Kontrola i Wpływy” (Control and Influence).</w:t>
      </w:r>
    </w:p>
    <w:p>
      <w:pPr>
        <w:pStyle w:val="BodyText"/>
      </w:pPr>
      <w:r>
        <w:rPr>
          <w:bCs/>
          <w:b/>
        </w:rPr>
        <w:t xml:space="preserve">Żetony Wydarzeń w grze (Events in Play Counters):</w:t>
      </w:r>
    </w:p>
    <w:p>
      <w:pPr>
        <w:pStyle w:val="Opisilustracji"/>
      </w:pPr>
      <w:r>
        <w:rPr>
          <w:iCs/>
          <w:i/>
        </w:rPr>
        <w:t xml:space="preserve">[Ilustracja (s. 21 oryginału): sześć żetonów Wydarzeń w grze (Events in Play Counters) z numerem i tytułem karty. Z niebieską gwiazdą (USA): 27 – „US/Japan Mutual Def” – Pakt o wzajemnej obronie USA/Japonia (US/Japan Mutual Defense Pact); 23 – „Marshall Plan” – Plan Marshalla; 21 – „NATO” – NATO. Z czerwoną gwiazdą (ZSRR): 16 – „Warsaw Pact Formed” – Utworzenie Układu Warszawskiego; 17 – „De Gaulle Leads France” – De Gaulle na czele Francji; 59 – „Flower Power” – Siła kwiatów.]</w:t>
      </w:r>
    </w:p>
    <w:p>
      <w:pPr>
        <w:pStyle w:val="Heading3"/>
      </w:pPr>
      <w:r>
        <w:t xml:space="preserve">Zwycięstwo (Victory)</w:t>
      </w:r>
    </w:p>
    <w:p>
      <w:pPr>
        <w:pStyle w:val="FirstParagraph"/>
      </w:pPr>
      <w:r>
        <w:t xml:space="preserve">USA nie mogą zwyciężyć w wyniku zagrania przez USA karty</w:t>
      </w:r>
      <w:r>
        <w:t xml:space="preserve"> </w:t>
      </w:r>
      <w:r>
        <w:rPr>
          <w:smallCaps/>
        </w:rPr>
        <w:t xml:space="preserve">Gry wojenne (Wargames)</w:t>
      </w:r>
      <w:r>
        <w:t xml:space="preserve">. Po zakończeniu Rozstrzygnięcia Końcowego (Final Scoring) USA muszą mieć 20+ VP, aby zwyciężyć; w przeciwnym razie zwycięża ZSRR. Wszystkie pozostałe automatyczne zwycięstwa (Automatic Victory) następują zgodnie ze zwykłymi zasadami (10.3.1).</w:t>
      </w:r>
    </w:p>
    <w:p>
      <w:pPr>
        <w:pStyle w:val="Opisilustracji"/>
      </w:pPr>
      <w:r>
        <w:rPr>
          <w:iCs/>
          <w:i/>
        </w:rPr>
        <w:t xml:space="preserve">[Ilustracja (s. 21 oryginału): karta nr 100, LATE WAR (Apogeum), Wartość Operacyjna 4, szara gwiazda (obie strony); w tle obraz ekranu komputera z filmu Gry wojenne z nieostrą listą gier (odczyt przybliżony): „CHESS / FIGHTER COMBAT / GUERILLA ENGAGEMENT / AIR-TO-GROUND ACTIONS / THEATERWIDE TACTICAL WARFARE / THEATERWIDE BIOTOXIC AND CHEMICAL WARFARE / GLOBAL THERMONUCLEAR WAR / SHALL WE PLAY A GAME?” – „szachy / walka myśliwców / starcie partyzanckie / działania powietrze–ziemia / wojna taktyczna na całym teatrze działań / wojna biologiczna i chemiczna na całym teatrze działań / globalna wojna termonuklearna / zagramy w grę?”. Tytuł (Title): WARGAMES* – Gry wojenne. Tekst Wydarzenia (Event text): „If DEFCON level is 2, player may immediately end the game (without Final Scoring) after giving opponent 6 VP. How about a nice game of chess?” – „Jeśli poziom DEFCON wynosi 2, gracz może natychmiast zakończyć grę (bez Rozstrzygnięcia Końcowego) po przyznaniu przeciwnikowi 6 VP. A może miła partyjka szachów?”. Dopisek: *Remove from play if used as an Event – *Usuń z gry, jeśli zagrano jako Wydarzenie.]</w:t>
      </w:r>
    </w:p>
    <w:p>
      <w:pPr>
        <w:pStyle w:val="Heading3"/>
      </w:pPr>
      <w:r>
        <w:t xml:space="preserve">SCENARIUSZ APOGEUM – Kontrola i Wpływy (A LATE WAR SCENARIO – Control and Influence)</w:t>
      </w:r>
    </w:p>
    <w:p>
      <w:pPr>
        <w:numPr>
          <w:ilvl w:val="0"/>
          <w:numId w:val="1025"/>
        </w:numPr>
        <w:pStyle w:val="Compact"/>
      </w:pPr>
      <w:r>
        <w:t xml:space="preserve">USA dominują (Dominates) w Ameryce Południowej (South America) i Azji (Asia)</w:t>
      </w:r>
    </w:p>
    <w:p>
      <w:pPr>
        <w:pStyle w:val="FirstParagraph"/>
      </w:pPr>
      <w:r>
        <w:rPr>
          <w:iCs/>
          <w:i/>
        </w:rPr>
        <w:t xml:space="preserve">Umieść minimalną liczbę Punktów Wpływów (Influence) potrzebną do Kontroli (Control), z wyjątkiem państw z zapisem (USA#/ZSRR#).</w:t>
      </w:r>
    </w:p>
    <w:p>
      <w:pPr>
        <w:pStyle w:val="BodyText"/>
        <w:keepNext/>
        <w:spacing w:after="40"/>
      </w:pPr>
      <w:r>
        <w:t xml:space="preserve">KONTROLA USA (US CONTROL)</w:t>
      </w:r>
    </w:p>
    <w:tbl>
      <w:tblPr>
        <w:tblStyle w:val="Table"/>
        <w:tblW w:type="pct" w:w="500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0" w:lastRow="0" w:firstColumn="0" w:lastColumn="0" w:noHBand="0" w:noVBand="0" w:val="0000"/>
      </w:tblPr>
      <w:tblGrid>
        <w:gridCol w:w="2772"/>
        <w:gridCol w:w="2508"/>
        <w:gridCol w:w="2640"/>
      </w:tblGrid>
      <w:tr>
        <w:trPr>
          <w:cantSplit/>
        </w:trPr>
        <w:tc>
          <w:tcPr/>
          <w:p>
            <w:pPr>
              <w:pStyle w:val="Compact"/>
              <w:spacing w:after="0" w:before="0"/>
              <w:jc w:val="left"/>
            </w:pPr>
            <w:r>
              <w:rPr>
                <w:b/>
                <w:sz w:val="18"/>
              </w:rPr>
              <w:t xml:space="preserve">Wielka Brytania (UK)</w:t>
            </w:r>
          </w:p>
        </w:tc>
        <w:tc>
          <w:tcPr/>
          <w:p>
            <w:pPr>
              <w:pStyle w:val="Compact"/>
              <w:spacing w:after="0" w:before="0"/>
              <w:jc w:val="left"/>
            </w:pPr>
            <w:r>
              <w:rPr>
                <w:b/>
                <w:sz w:val="18"/>
              </w:rPr>
              <w:t xml:space="preserve">Zair (Zaire)</w:t>
            </w:r>
          </w:p>
        </w:tc>
        <w:tc>
          <w:tcPr/>
          <w:p>
            <w:pPr>
              <w:pStyle w:val="Compact"/>
              <w:spacing w:after="0" w:before="0"/>
              <w:jc w:val="left"/>
            </w:pPr>
            <w:r>
              <w:rPr>
                <w:b/>
                <w:sz w:val="18"/>
              </w:rPr>
              <w:t xml:space="preserve">Australia</w:t>
            </w:r>
          </w:p>
        </w:tc>
      </w:tr>
      <w:tr>
        <w:trPr>
          <w:cantSplit/>
        </w:trPr>
        <w:tc>
          <w:tcPr/>
          <w:p>
            <w:pPr>
              <w:pStyle w:val="Compact"/>
              <w:spacing w:after="0" w:before="0"/>
              <w:jc w:val="left"/>
            </w:pPr>
            <w:r>
              <w:rPr>
                <w:sz w:val="18"/>
              </w:rPr>
              <w:t xml:space="preserve">Włochy (Italy)</w:t>
            </w:r>
          </w:p>
        </w:tc>
        <w:tc>
          <w:tcPr/>
          <w:p>
            <w:pPr>
              <w:pStyle w:val="Compact"/>
              <w:spacing w:after="0" w:before="0"/>
              <w:jc w:val="left"/>
            </w:pPr>
            <w:r>
              <w:rPr>
                <w:sz w:val="18"/>
              </w:rPr>
              <w:t xml:space="preserve">Somalia</w:t>
            </w:r>
          </w:p>
        </w:tc>
        <w:tc>
          <w:tcPr/>
          <w:p>
            <w:pPr>
              <w:pStyle w:val="Compact"/>
              <w:spacing w:after="0" w:before="0"/>
              <w:jc w:val="left"/>
            </w:pPr>
            <w:r>
              <w:rPr>
                <w:sz w:val="18"/>
              </w:rPr>
              <w:t xml:space="preserve">Malezja (Malaysia, 3/1)</w:t>
            </w:r>
          </w:p>
        </w:tc>
      </w:tr>
      <w:tr>
        <w:trPr>
          <w:cantSplit/>
        </w:trPr>
        <w:tc>
          <w:tcPr/>
          <w:p>
            <w:pPr>
              <w:pStyle w:val="Compact"/>
              <w:spacing w:after="0" w:before="0"/>
              <w:jc w:val="left"/>
            </w:pPr>
            <w:r>
              <w:rPr>
                <w:sz w:val="18"/>
              </w:rPr>
              <w:t xml:space="preserve">Beneluks (Benelux)</w:t>
            </w:r>
          </w:p>
        </w:tc>
        <w:tc>
          <w:tcPr/>
          <w:p>
            <w:pPr>
              <w:pStyle w:val="Compact"/>
              <w:spacing w:after="0" w:before="0"/>
              <w:jc w:val="left"/>
            </w:pPr>
            <w:r>
              <w:rPr>
                <w:sz w:val="18"/>
              </w:rPr>
              <w:t xml:space="preserve">Kenia (Kenya)</w:t>
            </w:r>
          </w:p>
        </w:tc>
        <w:tc>
          <w:tcPr/>
          <w:p>
            <w:pPr>
              <w:pStyle w:val="Compact"/>
              <w:spacing w:after="0" w:before="0"/>
              <w:jc w:val="left"/>
            </w:pPr>
            <w:r>
              <w:rPr>
                <w:sz w:val="18"/>
              </w:rPr>
              <w:t xml:space="preserve">Nikaragua (Nicaragua)</w:t>
            </w:r>
          </w:p>
        </w:tc>
      </w:tr>
      <w:tr>
        <w:trPr>
          <w:cantSplit/>
        </w:trPr>
        <w:tc>
          <w:tcPr/>
          <w:p>
            <w:pPr>
              <w:pStyle w:val="Compact"/>
              <w:spacing w:after="0" w:before="0"/>
              <w:jc w:val="left"/>
            </w:pPr>
            <w:r>
              <w:rPr>
                <w:sz w:val="18"/>
              </w:rPr>
              <w:t xml:space="preserve">Dania (Denmark)</w:t>
            </w:r>
          </w:p>
        </w:tc>
        <w:tc>
          <w:tcPr/>
          <w:p>
            <w:pPr>
              <w:pStyle w:val="Compact"/>
              <w:spacing w:after="0" w:before="0"/>
              <w:jc w:val="left"/>
            </w:pPr>
            <w:r>
              <w:rPr>
                <w:sz w:val="18"/>
              </w:rPr>
              <w:t xml:space="preserve">Nigeria</w:t>
            </w:r>
          </w:p>
        </w:tc>
        <w:tc>
          <w:tcPr/>
          <w:p>
            <w:pPr>
              <w:pStyle w:val="Compact"/>
              <w:spacing w:after="0" w:before="0"/>
              <w:jc w:val="left"/>
            </w:pPr>
            <w:r>
              <w:rPr>
                <w:sz w:val="18"/>
              </w:rPr>
              <w:t xml:space="preserve">Panama</w:t>
            </w:r>
          </w:p>
        </w:tc>
      </w:tr>
      <w:tr>
        <w:trPr>
          <w:cantSplit/>
        </w:trPr>
        <w:tc>
          <w:tcPr/>
          <w:p>
            <w:pPr>
              <w:pStyle w:val="Compact"/>
              <w:spacing w:after="0" w:before="0"/>
              <w:jc w:val="left"/>
            </w:pPr>
            <w:r>
              <w:rPr>
                <w:sz w:val="18"/>
              </w:rPr>
              <w:t xml:space="preserve">Norwegia (Norway)</w:t>
            </w:r>
          </w:p>
        </w:tc>
        <w:tc>
          <w:tcPr/>
          <w:p>
            <w:pPr>
              <w:pStyle w:val="Compact"/>
              <w:spacing w:after="0" w:before="0"/>
              <w:jc w:val="left"/>
            </w:pPr>
            <w:r>
              <w:rPr>
                <w:sz w:val="18"/>
              </w:rPr>
              <w:t xml:space="preserve">Japonia (Japan)</w:t>
            </w:r>
          </w:p>
        </w:tc>
        <w:tc>
          <w:tcPr/>
          <w:p>
            <w:pPr>
              <w:pStyle w:val="Compact"/>
              <w:spacing w:after="0" w:before="0"/>
              <w:jc w:val="left"/>
            </w:pPr>
            <w:r>
              <w:rPr>
                <w:sz w:val="18"/>
              </w:rPr>
              <w:t xml:space="preserve">Haiti</w:t>
            </w:r>
          </w:p>
        </w:tc>
      </w:tr>
      <w:tr>
        <w:trPr>
          <w:cantSplit/>
        </w:trPr>
        <w:tc>
          <w:tcPr/>
          <w:p>
            <w:pPr>
              <w:pStyle w:val="Compact"/>
              <w:spacing w:after="0" w:before="0"/>
              <w:jc w:val="left"/>
            </w:pPr>
            <w:r>
              <w:rPr>
                <w:sz w:val="18"/>
              </w:rPr>
              <w:t xml:space="preserve">Niemcy Zachodnie (W. Germany, 5/1)</w:t>
            </w:r>
          </w:p>
        </w:tc>
        <w:tc>
          <w:tcPr/>
          <w:p>
            <w:pPr>
              <w:pStyle w:val="Compact"/>
              <w:spacing w:after="0" w:before="0"/>
              <w:jc w:val="left"/>
            </w:pPr>
            <w:r>
              <w:rPr>
                <w:sz w:val="18"/>
              </w:rPr>
              <w:t xml:space="preserve">Korea Południowa (South Korea)</w:t>
            </w:r>
          </w:p>
        </w:tc>
        <w:tc>
          <w:tcPr/>
          <w:p>
            <w:pPr>
              <w:pStyle w:val="Compact"/>
              <w:spacing w:after="0" w:before="0"/>
              <w:jc w:val="left"/>
            </w:pPr>
            <w:r>
              <w:rPr>
                <w:sz w:val="18"/>
              </w:rPr>
              <w:t xml:space="preserve">Honduras</w:t>
            </w:r>
          </w:p>
        </w:tc>
      </w:tr>
      <w:tr>
        <w:trPr>
          <w:cantSplit/>
        </w:trPr>
        <w:tc>
          <w:tcPr/>
          <w:p>
            <w:pPr>
              <w:pStyle w:val="Compact"/>
              <w:spacing w:after="0" w:before="0"/>
              <w:jc w:val="left"/>
            </w:pPr>
            <w:r>
              <w:rPr>
                <w:sz w:val="18"/>
              </w:rPr>
              <w:t xml:space="preserve">Izrael (Israel)</w:t>
            </w:r>
          </w:p>
        </w:tc>
        <w:tc>
          <w:tcPr/>
          <w:p>
            <w:pPr>
              <w:pStyle w:val="Compact"/>
              <w:spacing w:after="0" w:before="0"/>
              <w:jc w:val="left"/>
            </w:pPr>
            <w:r>
              <w:rPr>
                <w:sz w:val="18"/>
              </w:rPr>
              <w:t xml:space="preserve">Tajwan (Taiwan)</w:t>
            </w:r>
          </w:p>
        </w:tc>
        <w:tc>
          <w:tcPr/>
          <w:p>
            <w:pPr>
              <w:pStyle w:val="Compact"/>
              <w:spacing w:after="0" w:before="0"/>
              <w:jc w:val="left"/>
            </w:pPr>
            <w:r>
              <w:rPr>
                <w:sz w:val="18"/>
              </w:rPr>
              <w:t xml:space="preserve">Wenezuela (Venezuela)</w:t>
            </w:r>
          </w:p>
        </w:tc>
      </w:tr>
      <w:tr>
        <w:trPr>
          <w:cantSplit/>
        </w:trPr>
        <w:tc>
          <w:tcPr/>
          <w:p>
            <w:pPr>
              <w:pStyle w:val="Compact"/>
              <w:spacing w:after="0" w:before="0"/>
              <w:jc w:val="left"/>
            </w:pPr>
            <w:r>
              <w:rPr>
                <w:sz w:val="18"/>
              </w:rPr>
              <w:t xml:space="preserve">Iran</w:t>
            </w:r>
          </w:p>
        </w:tc>
        <w:tc>
          <w:tcPr/>
          <w:p>
            <w:pPr>
              <w:pStyle w:val="Compact"/>
              <w:spacing w:after="0" w:before="0"/>
              <w:jc w:val="left"/>
            </w:pPr>
            <w:r>
              <w:rPr>
                <w:sz w:val="18"/>
              </w:rPr>
              <w:t xml:space="preserve">Filipiny (Philippines, 3/1)</w:t>
            </w:r>
          </w:p>
        </w:tc>
        <w:tc>
          <w:tcPr/>
          <w:p>
            <w:pPr>
              <w:pStyle w:val="Compact"/>
              <w:spacing w:after="0" w:before="0"/>
              <w:jc w:val="left"/>
            </w:pPr>
            <w:r>
              <w:rPr>
                <w:sz w:val="18"/>
              </w:rPr>
              <w:t xml:space="preserve">Chile</w:t>
            </w:r>
          </w:p>
        </w:tc>
      </w:tr>
      <w:tr>
        <w:trPr>
          <w:cantSplit/>
        </w:trPr>
        <w:tc>
          <w:tcPr/>
          <w:p>
            <w:pPr>
              <w:pStyle w:val="Compact"/>
              <w:spacing w:after="0" w:before="0"/>
              <w:jc w:val="left"/>
            </w:pPr>
            <w:r>
              <w:rPr>
                <w:sz w:val="18"/>
              </w:rPr>
              <w:t xml:space="preserve">Pakistan</w:t>
            </w:r>
          </w:p>
        </w:tc>
        <w:tc>
          <w:tcPr/>
          <w:p>
            <w:pPr>
              <w:pStyle w:val="Compact"/>
              <w:spacing w:after="0" w:before="0"/>
              <w:jc w:val="left"/>
            </w:pPr>
            <w:r>
              <w:rPr>
                <w:sz w:val="18"/>
              </w:rPr>
              <w:t xml:space="preserve">Tajlandia (Thailand)</w:t>
            </w:r>
          </w:p>
        </w:tc>
        <w:tc>
          <w:tcPr/>
          <w:p>
            <w:pPr>
              <w:pStyle w:val="Compact"/>
              <w:spacing w:after="0" w:before="0"/>
              <w:jc w:val="left"/>
            </w:pPr>
            <w:r>
              <w:rPr>
                <w:sz w:val="18"/>
              </w:rPr>
              <w:t xml:space="preserve">Argentyna (Argentina)</w:t>
            </w:r>
          </w:p>
        </w:tc>
      </w:tr>
      <w:tr>
        <w:trPr>
          <w:cantSplit/>
        </w:trPr>
        <w:tc>
          <w:tcPr/>
          <w:p>
            <w:pPr>
              <w:pStyle w:val="Compact"/>
              <w:spacing w:after="0" w:before="0"/>
              <w:jc w:val="left"/>
            </w:pPr>
            <w:r>
              <w:rPr>
                <w:sz w:val="18"/>
              </w:rPr>
              <w:t xml:space="preserve">Turcja (Turkey)</w:t>
            </w:r>
          </w:p>
        </w:tc>
        <w:tc>
          <w:tcPr/>
          <w:p>
            <w:pPr>
              <w:pStyle w:val="Compact"/>
              <w:spacing w:after="0" w:before="0"/>
              <w:jc w:val="left"/>
            </w:pPr>
            <w:r>
              <w:rPr>
                <w:sz w:val="18"/>
              </w:rPr>
              <w:t xml:space="preserve">Indonezja (Indonesia)</w:t>
            </w:r>
          </w:p>
        </w:tc>
        <w:tc>
          <w:tcPr/>
          <w:p>
            <w:pPr>
              <w:pStyle w:val="Compact"/>
              <w:spacing w:after="0" w:before="0"/>
              <w:jc w:val="left"/>
            </w:pPr>
            <w:r>
              <w:rPr>
                <w:sz w:val="18"/>
              </w:rPr>
              <w:t xml:space="preserve">Kolumbia (Colombia, 2/1)</w:t>
            </w:r>
          </w:p>
        </w:tc>
      </w:tr>
      <w:tr>
        <w:trPr>
          <w:cantSplit/>
        </w:trPr>
        <w:tc>
          <w:tcPr/>
          <w:p>
            <w:pPr>
              <w:pStyle w:val="Compact"/>
              <w:spacing w:after="0" w:before="0"/>
            </w:pPr>
          </w:p>
        </w:tc>
        <w:tc>
          <w:tcPr/>
          <w:p>
            <w:pPr>
              <w:pStyle w:val="Compact"/>
              <w:spacing w:after="0" w:before="0"/>
            </w:pPr>
          </w:p>
        </w:tc>
        <w:tc>
          <w:tcPr/>
          <w:p>
            <w:pPr>
              <w:pStyle w:val="Compact"/>
              <w:spacing w:after="0" w:before="0"/>
              <w:jc w:val="left"/>
            </w:pPr>
            <w:r>
              <w:rPr>
                <w:sz w:val="18"/>
              </w:rPr>
              <w:t xml:space="preserve">Dominikana (Dominican Republic)</w:t>
            </w:r>
          </w:p>
        </w:tc>
      </w:tr>
    </w:tbl>
    <w:p>
      <w:pPr>
        <w:pStyle w:val="BodyText"/>
        <w:keepNext/>
        <w:spacing w:before="120" w:after="40"/>
      </w:pPr>
      <w:r>
        <w:t xml:space="preserve">KONTROLA ZSRR (USSR CONTROL)</w:t>
      </w:r>
    </w:p>
    <w:tbl>
      <w:tblPr>
        <w:tblStyle w:val="Table"/>
        <w:tblW w:type="pct" w:w="500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0" w:lastRow="0" w:firstColumn="0" w:lastColumn="0" w:noHBand="0" w:noVBand="0" w:val="0000"/>
      </w:tblPr>
      <w:tblGrid>
        <w:gridCol w:w="2112"/>
        <w:gridCol w:w="1716"/>
        <w:gridCol w:w="4092"/>
      </w:tblGrid>
      <w:tr>
        <w:trPr>
          <w:cantSplit/>
        </w:trPr>
        <w:tc>
          <w:tcPr/>
          <w:p>
            <w:pPr>
              <w:pStyle w:val="Compact"/>
              <w:spacing w:after="0" w:before="0"/>
              <w:jc w:val="left"/>
            </w:pPr>
            <w:r>
              <w:rPr>
                <w:b/>
                <w:sz w:val="18"/>
              </w:rPr>
              <w:t xml:space="preserve">Niemcy Wschodnie (E. Germany)</w:t>
            </w:r>
          </w:p>
        </w:tc>
        <w:tc>
          <w:tcPr/>
          <w:p>
            <w:pPr>
              <w:pStyle w:val="Compact"/>
              <w:spacing w:after="0" w:before="0"/>
              <w:jc w:val="left"/>
            </w:pPr>
            <w:r>
              <w:rPr>
                <w:b/>
                <w:sz w:val="18"/>
              </w:rPr>
              <w:t xml:space="preserve">Syria (0/3)</w:t>
            </w:r>
          </w:p>
        </w:tc>
        <w:tc>
          <w:tcPr/>
          <w:p>
            <w:pPr>
              <w:pStyle w:val="Compact"/>
              <w:spacing w:after="0" w:before="0"/>
              <w:jc w:val="left"/>
            </w:pPr>
            <w:r>
              <w:rPr>
                <w:b/>
                <w:sz w:val="18"/>
              </w:rPr>
              <w:t xml:space="preserve">Etiopia (Ethiopia)</w:t>
            </w:r>
          </w:p>
        </w:tc>
      </w:tr>
      <w:tr>
        <w:trPr>
          <w:cantSplit/>
        </w:trPr>
        <w:tc>
          <w:tcPr/>
          <w:p>
            <w:pPr>
              <w:pStyle w:val="Compact"/>
              <w:spacing w:after="0" w:before="0"/>
              <w:jc w:val="left"/>
            </w:pPr>
            <w:r>
              <w:rPr>
                <w:sz w:val="18"/>
              </w:rPr>
              <w:t xml:space="preserve">Polska (Poland)</w:t>
            </w:r>
          </w:p>
        </w:tc>
        <w:tc>
          <w:tcPr/>
          <w:p>
            <w:pPr>
              <w:pStyle w:val="Compact"/>
              <w:spacing w:after="0" w:before="0"/>
              <w:jc w:val="left"/>
            </w:pPr>
            <w:r>
              <w:rPr>
                <w:sz w:val="18"/>
              </w:rPr>
              <w:t xml:space="preserve">Indie (India)</w:t>
            </w:r>
          </w:p>
        </w:tc>
        <w:tc>
          <w:tcPr/>
          <w:p>
            <w:pPr>
              <w:pStyle w:val="Compact"/>
              <w:spacing w:after="0" w:before="0"/>
              <w:jc w:val="left"/>
            </w:pPr>
            <w:r>
              <w:rPr>
                <w:sz w:val="18"/>
              </w:rPr>
              <w:t xml:space="preserve">Zimbabwe</w:t>
            </w:r>
          </w:p>
        </w:tc>
      </w:tr>
      <w:tr>
        <w:trPr>
          <w:cantSplit/>
        </w:trPr>
        <w:tc>
          <w:tcPr/>
          <w:p>
            <w:pPr>
              <w:pStyle w:val="Compact"/>
              <w:spacing w:after="0" w:before="0"/>
              <w:jc w:val="left"/>
            </w:pPr>
            <w:r>
              <w:rPr>
                <w:sz w:val="18"/>
              </w:rPr>
              <w:t xml:space="preserve">Węgry (Hungary)</w:t>
            </w:r>
          </w:p>
        </w:tc>
        <w:tc>
          <w:tcPr/>
          <w:p>
            <w:pPr>
              <w:pStyle w:val="Compact"/>
              <w:spacing w:after="0" w:before="0"/>
              <w:jc w:val="left"/>
            </w:pPr>
            <w:r>
              <w:rPr>
                <w:sz w:val="18"/>
              </w:rPr>
              <w:t xml:space="preserve">Afganistan (Afghanistan)</w:t>
            </w:r>
          </w:p>
        </w:tc>
        <w:tc>
          <w:tcPr/>
          <w:p>
            <w:pPr>
              <w:pStyle w:val="Compact"/>
              <w:spacing w:after="0" w:before="0"/>
              <w:jc w:val="left"/>
            </w:pPr>
            <w:r>
              <w:rPr>
                <w:sz w:val="18"/>
              </w:rPr>
              <w:t xml:space="preserve">Korea Północna (North Korea)</w:t>
            </w:r>
          </w:p>
        </w:tc>
      </w:tr>
      <w:tr>
        <w:trPr>
          <w:cantSplit/>
        </w:trPr>
        <w:tc>
          <w:tcPr/>
          <w:p>
            <w:pPr>
              <w:pStyle w:val="Compact"/>
              <w:spacing w:after="0" w:before="0"/>
              <w:jc w:val="left"/>
            </w:pPr>
            <w:r>
              <w:rPr>
                <w:sz w:val="18"/>
              </w:rPr>
              <w:t xml:space="preserve">Czechosłowacja (Czechoslovakia)</w:t>
            </w:r>
          </w:p>
        </w:tc>
        <w:tc>
          <w:tcPr/>
          <w:p>
            <w:pPr>
              <w:pStyle w:val="Compact"/>
              <w:spacing w:after="0" w:before="0"/>
              <w:jc w:val="left"/>
            </w:pPr>
            <w:r>
              <w:rPr>
                <w:sz w:val="18"/>
              </w:rPr>
              <w:t xml:space="preserve">Kuba (Cuba)</w:t>
            </w:r>
          </w:p>
        </w:tc>
        <w:tc>
          <w:tcPr/>
          <w:p>
            <w:pPr>
              <w:pStyle w:val="Compact"/>
              <w:spacing w:after="0" w:before="0"/>
              <w:jc w:val="left"/>
            </w:pPr>
            <w:r>
              <w:rPr>
                <w:sz w:val="18"/>
              </w:rPr>
              <w:t xml:space="preserve">Angola (1/3)</w:t>
            </w:r>
          </w:p>
        </w:tc>
      </w:tr>
      <w:tr>
        <w:trPr>
          <w:cantSplit/>
        </w:trPr>
        <w:tc>
          <w:tcPr/>
          <w:p>
            <w:pPr>
              <w:pStyle w:val="Compact"/>
              <w:spacing w:after="0" w:before="0"/>
              <w:jc w:val="left"/>
            </w:pPr>
            <w:r>
              <w:rPr>
                <w:sz w:val="18"/>
              </w:rPr>
              <w:t xml:space="preserve">Bułgaria (Bulgaria)</w:t>
            </w:r>
          </w:p>
        </w:tc>
        <w:tc>
          <w:tcPr/>
          <w:p>
            <w:pPr>
              <w:pStyle w:val="Compact"/>
              <w:spacing w:after="0" w:before="0"/>
              <w:jc w:val="left"/>
            </w:pPr>
            <w:r>
              <w:rPr>
                <w:sz w:val="18"/>
              </w:rPr>
              <w:t xml:space="preserve">Libia (Libya)</w:t>
            </w:r>
          </w:p>
        </w:tc>
        <w:tc>
          <w:tcPr/>
          <w:p>
            <w:pPr>
              <w:pStyle w:val="Compact"/>
              <w:spacing w:after="0" w:before="0"/>
              <w:jc w:val="left"/>
            </w:pPr>
            <w:r>
              <w:rPr>
                <w:sz w:val="18"/>
              </w:rPr>
              <w:t xml:space="preserve">Laos (0/2)</w:t>
            </w:r>
          </w:p>
        </w:tc>
      </w:tr>
      <w:tr>
        <w:trPr>
          <w:cantSplit/>
        </w:trPr>
        <w:tc>
          <w:tcPr/>
          <w:p>
            <w:pPr>
              <w:pStyle w:val="Compact"/>
              <w:spacing w:after="0" w:before="0"/>
              <w:jc w:val="left"/>
            </w:pPr>
            <w:r>
              <w:rPr>
                <w:sz w:val="18"/>
              </w:rPr>
              <w:t xml:space="preserve">Irak (Iraq)</w:t>
            </w:r>
          </w:p>
        </w:tc>
        <w:tc>
          <w:tcPr/>
          <w:p>
            <w:pPr>
              <w:pStyle w:val="Compact"/>
              <w:spacing w:after="0" w:before="0"/>
              <w:jc w:val="left"/>
            </w:pPr>
            <w:r>
              <w:rPr>
                <w:sz w:val="18"/>
              </w:rPr>
              <w:t xml:space="preserve">Algieria (Algeria)</w:t>
            </w:r>
          </w:p>
        </w:tc>
        <w:tc>
          <w:tcPr/>
          <w:p>
            <w:pPr>
              <w:pStyle w:val="Compact"/>
              <w:spacing w:after="0" w:before="0"/>
              <w:jc w:val="left"/>
            </w:pPr>
            <w:r>
              <w:rPr>
                <w:sz w:val="18"/>
              </w:rPr>
              <w:t xml:space="preserve">Wietnam (Vietnam, 0/5)</w:t>
            </w:r>
          </w:p>
        </w:tc>
      </w:tr>
      <w:tr>
        <w:trPr>
          <w:cantSplit/>
        </w:trPr>
        <w:tc>
          <w:tcPr/>
          <w:p>
            <w:pPr>
              <w:pStyle w:val="Compact"/>
              <w:spacing w:after="0" w:before="0"/>
            </w:pPr>
          </w:p>
        </w:tc>
        <w:tc>
          <w:tcPr/>
          <w:p>
            <w:pPr>
              <w:pStyle w:val="Compact"/>
              <w:spacing w:after="0" w:before="0"/>
            </w:pPr>
          </w:p>
        </w:tc>
        <w:tc>
          <w:tcPr/>
          <w:p>
            <w:pPr>
              <w:pStyle w:val="Compact"/>
              <w:spacing w:after="0" w:before="0"/>
              <w:jc w:val="left"/>
            </w:pPr>
            <w:r>
              <w:rPr>
                <w:sz w:val="18"/>
              </w:rPr>
              <w:t xml:space="preserve">Państwa Afryki Południowo-Wschodniej (SE African States, 0/2)</w:t>
            </w:r>
          </w:p>
        </w:tc>
      </w:tr>
    </w:tbl>
    <w:p>
      <w:pPr>
        <w:pStyle w:val="BodyText"/>
        <w:keepNext/>
        <w:spacing w:before="120" w:after="40"/>
      </w:pPr>
      <w:r>
        <w:t xml:space="preserve">NEUTRALNE (NEUTRAL)</w:t>
      </w:r>
    </w:p>
    <w:tbl>
      <w:tblPr>
        <w:tblStyle w:val="Table"/>
        <w:tblW w:type="pct" w:w="500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0" w:lastRow="0" w:firstColumn="0" w:lastColumn="0" w:noHBand="0" w:noVBand="0" w:val="0000"/>
      </w:tblPr>
      <w:tblGrid>
        <w:gridCol w:w="2112"/>
        <w:gridCol w:w="2376"/>
        <w:gridCol w:w="3432"/>
      </w:tblGrid>
      <w:tr>
        <w:trPr>
          <w:cantSplit/>
        </w:trPr>
        <w:tc>
          <w:tcPr/>
          <w:p>
            <w:pPr>
              <w:pStyle w:val="Compact"/>
              <w:spacing w:after="0" w:before="0"/>
              <w:jc w:val="left"/>
            </w:pPr>
            <w:r>
              <w:rPr>
                <w:b/>
                <w:sz w:val="18"/>
              </w:rPr>
              <w:t xml:space="preserve">Hiszpania (Spain, 1/0)</w:t>
            </w:r>
          </w:p>
        </w:tc>
        <w:tc>
          <w:tcPr/>
          <w:p>
            <w:pPr>
              <w:pStyle w:val="Compact"/>
              <w:spacing w:after="0" w:before="0"/>
              <w:jc w:val="left"/>
            </w:pPr>
            <w:r>
              <w:rPr>
                <w:b/>
                <w:sz w:val="18"/>
              </w:rPr>
              <w:t xml:space="preserve">Egipt (Egypt, 1/0)</w:t>
            </w:r>
          </w:p>
        </w:tc>
        <w:tc>
          <w:tcPr/>
          <w:p>
            <w:pPr>
              <w:pStyle w:val="Compact"/>
              <w:spacing w:after="0" w:before="0"/>
              <w:jc w:val="left"/>
            </w:pPr>
            <w:r>
              <w:rPr>
                <w:b/>
                <w:sz w:val="18"/>
              </w:rPr>
              <w:t xml:space="preserve">Peru (2/1)</w:t>
            </w:r>
          </w:p>
        </w:tc>
      </w:tr>
      <w:tr>
        <w:trPr>
          <w:cantSplit/>
        </w:trPr>
        <w:tc>
          <w:tcPr/>
          <w:p>
            <w:pPr>
              <w:pStyle w:val="Compact"/>
              <w:spacing w:after="0" w:before="0"/>
              <w:jc w:val="left"/>
            </w:pPr>
            <w:r>
              <w:rPr>
                <w:sz w:val="18"/>
              </w:rPr>
              <w:t xml:space="preserve">Francja (France, 3/1)</w:t>
            </w:r>
          </w:p>
        </w:tc>
        <w:tc>
          <w:tcPr/>
          <w:p>
            <w:pPr>
              <w:pStyle w:val="Compact"/>
              <w:spacing w:after="0" w:before="0"/>
              <w:jc w:val="left"/>
            </w:pPr>
            <w:r>
              <w:rPr>
                <w:sz w:val="18"/>
              </w:rPr>
              <w:t xml:space="preserve">RPA (South Africa, 2/1)</w:t>
            </w:r>
          </w:p>
        </w:tc>
        <w:tc>
          <w:tcPr/>
          <w:p>
            <w:pPr>
              <w:pStyle w:val="Compact"/>
              <w:spacing w:after="0" w:before="0"/>
              <w:jc w:val="left"/>
            </w:pPr>
            <w:r>
              <w:rPr>
                <w:sz w:val="18"/>
              </w:rPr>
              <w:t xml:space="preserve">Jugosławia (Yugoslavia, 1/2)</w:t>
            </w:r>
          </w:p>
        </w:tc>
      </w:tr>
      <w:tr>
        <w:trPr>
          <w:cantSplit/>
        </w:trPr>
        <w:tc>
          <w:tcPr/>
          <w:p>
            <w:pPr>
              <w:pStyle w:val="Compact"/>
              <w:spacing w:after="0" w:before="0"/>
              <w:jc w:val="left"/>
            </w:pPr>
            <w:r>
              <w:rPr>
                <w:sz w:val="18"/>
              </w:rPr>
              <w:t xml:space="preserve">Rumunia (Romania, 1/3)</w:t>
            </w:r>
          </w:p>
        </w:tc>
        <w:tc>
          <w:tcPr/>
          <w:p>
            <w:pPr>
              <w:pStyle w:val="Compact"/>
              <w:spacing w:after="0" w:before="0"/>
              <w:jc w:val="left"/>
            </w:pPr>
            <w:r>
              <w:rPr>
                <w:sz w:val="18"/>
              </w:rPr>
              <w:t xml:space="preserve">Finlandia (Finland, 1/2)</w:t>
            </w:r>
          </w:p>
        </w:tc>
        <w:tc>
          <w:tcPr/>
          <w:p>
            <w:pPr>
              <w:pStyle w:val="Compact"/>
              <w:spacing w:after="0" w:before="0"/>
              <w:jc w:val="left"/>
            </w:pPr>
            <w:r>
              <w:rPr>
                <w:sz w:val="18"/>
              </w:rPr>
              <w:t xml:space="preserve">Arabia Saudyjska (Saudi Arabia, 2/0)</w:t>
            </w:r>
          </w:p>
        </w:tc>
      </w:tr>
      <w:tr>
        <w:trPr>
          <w:cantSplit/>
        </w:trPr>
        <w:tc>
          <w:tcPr/>
          <w:p>
            <w:pPr>
              <w:pStyle w:val="Compact"/>
              <w:spacing w:after="0" w:before="0"/>
              <w:jc w:val="left"/>
            </w:pPr>
            <w:r>
              <w:rPr>
                <w:sz w:val="18"/>
              </w:rPr>
              <w:t xml:space="preserve">Jordania (Jordan, 2/2)</w:t>
            </w:r>
          </w:p>
        </w:tc>
        <w:tc>
          <w:tcPr/>
          <w:p>
            <w:pPr>
              <w:pStyle w:val="Compact"/>
              <w:spacing w:after="0" w:before="0"/>
              <w:jc w:val="left"/>
            </w:pPr>
            <w:r>
              <w:rPr>
                <w:sz w:val="18"/>
              </w:rPr>
              <w:t xml:space="preserve">Birma (Burma, 0/1)</w:t>
            </w:r>
          </w:p>
        </w:tc>
        <w:tc>
          <w:tcPr/>
          <w:p>
            <w:pPr>
              <w:pStyle w:val="Compact"/>
              <w:spacing w:after="0" w:before="0"/>
            </w:pPr>
          </w:p>
        </w:tc>
      </w:tr>
    </w:tbl>
    <w:p>
      <w:pPr>
        <w:pStyle w:val="Heading2"/>
        <w:spacing w:before="120"/>
      </w:pPr>
      <w:r>
        <w:t xml:space="preserve">SCENARIUSZ WSCHODZĄCE CZERWONE SŁOŃCE (RED SUN RISING SCENARIO)</w:t>
      </w:r>
    </w:p>
    <w:p>
      <w:pPr>
        <w:pStyle w:val="FirstParagraph"/>
      </w:pPr>
      <w:r>
        <w:rPr>
          <w:bCs/>
          <w:b/>
        </w:rPr>
        <w:t xml:space="preserve">Autor: Jason Matthews</w:t>
      </w:r>
    </w:p>
    <w:p>
      <w:pPr>
        <w:pStyle w:val="BodyText"/>
      </w:pPr>
      <w:r>
        <w:t xml:space="preserve">Ten scenariusz typu „co by było, gdyby” (</w:t>
      </w:r>
      <w:r>
        <w:t xml:space="preserve">“</w:t>
      </w:r>
      <w:r>
        <w:t xml:space="preserve">what if</w:t>
      </w:r>
      <w:r>
        <w:t xml:space="preserve">”</w:t>
      </w:r>
      <w:r>
        <w:t xml:space="preserve">), choć niezrównoważony pod kątem gry turniejowej (not competitively balanced), powinien wnieść nieco odmiany do twoich rozgrywek</w:t>
      </w:r>
      <w:r>
        <w:t xml:space="preserve"> </w:t>
      </w:r>
      <w:r>
        <w:rPr>
          <w:iCs/>
          <w:i/>
        </w:rPr>
        <w:t xml:space="preserve">Twilight Struggle</w:t>
      </w:r>
      <w:r>
        <w:t xml:space="preserve">. Scenariusz wykorzystuje nakładkę na mapę (map overlay) i 18 nowych kart, by przenieść cię do innego roku 1945: takiego, w którym w ostatnich dniach II wojny światowej Stalin dokonał inwazji na Japonię, a Japonia została podzielona między Stany Zjednoczone a Związek Radziecki. Gdy w tym zupełnie odmiennym świecie zaczyna się zimna wojna, Stany Zjednoczone są zmuszone tolerować utrzymującą się kolonialną obecność swoich europejskich sojuszników znacznie dłużej niż w naszej linii czasowej; podzielona Japonia daje Związkowi Radzieckiemu przewagę niezbędną do zjednoczenia Korei, a Stany Zjednoczone wspierają Republikę Czang Kaj-szeka w desperackiej próbie powstrzymania rozprzestrzeniania się komunizmu.</w:t>
      </w:r>
    </w:p>
    <w:p>
      <w:pPr>
        <w:pStyle w:val="Heading3"/>
      </w:pPr>
      <w:r>
        <w:t xml:space="preserve">Elementy scenariusza Wschodzące czerwone słońce (Red Sun Rising Components)</w:t>
      </w:r>
    </w:p>
    <w:p>
      <w:pPr>
        <w:pStyle w:val="FirstParagraph"/>
      </w:pPr>
      <w:r>
        <w:t xml:space="preserve">Scenariusz</w:t>
      </w:r>
      <w:r>
        <w:t xml:space="preserve"> </w:t>
      </w:r>
      <w:r>
        <w:rPr>
          <w:iCs/>
          <w:i/>
        </w:rPr>
        <w:t xml:space="preserve">Wschodzące czerwone słońce</w:t>
      </w:r>
      <w:r>
        <w:t xml:space="preserve"> </w:t>
      </w:r>
      <w:r>
        <w:t xml:space="preserve">(</w:t>
      </w:r>
      <w:r>
        <w:rPr>
          <w:iCs/>
          <w:i/>
        </w:rPr>
        <w:t xml:space="preserve">Red Sun Rising</w:t>
      </w:r>
      <w:r>
        <w:t xml:space="preserve">) obejmuje 18 kart Wydarzeń (Event cards, o numerach od RS1 do RS18), nakładkę na mapę 11 × 17 cali (map overlay), nowe żetony przypominające o Wydarzeniach (Event reminder tokens) i trzy kafle Kolonii Imperialnej (Imperial Colony tiles).</w:t>
      </w:r>
    </w:p>
    <w:p>
      <w:pPr>
        <w:pStyle w:val="Heading2"/>
      </w:pPr>
      <w:r>
        <w:t xml:space="preserve">PRZYGOTOWANIE SCENARIUSZA WSCHODZĄCE CZERWONE SŁOŃCE (RED SUN RISING SCENARIO SETUP)</w:t>
      </w:r>
    </w:p>
    <w:p>
      <w:pPr>
        <w:pStyle w:val="FirstParagraph"/>
      </w:pPr>
      <w:r>
        <w:t xml:space="preserve">Połóż nakładkę na mapę (map overlay) na planszy. Połóż kafle Kolonii Imperialnej (Imperial Colony tiles) Holenderskich Indii Wschodnich (D. East Indies), Malajów (Malaya) i Indochin Francuskich (Fr. Indochina) tak, aby zakrywały te państwa na nakładce.</w:t>
      </w:r>
    </w:p>
    <w:p>
      <w:pPr>
        <w:pStyle w:val="Heading3"/>
      </w:pPr>
      <w:r>
        <w:t xml:space="preserve">Karty (Cards)</w:t>
      </w:r>
    </w:p>
    <w:p>
      <w:pPr>
        <w:pStyle w:val="FirstParagraph"/>
      </w:pPr>
      <w:r>
        <w:t xml:space="preserve">Usuń z talii</w:t>
      </w:r>
      <w:r>
        <w:t xml:space="preserve"> </w:t>
      </w:r>
      <w:r>
        <w:rPr>
          <w:iCs/>
          <w:i/>
        </w:rPr>
        <w:t xml:space="preserve">Twilight Struggle</w:t>
      </w:r>
      <w:r>
        <w:t xml:space="preserve"> </w:t>
      </w:r>
      <w:r>
        <w:t xml:space="preserve">następujące 19 kart:</w:t>
      </w:r>
    </w:p>
    <w:p>
      <w:pPr>
        <w:pStyle w:val="BodyText"/>
      </w:pPr>
      <w:r>
        <w:rPr>
          <w:bCs/>
          <w:b/>
        </w:rPr>
        <w:t xml:space="preserve">Preludium (Early War):</w:t>
      </w:r>
    </w:p>
    <w:p>
      <w:pPr>
        <w:numPr>
          <w:ilvl w:val="0"/>
          <w:numId w:val="1026"/>
        </w:numPr>
        <w:pStyle w:val="Compact"/>
      </w:pPr>
      <w:r>
        <w:rPr>
          <w:smallCaps/>
        </w:rPr>
        <w:t xml:space="preserve">Karta Chińska (The China Card)</w:t>
      </w:r>
    </w:p>
    <w:p>
      <w:pPr>
        <w:numPr>
          <w:ilvl w:val="0"/>
          <w:numId w:val="1026"/>
        </w:numPr>
        <w:pStyle w:val="Compact"/>
      </w:pPr>
      <w:r>
        <w:rPr>
          <w:smallCaps/>
        </w:rPr>
        <w:t xml:space="preserve">Powstanie w Wietnamie (Vietnam Revolts)</w:t>
      </w:r>
    </w:p>
    <w:p>
      <w:pPr>
        <w:numPr>
          <w:ilvl w:val="0"/>
          <w:numId w:val="1026"/>
        </w:numPr>
        <w:pStyle w:val="Compact"/>
      </w:pPr>
      <w:r>
        <w:rPr>
          <w:smallCaps/>
        </w:rPr>
        <w:t xml:space="preserve">Wojna w Korei (Korean War)</w:t>
      </w:r>
    </w:p>
    <w:p>
      <w:pPr>
        <w:numPr>
          <w:ilvl w:val="0"/>
          <w:numId w:val="1026"/>
        </w:numPr>
        <w:pStyle w:val="Compact"/>
      </w:pPr>
      <w:r>
        <w:rPr>
          <w:smallCaps/>
        </w:rPr>
        <w:t xml:space="preserve">Pakt o wzajemnej obronie USA/Japonia (US/Japan Mutual Defense Pact)</w:t>
      </w:r>
    </w:p>
    <w:p>
      <w:pPr>
        <w:numPr>
          <w:ilvl w:val="0"/>
          <w:numId w:val="1026"/>
        </w:numPr>
        <w:pStyle w:val="Compact"/>
      </w:pPr>
      <w:r>
        <w:rPr>
          <w:smallCaps/>
        </w:rPr>
        <w:t xml:space="preserve">Dekolonizacja (Decolonization)</w:t>
      </w:r>
    </w:p>
    <w:p>
      <w:pPr>
        <w:numPr>
          <w:ilvl w:val="0"/>
          <w:numId w:val="1026"/>
        </w:numPr>
        <w:pStyle w:val="Compact"/>
      </w:pPr>
      <w:r>
        <w:rPr>
          <w:smallCaps/>
        </w:rPr>
        <w:t xml:space="preserve">Rezolucja formozańska (Formosan Resolution)</w:t>
      </w:r>
    </w:p>
    <w:p>
      <w:pPr>
        <w:numPr>
          <w:ilvl w:val="0"/>
          <w:numId w:val="1026"/>
        </w:numPr>
        <w:pStyle w:val="Compact"/>
      </w:pPr>
      <w:r>
        <w:rPr>
          <w:smallCaps/>
        </w:rPr>
        <w:t xml:space="preserve">Piątka z Cambridge (The Cambridge Five)</w:t>
      </w:r>
    </w:p>
    <w:p>
      <w:pPr>
        <w:numPr>
          <w:ilvl w:val="0"/>
          <w:numId w:val="1026"/>
        </w:numPr>
        <w:pStyle w:val="Compact"/>
      </w:pPr>
      <w:r>
        <w:rPr>
          <w:smallCaps/>
        </w:rPr>
        <w:t xml:space="preserve">Nadzwyczajne relacje (Special Relationship)</w:t>
      </w:r>
    </w:p>
    <w:p>
      <w:pPr>
        <w:numPr>
          <w:ilvl w:val="0"/>
          <w:numId w:val="1026"/>
        </w:numPr>
        <w:pStyle w:val="Compact"/>
      </w:pPr>
      <w:r>
        <w:rPr>
          <w:smallCaps/>
        </w:rPr>
        <w:t xml:space="preserve">NORAD</w:t>
      </w:r>
    </w:p>
    <w:p>
      <w:pPr>
        <w:pStyle w:val="FirstParagraph"/>
      </w:pPr>
      <w:r>
        <w:rPr>
          <w:bCs/>
          <w:b/>
        </w:rPr>
        <w:t xml:space="preserve">Eskalacja (Mid War):</w:t>
      </w:r>
    </w:p>
    <w:p>
      <w:pPr>
        <w:numPr>
          <w:ilvl w:val="0"/>
          <w:numId w:val="1027"/>
        </w:numPr>
        <w:pStyle w:val="Compact"/>
      </w:pPr>
      <w:r>
        <w:rPr>
          <w:smallCaps/>
        </w:rPr>
        <w:t xml:space="preserve">Rozstrzygnięcie w Azji Południowo-Wschodniej (Southeast Asia Scoring)</w:t>
      </w:r>
    </w:p>
    <w:p>
      <w:pPr>
        <w:numPr>
          <w:ilvl w:val="0"/>
          <w:numId w:val="1027"/>
        </w:numPr>
        <w:pStyle w:val="Compact"/>
      </w:pPr>
      <w:r>
        <w:rPr>
          <w:smallCaps/>
        </w:rPr>
        <w:t xml:space="preserve">Grzęzawisko (Quagmire)</w:t>
      </w:r>
    </w:p>
    <w:p>
      <w:pPr>
        <w:numPr>
          <w:ilvl w:val="0"/>
          <w:numId w:val="1027"/>
        </w:numPr>
        <w:pStyle w:val="Compact"/>
      </w:pPr>
      <w:r>
        <w:rPr>
          <w:smallCaps/>
        </w:rPr>
        <w:t xml:space="preserve">Rewolucja kulturalna (Cultural Revolution)</w:t>
      </w:r>
    </w:p>
    <w:p>
      <w:pPr>
        <w:numPr>
          <w:ilvl w:val="0"/>
          <w:numId w:val="1027"/>
        </w:numPr>
        <w:pStyle w:val="Compact"/>
      </w:pPr>
      <w:r>
        <w:rPr>
          <w:smallCaps/>
        </w:rPr>
        <w:t xml:space="preserve">Nixon zagrywa Kartę Chińską (Nixon Plays the China Card)</w:t>
      </w:r>
    </w:p>
    <w:p>
      <w:pPr>
        <w:numPr>
          <w:ilvl w:val="0"/>
          <w:numId w:val="1027"/>
        </w:numPr>
        <w:pStyle w:val="Compact"/>
      </w:pPr>
      <w:r>
        <w:rPr>
          <w:smallCaps/>
        </w:rPr>
        <w:t xml:space="preserve">Potyczka nad Ussuri (Ussuri River Skirmish)</w:t>
      </w:r>
    </w:p>
    <w:p>
      <w:pPr>
        <w:numPr>
          <w:ilvl w:val="0"/>
          <w:numId w:val="1027"/>
        </w:numPr>
        <w:pStyle w:val="Compact"/>
      </w:pPr>
      <w:r>
        <w:rPr>
          <w:smallCaps/>
        </w:rPr>
        <w:t xml:space="preserve">Che</w:t>
      </w:r>
    </w:p>
    <w:p>
      <w:pPr>
        <w:numPr>
          <w:ilvl w:val="0"/>
          <w:numId w:val="1027"/>
        </w:numPr>
        <w:pStyle w:val="Compact"/>
      </w:pPr>
      <w:r>
        <w:rPr>
          <w:smallCaps/>
        </w:rPr>
        <w:t xml:space="preserve">Nasz człowiek w Teheranie (Our Man in Tehran)</w:t>
      </w:r>
    </w:p>
    <w:p>
      <w:pPr>
        <w:pStyle w:val="FirstParagraph"/>
      </w:pPr>
      <w:r>
        <w:rPr>
          <w:bCs/>
          <w:b/>
        </w:rPr>
        <w:t xml:space="preserve">Apogeum (Late War):</w:t>
      </w:r>
    </w:p>
    <w:p>
      <w:pPr>
        <w:numPr>
          <w:ilvl w:val="0"/>
          <w:numId w:val="1028"/>
        </w:numPr>
        <w:pStyle w:val="Compact"/>
      </w:pPr>
      <w:r>
        <w:rPr>
          <w:smallCaps/>
        </w:rPr>
        <w:t xml:space="preserve">Sowieci zestrzeliwują KAL-007 (Soviets Shoot Down KAL-007)</w:t>
      </w:r>
    </w:p>
    <w:p>
      <w:pPr>
        <w:numPr>
          <w:ilvl w:val="0"/>
          <w:numId w:val="1028"/>
        </w:numPr>
        <w:pStyle w:val="Compact"/>
      </w:pPr>
      <w:r>
        <w:rPr>
          <w:smallCaps/>
        </w:rPr>
        <w:t xml:space="preserve">Jurij i Samantha (Yuri and Samantha)</w:t>
      </w:r>
    </w:p>
    <w:p>
      <w:pPr>
        <w:numPr>
          <w:ilvl w:val="0"/>
          <w:numId w:val="1028"/>
        </w:numPr>
        <w:pStyle w:val="Compact"/>
      </w:pPr>
      <w:r>
        <w:rPr>
          <w:smallCaps/>
        </w:rPr>
        <w:t xml:space="preserve">Sprzedaż AWACS Saudyjczykom (AWACS Sale to Saudis)</w:t>
      </w:r>
    </w:p>
    <w:p>
      <w:pPr>
        <w:pStyle w:val="FirstParagraph"/>
      </w:pPr>
      <w:r>
        <w:t xml:space="preserve">Weź 18 kart scenariusza</w:t>
      </w:r>
      <w:r>
        <w:t xml:space="preserve"> </w:t>
      </w:r>
      <w:r>
        <w:rPr>
          <w:iCs/>
          <w:i/>
        </w:rPr>
        <w:t xml:space="preserve">Wschodzące czerwone słońce</w:t>
      </w:r>
      <w:r>
        <w:t xml:space="preserve"> </w:t>
      </w:r>
      <w:r>
        <w:t xml:space="preserve">(</w:t>
      </w:r>
      <w:r>
        <w:rPr>
          <w:iCs/>
          <w:i/>
        </w:rPr>
        <w:t xml:space="preserve">Red Sun Rising</w:t>
      </w:r>
      <w:r>
        <w:t xml:space="preserve">; oznaczonych „RS” przed numerem karty) i połóż kartę</w:t>
      </w:r>
      <w:r>
        <w:t xml:space="preserve"> </w:t>
      </w:r>
      <w:r>
        <w:rPr>
          <w:smallCaps/>
        </w:rPr>
        <w:t xml:space="preserve">Rezolucje Rady Bezpieczeństwa (Security Council Resolutions)</w:t>
      </w:r>
      <w:r>
        <w:t xml:space="preserve"> </w:t>
      </w:r>
      <w:r>
        <w:t xml:space="preserve">odkrytą (face-up) przed graczem USA. Pozostałe karty dodaj do odpowiednich talii. Następnie potasuj karty Preludium (Early War) i rozdaj każdemu graczowi po 8 kart.</w:t>
      </w:r>
    </w:p>
    <w:p>
      <w:pPr>
        <w:pStyle w:val="Heading3"/>
      </w:pPr>
      <w:r>
        <w:t xml:space="preserve">Znaczniki (Markers)</w:t>
      </w:r>
    </w:p>
    <w:p>
      <w:pPr>
        <w:pStyle w:val="FirstParagraph"/>
      </w:pPr>
      <w:r>
        <w:t xml:space="preserve">Umieść znaczniki Wyścigu Kosmicznego (Space Race markers) USA i ZSRR na polu Start (Start box) toru Wyścigu Kosmicznego (Space Race track). Umieść znaczniki Operacji Wojskowych (Military Operations markers) na polu 0 toru Operacji Wojskowych (Military Operations track). Umieść znacznik Etapu (Turn marker) na pierwszym polu toru Etapów (Turn Record track), a znacznik Rundy (Action Round marker) obok toru Rund (Action Round track). Umieść znacznik DEFCON (DEFCON marker) na poziomie 5 (Level 5) toru DEFCON (DEFCON track). Na koniec umieść znacznik Punktacji (VP marker) na polu 0 toru Punktacji (Victory Point track).</w:t>
      </w:r>
    </w:p>
    <w:p>
      <w:pPr>
        <w:pStyle w:val="Heading3"/>
      </w:pPr>
      <w:r>
        <w:t xml:space="preserve">Znaczniki Wpływów (Influence Markers)</w:t>
      </w:r>
    </w:p>
    <w:p>
      <w:pPr>
        <w:pStyle w:val="FirstParagraph"/>
      </w:pPr>
      <w:r>
        <w:t xml:space="preserve">Gracz ZSRR jako pierwszy rozmieszcza 18 znaczników Wpływów (Influence markers) w następujących miejscach:</w:t>
      </w:r>
    </w:p>
    <w:p>
      <w:pPr>
        <w:numPr>
          <w:ilvl w:val="0"/>
          <w:numId w:val="1029"/>
        </w:numPr>
        <w:pStyle w:val="Compact"/>
      </w:pPr>
      <w:r>
        <w:t xml:space="preserve">1 w Syrii</w:t>
      </w:r>
    </w:p>
    <w:p>
      <w:pPr>
        <w:numPr>
          <w:ilvl w:val="0"/>
          <w:numId w:val="1029"/>
        </w:numPr>
        <w:pStyle w:val="Compact"/>
      </w:pPr>
      <w:r>
        <w:t xml:space="preserve">1 w Iraku (Iraq)</w:t>
      </w:r>
    </w:p>
    <w:p>
      <w:pPr>
        <w:numPr>
          <w:ilvl w:val="0"/>
          <w:numId w:val="1029"/>
        </w:numPr>
        <w:pStyle w:val="Compact"/>
      </w:pPr>
      <w:r>
        <w:t xml:space="preserve">2 w ChRL (PRC)</w:t>
      </w:r>
    </w:p>
    <w:p>
      <w:pPr>
        <w:numPr>
          <w:ilvl w:val="0"/>
          <w:numId w:val="1029"/>
        </w:numPr>
        <w:pStyle w:val="Compact"/>
      </w:pPr>
      <w:r>
        <w:t xml:space="preserve">3 w Korei</w:t>
      </w:r>
    </w:p>
    <w:p>
      <w:pPr>
        <w:numPr>
          <w:ilvl w:val="0"/>
          <w:numId w:val="1029"/>
        </w:numPr>
        <w:pStyle w:val="Compact"/>
      </w:pPr>
      <w:r>
        <w:t xml:space="preserve">1 w Ajnoskiej Republice Ludowo-Demokratycznej (Ainu DPR)</w:t>
      </w:r>
    </w:p>
    <w:p>
      <w:pPr>
        <w:numPr>
          <w:ilvl w:val="0"/>
          <w:numId w:val="1029"/>
        </w:numPr>
        <w:pStyle w:val="Compact"/>
      </w:pPr>
      <w:r>
        <w:t xml:space="preserve">3 w Niemczech Wschodnich (East Germany)</w:t>
      </w:r>
    </w:p>
    <w:p>
      <w:pPr>
        <w:numPr>
          <w:ilvl w:val="0"/>
          <w:numId w:val="1029"/>
        </w:numPr>
        <w:pStyle w:val="Compact"/>
      </w:pPr>
      <w:r>
        <w:t xml:space="preserve">1 w Finlandii (Finland)</w:t>
      </w:r>
    </w:p>
    <w:p>
      <w:pPr>
        <w:numPr>
          <w:ilvl w:val="0"/>
          <w:numId w:val="1029"/>
        </w:numPr>
        <w:pStyle w:val="Compact"/>
      </w:pPr>
      <w:r>
        <w:t xml:space="preserve">6 w dowolnych państwach Europy Wschodniej (Eastern Europe)</w:t>
      </w:r>
    </w:p>
    <w:p>
      <w:pPr>
        <w:pStyle w:val="FirstParagraph"/>
      </w:pPr>
      <w:r>
        <w:t xml:space="preserve">Gracz USA jako drugi rozmieszcza 28 znaczników Wpływów (Influence markers) w następujących miejscach:</w:t>
      </w:r>
    </w:p>
    <w:p>
      <w:pPr>
        <w:numPr>
          <w:ilvl w:val="0"/>
          <w:numId w:val="1030"/>
        </w:numPr>
        <w:pStyle w:val="Compact"/>
      </w:pPr>
      <w:r>
        <w:t xml:space="preserve">2 w Kanadzie (Canada)</w:t>
      </w:r>
    </w:p>
    <w:p>
      <w:pPr>
        <w:numPr>
          <w:ilvl w:val="0"/>
          <w:numId w:val="1030"/>
        </w:numPr>
        <w:pStyle w:val="Compact"/>
      </w:pPr>
      <w:r>
        <w:t xml:space="preserve">1 w Iranie</w:t>
      </w:r>
    </w:p>
    <w:p>
      <w:pPr>
        <w:numPr>
          <w:ilvl w:val="0"/>
          <w:numId w:val="1030"/>
        </w:numPr>
        <w:pStyle w:val="Compact"/>
      </w:pPr>
      <w:r>
        <w:t xml:space="preserve">1 w Izraelu (Israel)</w:t>
      </w:r>
    </w:p>
    <w:p>
      <w:pPr>
        <w:numPr>
          <w:ilvl w:val="0"/>
          <w:numId w:val="1030"/>
        </w:numPr>
        <w:pStyle w:val="Compact"/>
      </w:pPr>
      <w:r>
        <w:t xml:space="preserve">1 w Japonii (Japan)</w:t>
      </w:r>
    </w:p>
    <w:p>
      <w:pPr>
        <w:numPr>
          <w:ilvl w:val="0"/>
          <w:numId w:val="1030"/>
        </w:numPr>
        <w:pStyle w:val="Compact"/>
      </w:pPr>
      <w:r>
        <w:t xml:space="preserve">2 w Republice Chińskiej (ROC)</w:t>
      </w:r>
    </w:p>
    <w:p>
      <w:pPr>
        <w:numPr>
          <w:ilvl w:val="0"/>
          <w:numId w:val="1030"/>
        </w:numPr>
        <w:pStyle w:val="Compact"/>
      </w:pPr>
      <w:r>
        <w:t xml:space="preserve">1 w Indochinach Francuskich (French Indochina)</w:t>
      </w:r>
    </w:p>
    <w:p>
      <w:pPr>
        <w:numPr>
          <w:ilvl w:val="0"/>
          <w:numId w:val="1030"/>
        </w:numPr>
        <w:pStyle w:val="Compact"/>
      </w:pPr>
      <w:r>
        <w:t xml:space="preserve">4 w Australii</w:t>
      </w:r>
    </w:p>
    <w:p>
      <w:pPr>
        <w:numPr>
          <w:ilvl w:val="0"/>
          <w:numId w:val="1030"/>
        </w:numPr>
        <w:pStyle w:val="Compact"/>
      </w:pPr>
      <w:r>
        <w:t xml:space="preserve">1 na Filipinach (the Philippines)</w:t>
      </w:r>
    </w:p>
    <w:p>
      <w:pPr>
        <w:numPr>
          <w:ilvl w:val="0"/>
          <w:numId w:val="1030"/>
        </w:numPr>
        <w:pStyle w:val="Compact"/>
      </w:pPr>
      <w:r>
        <w:t xml:space="preserve">1 w Nowej Zelandii (New Zealand)</w:t>
      </w:r>
    </w:p>
    <w:p>
      <w:pPr>
        <w:numPr>
          <w:ilvl w:val="0"/>
          <w:numId w:val="1030"/>
        </w:numPr>
        <w:pStyle w:val="Compact"/>
      </w:pPr>
      <w:r>
        <w:t xml:space="preserve">1 w Panamie</w:t>
      </w:r>
    </w:p>
    <w:p>
      <w:pPr>
        <w:numPr>
          <w:ilvl w:val="0"/>
          <w:numId w:val="1030"/>
        </w:numPr>
        <w:pStyle w:val="Compact"/>
      </w:pPr>
      <w:r>
        <w:t xml:space="preserve">1 w RPA (South Africa)</w:t>
      </w:r>
    </w:p>
    <w:p>
      <w:pPr>
        <w:numPr>
          <w:ilvl w:val="0"/>
          <w:numId w:val="1030"/>
        </w:numPr>
        <w:pStyle w:val="Compact"/>
      </w:pPr>
      <w:r>
        <w:t xml:space="preserve">5 w Wielkiej Brytanii (the United Kingdom)</w:t>
      </w:r>
    </w:p>
    <w:p>
      <w:pPr>
        <w:numPr>
          <w:ilvl w:val="0"/>
          <w:numId w:val="1030"/>
        </w:numPr>
        <w:pStyle w:val="Compact"/>
      </w:pPr>
      <w:r>
        <w:t xml:space="preserve">7 w dowolnych państwach Europy Zachodniej (Western Europe)</w:t>
      </w:r>
    </w:p>
    <w:p>
      <w:pPr>
        <w:pStyle w:val="Heading3"/>
      </w:pPr>
      <w:r>
        <w:t xml:space="preserve">Zasady specjalne (Special Rules)</w:t>
      </w:r>
    </w:p>
    <w:p>
      <w:pPr>
        <w:pStyle w:val="FirstParagraph"/>
      </w:pPr>
      <w:r>
        <w:t xml:space="preserve">W tym scenariuszu obowiązują wszystkie zasady</w:t>
      </w:r>
      <w:r>
        <w:t xml:space="preserve"> </w:t>
      </w:r>
      <w:r>
        <w:rPr>
          <w:iCs/>
          <w:i/>
        </w:rPr>
        <w:t xml:space="preserve">Twilight Struggle</w:t>
      </w:r>
      <w:r>
        <w:t xml:space="preserve">, a ponadto:</w:t>
      </w:r>
    </w:p>
    <w:p>
      <w:pPr>
        <w:numPr>
          <w:ilvl w:val="0"/>
          <w:numId w:val="1031"/>
        </w:numPr>
        <w:pStyle w:val="Compact"/>
      </w:pPr>
      <w:r>
        <w:t xml:space="preserve">Malaje (Malaya), Indochiny Francuskie (French Indochina) i Holenderskie Indie Wschodnie (Dutch East Indies) mają kafle Kolonii Imperialnej (Imperial Colony tiles). Dopóki na tych państwach leżą kafle Kolonii Imperialnej (Imperial Colony tiles), przy każdym Poszerzaniu Strefy Wpływów (Influence placement) przez ZSRR traktuje się je tak, jakby były kontrolowane przez USA (US Controlled). Innymi słowy, umieszczenie 1 Punktu Wpływów (Influence) w państwie z takim kaflem zawsze kosztuje ZSRR 2 Punkty Operacyjne (Operations points). Kafel Kolonii Imperialnej (Imperial Colony tile) usuwa się z państwa za każdym razem, gdy rzut ZSRR na Przewrót (USSR Coup roll) usuwa z tego państwa Wpływy USA (US Influence).</w:t>
      </w:r>
    </w:p>
    <w:p>
      <w:pPr>
        <w:numPr>
          <w:ilvl w:val="0"/>
          <w:numId w:val="1031"/>
        </w:numPr>
        <w:pStyle w:val="Compact"/>
      </w:pPr>
      <w:r>
        <w:t xml:space="preserve">W tym scenariuszu ze Stanami Zjednoczonymi (United States) sąsiadują (adjacent) Filipiny (The Philippines), a nie Japonia (Japan).</w:t>
      </w:r>
    </w:p>
    <w:p>
      <w:pPr>
        <w:numPr>
          <w:ilvl w:val="0"/>
          <w:numId w:val="1031"/>
        </w:numPr>
        <w:pStyle w:val="Compact"/>
      </w:pPr>
      <w:r>
        <w:t xml:space="preserve">Karta</w:t>
      </w:r>
      <w:r>
        <w:t xml:space="preserve"> </w:t>
      </w:r>
      <w:r>
        <w:rPr>
          <w:smallCaps/>
        </w:rPr>
        <w:t xml:space="preserve">Rezolucje Rady Bezpieczeństwa (Security Council Resolutions)</w:t>
      </w:r>
      <w:r>
        <w:t xml:space="preserve"> </w:t>
      </w:r>
      <w:r>
        <w:t xml:space="preserve">jest warta 1 Punkt Zwycięstwa (Victory Point) podczas Rozstrzygnięcia Końcowego (Final Scoring) dla tego gracza, który ją posiada.</w:t>
      </w:r>
    </w:p>
    <w:p>
      <w:pPr>
        <w:pStyle w:val="Opisilustracji"/>
      </w:pPr>
      <w:r>
        <w:rPr>
          <w:iCs/>
          <w:i/>
        </w:rPr>
        <w:t xml:space="preserve">[Ilustracja (s. 23 oryginału): karta nr RS1, EARLY WAR (Preludium), Wartość Operacyjna „–”, szara gwiazda (obie strony); zdjęcie sali obrad Rady Bezpieczeństwa ONZ. Tytuł (Title): SECURITY COUNCIL RESOLUTIONS – Rezolucje Rady Bezpieczeństwa. Tekst Wydarzenia (Event text): „Begins the game with the US player. Play this card simultaneously with another card to add 2 to that card’s value. Then, flip this card face-down. At the end of the turn, if you have more VP than your opponent, pass them this card face-up. Otherwise, flip it face-up. +1 VP for the player holding this card at the end of Turn 10.” – „Rozpoczyna grę u gracza USA. Zagraj tę kartę jednocześnie z inną kartą, aby dodać 2 do wartości tamtej karty. Następnie odwróć tę kartę na stronę zakrytą (face-down). Na koniec Etapu (turn), jeśli masz więcej VP niż przeciwnik, przekaż mu tę kartę odkrytą (face-up). W przeciwnym razie odwróć ją na stronę odkrytą (face-up). +1 VP dla gracza, który ma tę kartę (holding this card) na koniec Etapu 10 (Turn 10).”]</w:t>
      </w:r>
    </w:p>
    <w:p>
      <w:pPr>
        <w:pStyle w:val="Opisilustracji"/>
      </w:pPr>
      <w:r>
        <w:rPr>
          <w:iCs/>
          <w:i/>
        </w:rPr>
        <w:t xml:space="preserve">[Ilustracja (s. 23 oryginału): zdjęcie archiwalne – Ernesto „Che” Guevara i Fidel Castro w beretach i mundurach polowych; Castro unosi rękę.]</w:t>
      </w:r>
    </w:p>
    <w:p>
      <w:pPr>
        <w:pStyle w:val="Heading2"/>
      </w:pPr>
      <w:r>
        <w:t xml:space="preserve">TWÓRCY (CREDITS)</w:t>
      </w:r>
    </w:p>
    <w:p>
      <w:pPr>
        <w:pStyle w:val="FirstParagraph"/>
      </w:pPr>
      <w:r>
        <w:rPr>
          <w:bCs/>
          <w:b/>
        </w:rPr>
        <w:t xml:space="preserve">Projekt gry:</w:t>
      </w:r>
      <w:r>
        <w:t xml:space="preserve"> </w:t>
      </w:r>
      <w:r>
        <w:t xml:space="preserve">Jason Matthews i Ananda Gupta</w:t>
      </w:r>
    </w:p>
    <w:p>
      <w:pPr>
        <w:pStyle w:val="BodyText"/>
      </w:pPr>
      <w:r>
        <w:rPr>
          <w:bCs/>
          <w:b/>
        </w:rPr>
        <w:t xml:space="preserve">Rozwój gry:</w:t>
      </w:r>
      <w:r>
        <w:t xml:space="preserve"> </w:t>
      </w:r>
      <w:r>
        <w:t xml:space="preserve">Jason Matthews</w:t>
      </w:r>
    </w:p>
    <w:p>
      <w:pPr>
        <w:pStyle w:val="BodyText"/>
      </w:pPr>
      <w:r>
        <w:rPr>
          <w:bCs/>
          <w:b/>
        </w:rPr>
        <w:t xml:space="preserve">Dodatkowy rozwój:</w:t>
      </w:r>
      <w:r>
        <w:t xml:space="preserve"> </w:t>
      </w:r>
      <w:r>
        <w:t xml:space="preserve">George Young i William F. Ramsay, Jr.</w:t>
      </w:r>
    </w:p>
    <w:p>
      <w:pPr>
        <w:pStyle w:val="BodyText"/>
      </w:pPr>
      <w:r>
        <w:rPr>
          <w:bCs/>
          <w:b/>
        </w:rPr>
        <w:t xml:space="preserve">Mapa wydania Deluxe:</w:t>
      </w:r>
      <w:r>
        <w:t xml:space="preserve"> </w:t>
      </w:r>
      <w:r>
        <w:t xml:space="preserve">Mark Simonitch i Guillaume Ries</w:t>
      </w:r>
    </w:p>
    <w:p>
      <w:pPr>
        <w:pStyle w:val="BodyText"/>
      </w:pPr>
      <w:r>
        <w:rPr>
          <w:bCs/>
          <w:b/>
        </w:rPr>
        <w:t xml:space="preserve">Testy:</w:t>
      </w:r>
      <w:r>
        <w:t xml:space="preserve"> </w:t>
      </w:r>
      <w:r>
        <w:t xml:space="preserve">Greg Schloesser, Bill Edwards, Marvin Birnbaum, Brad i Brian Stock, Peter Reese, Joe Rossi Jr., Greg Kniaz, PJ Glowacki, Steve Viltoft, Doug Austin, Shawn Metcalf, Steve Kosakowski, Ken Gutermuth oraz Ben i Marcia Baldanza</w:t>
      </w:r>
    </w:p>
    <w:p>
      <w:pPr>
        <w:pStyle w:val="BodyText"/>
      </w:pPr>
      <w:r>
        <w:rPr>
          <w:bCs/>
          <w:b/>
        </w:rPr>
        <w:t xml:space="preserve">Testerzy wydania Deluxe:</w:t>
      </w:r>
      <w:r>
        <w:t xml:space="preserve"> </w:t>
      </w:r>
      <w:r>
        <w:t xml:space="preserve">Ted Torgerson, Charles Robinson, Dave Gerson, Sakari Lahti, Randy Pippus, Riku Riekkinen, Doug Steinley, Rich Jenulis, Paul Sampson</w:t>
      </w:r>
    </w:p>
    <w:p>
      <w:pPr>
        <w:pStyle w:val="BodyText"/>
      </w:pPr>
      <w:r>
        <w:rPr>
          <w:bCs/>
          <w:b/>
        </w:rPr>
        <w:t xml:space="preserve">Dodatkowa redakcja zasad:</w:t>
      </w:r>
      <w:r>
        <w:t xml:space="preserve"> </w:t>
      </w:r>
      <w:r>
        <w:t xml:space="preserve">Paige Wergeland</w:t>
      </w:r>
    </w:p>
    <w:p>
      <w:pPr>
        <w:pStyle w:val="BodyText"/>
      </w:pPr>
      <w:r>
        <w:rPr>
          <w:iCs/>
          <w:i/>
        </w:rPr>
        <w:t xml:space="preserve">Szczególne podziękowania dla Bruce’a Wigdora, Chrisa Withersa, Stefana Mecaya, Randy’ego Pippusa i Davida Wilsona.</w:t>
      </w:r>
    </w:p>
    <w:p>
      <w:pPr>
        <w:pStyle w:val="Heading3"/>
      </w:pPr>
      <w:r>
        <w:t xml:space="preserve">TWÓRCY WYDANIA 20TH ANNIVERSARY HALL OF FAME EDITION (20TH ANNIVERSARY HALL OF FAME EDITION CREDITS)</w:t>
      </w:r>
    </w:p>
    <w:p>
      <w:pPr>
        <w:pStyle w:val="FirstParagraph"/>
      </w:pPr>
      <w:r>
        <w:rPr>
          <w:bCs/>
          <w:b/>
        </w:rPr>
        <w:t xml:space="preserve">Rozwój:</w:t>
      </w:r>
      <w:r>
        <w:t xml:space="preserve"> </w:t>
      </w:r>
      <w:r>
        <w:t xml:space="preserve">Jason Carr</w:t>
      </w:r>
    </w:p>
    <w:p>
      <w:pPr>
        <w:pStyle w:val="BodyText"/>
      </w:pPr>
      <w:r>
        <w:rPr>
          <w:bCs/>
          <w:b/>
        </w:rPr>
        <w:t xml:space="preserve">Grafika:</w:t>
      </w:r>
      <w:r>
        <w:t xml:space="preserve"> </w:t>
      </w:r>
      <w:r>
        <w:t xml:space="preserve">Terry Leeds</w:t>
      </w:r>
    </w:p>
    <w:p>
      <w:pPr>
        <w:pStyle w:val="BodyText"/>
      </w:pPr>
      <w:r>
        <w:rPr>
          <w:bCs/>
          <w:b/>
        </w:rPr>
        <w:t xml:space="preserve">Ilustracje kart:</w:t>
      </w:r>
      <w:r>
        <w:t xml:space="preserve"> </w:t>
      </w:r>
      <w:r>
        <w:t xml:space="preserve">Martin Gronau</w:t>
      </w:r>
    </w:p>
    <w:p>
      <w:pPr>
        <w:pStyle w:val="BodyText"/>
      </w:pPr>
      <w:r>
        <w:rPr>
          <w:bCs/>
          <w:b/>
        </w:rPr>
        <w:t xml:space="preserve">Koordynator produkcji:</w:t>
      </w:r>
      <w:r>
        <w:t xml:space="preserve"> </w:t>
      </w:r>
      <w:r>
        <w:t xml:space="preserve">Kai Jensen</w:t>
      </w:r>
    </w:p>
    <w:p>
      <w:pPr>
        <w:pStyle w:val="BodyText"/>
      </w:pPr>
      <w:r>
        <w:rPr>
          <w:bCs/>
          <w:b/>
        </w:rPr>
        <w:t xml:space="preserve">Korekta:</w:t>
      </w:r>
      <w:r>
        <w:t xml:space="preserve"> </w:t>
      </w:r>
      <w:r>
        <w:t xml:space="preserve">Fabian Amstad, Russ Brown, Joe Dewhurst, William Doniel, Kevin Duke, Niko Hornbruch, Allan Hurworth, Alexander Kasanof, David Kurtz, Miquel Miralbes, Marco Poutré, Joël Simoneau, Tom Wilde</w:t>
      </w:r>
    </w:p>
    <w:p>
      <w:pPr>
        <w:pStyle w:val="BodyText"/>
      </w:pPr>
      <w:r>
        <w:rPr>
          <w:bCs/>
          <w:b/>
        </w:rPr>
        <w:t xml:space="preserve">Testerzy:</w:t>
      </w:r>
      <w:r>
        <w:t xml:space="preserve"> </w:t>
      </w:r>
      <w:r>
        <w:t xml:space="preserve">Marek Adrian, Christophe Correia, Paul Daniels, Peter Evans, Calvin Kirkpatrick, David Kurtz, Marco Poutré</w:t>
      </w:r>
    </w:p>
    <w:p>
      <w:pPr>
        <w:pStyle w:val="BodyText"/>
      </w:pPr>
      <w:r>
        <w:rPr>
          <w:bCs/>
          <w:b/>
        </w:rPr>
        <w:t xml:space="preserve">Konsultant ds. rozgrywki turniejowej:</w:t>
      </w:r>
      <w:r>
        <w:t xml:space="preserve"> </w:t>
      </w:r>
      <w:r>
        <w:t xml:space="preserve">Michael Lahl</w:t>
      </w:r>
    </w:p>
    <w:p>
      <w:pPr>
        <w:pStyle w:val="Opisilustracji"/>
      </w:pPr>
      <w:r>
        <w:rPr>
          <w:iCs/>
          <w:i/>
        </w:rPr>
        <w:t xml:space="preserve">[Ilustracja (s. 24 oryginału): tylna okładka – kolaż w stylu plakatu. U góry siedem gwiazd na tle podzielonym na czerwoną (lewą) i niebieską (prawą) połowę. Pośrodku siatka kuli ziemskiej ze znakiem promieniowania, nad nią po lewej sztuczny satelita, po prawej kapsuła kosmiczna. Na dole Nikita Chruszczow i John F. Kennedy siedzący naprzeciw siebie; po lewej rakieta, Brama Brandenburska i tablica z napisem „YOU ARE LEAVING THE AMERICAN SECTOR / ВЫ ВЫЕЗЖАЕТЕ ИЗ АМЕРИКАНСКОГО СЕКТОРА / VOUS SORTEZ DU SECTEUR AMERICAIN / SIE VERLASSEN DEN AMERIKANISCHEN SEKTOR” – „Opuszczasz sektor amerykański” (po angielsku, rosyjsku, francusku i niemiecku); po prawej budowla z wieżą i kołami olimpijskimi oraz sylwetka żołnierza z karabinem.]</w:t>
      </w:r>
    </w:p>
    <w:sectPr>
      <w:footerReference w:type="default" r:id="rId9"/>
      <w:pgSz w:h="16838" w:w="11906"/>
      <w:pgMar w:bottom="1134" w:left="1247" w:right="1247" w:top="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P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00" w:before="0" w:line="259" w:lineRule="auto"/>
    </w:pPr>
    <w:qFormat/>
  </w:style>
  <w:style w:customStyle="1" w:styleId="FirstParagraph" w:type="paragraph">
    <w:name w:val="First Paragraph"/>
    <w:basedOn w:val="BodyText"/>
    <w:next w:val="BodyText"/>
    <w:qFormat/>
    <w:pPr>
      <w:spacing w:after="100" w:before="0" w:line="259" w:lineRule="auto"/>
    </w:pPr>
  </w:style>
  <w:style w:customStyle="1" w:styleId="Compact" w:type="paragraph">
    <w:name w:val="Compact"/>
    <w:basedOn w:val="BodyText"/>
    <w:qFormat/>
    <w:pPr>
      <w:spacing w:after="40" w:before="36"/>
    </w:pPr>
  </w:style>
  <w:style w:styleId="Title" w:type="paragraph">
    <w:name w:val="Title"/>
    <w:basedOn w:val="Normal"/>
    <w:next w:val="BodyText"/>
    <w:qFormat/>
    <w:pPr>
      <w:keepNext/>
      <w:keepLines/>
      <w:spacing w:after="240" w:before="480"/>
      <w:jc w:val="center"/>
    </w:pPr>
    <w:rPr>
      <w:rFonts w:ascii="Arial" w:cs="Arial" w:eastAsia="Arial" w:hAnsi="Arial"/>
      <w:b/>
      <w:bCs/>
      <w:color w:val="1F1F1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1F1F1F"/>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1F1F1F"/>
      <w:sz w:val="26"/>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eastAsia="Arial" w:hAnsi="Arial"/>
      <w:b/>
      <w:bCs/>
      <w:i w:val="0"/>
      <w:color w:val="1F1F1F"/>
      <w:sz w:val="23"/>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eastAsia="Arial" w:hAnsi="Arial"/>
      <w:i w:val="0"/>
      <w:b/>
      <w:bCs/>
      <w:color w:val="1F1F1F"/>
      <w:sz w:val="22"/>
      <w:szCs w:val="24"/>
    </w:rPr>
  </w:style>
  <w:style w:styleId="Heading5" w:type="paragraph">
    <w:name w:val="Heading 5"/>
    <w:basedOn w:val="Normal"/>
    <w:next w:val="BodyText"/>
    <w:uiPriority w:val="9"/>
    <w:unhideWhenUsed/>
    <w:qFormat/>
    <w:pPr>
      <w:keepNext/>
      <w:keepLines/>
      <w:spacing w:after="80" w:before="160"/>
      <w:outlineLvl w:val="4"/>
    </w:pPr>
    <w:rPr>
      <w:rFonts w:ascii="Arial" w:cs="Arial" w:eastAsia="Arial" w:hAnsi="Arial"/>
      <w:b/>
      <w:i w:val="0"/>
      <w:iCs/>
      <w:color w:val="1F1F1F"/>
      <w:sz w:val="22"/>
      <w:szCs w:val="24"/>
    </w:rPr>
  </w:style>
  <w:style w:styleId="Heading6" w:type="paragraph">
    <w:name w:val="Heading 6"/>
    <w:basedOn w:val="Normal"/>
    <w:next w:val="BodyText"/>
    <w:uiPriority w:val="9"/>
    <w:unhideWhenUsed/>
    <w:qFormat/>
    <w:pPr>
      <w:keepNext/>
      <w:keepLines/>
      <w:spacing w:after="80" w:before="160"/>
      <w:outlineLvl w:val="5"/>
    </w:pPr>
    <w:rPr>
      <w:rFonts w:ascii="Arial" w:cs="Arial" w:eastAsia="Arial" w:hAnsi="Arial"/>
      <w:b/>
      <w:i w:val="0"/>
      <w:color w:val="1F1F1F"/>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6" w:sz="12" w:val="single"/>
      </w:pBdr>
      <w:shd w:color="auto" w:fill="F2F2F2" w:val="clear"/>
      <w:spacing w:after="100" w:before="60"/>
      <w:ind w:firstLine="0" w:left="227" w:right="113"/>
    </w:pPr>
    <w:rPr>
      <w:rFonts w:ascii="Times New Roman" w:cs="Times New Roman" w:eastAsia="Times New Roman" w:hAnsi="Times New Roman"/>
      <w:i w:val="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 w:type="paragraph">
    <w:name w:val="Nota"/>
    <w:basedOn w:val="BodyText"/>
    <w:qFormat/>
    <w:pPr>
      <w:pBdr>
        <w:top w:color="A6A6A6" w:space="4" w:sz="4" w:val="single"/>
        <w:left w:color="A6A6A6" w:space="4" w:sz="4" w:val="single"/>
        <w:bottom w:color="A6A6A6" w:space="4" w:sz="4" w:val="single"/>
        <w:right w:color="A6A6A6" w:space="4" w:sz="4" w:val="single"/>
      </w:pBdr>
      <w:shd w:color="auto" w:fill="F2F2F2" w:val="clear"/>
      <w:spacing w:after="200" w:before="120"/>
    </w:pPr>
    <w:rPr>
      <w:rFonts w:ascii="Times New Roman" w:cs="Times New Roman" w:eastAsia="Times New Roman" w:hAnsi="Times New Roman"/>
      <w:i/>
      <w:color w:val="404040"/>
      <w:sz w:val="19"/>
    </w:rPr>
  </w:style>
  <w:style w:customStyle="1" w:styleId="Nowe" w:type="paragraph">
    <w:name w:val="Nowe"/>
    <w:basedOn w:val="BodyText"/>
    <w:qFormat/>
    <w:pPr>
      <w:shd w:color="auto" w:fill="DCEAF7" w:val="clear"/>
    </w:pPr>
  </w:style>
  <w:style w:customStyle="1" w:styleId="Noweznak" w:type="character">
    <w:name w:val="Nowe znak"/>
    <w:basedOn w:val="DefaultParagraphFont"/>
    <w:rPr>
      <w:shd w:color="auto" w:fill="DCEAF7" w:val="clear"/>
    </w:rPr>
  </w:style>
  <w:style w:customStyle="1" w:styleId="Opisilustracji" w:type="paragraph">
    <w:name w:val="Opis ilustracji"/>
    <w:basedOn w:val="BodyText"/>
    <w:qFormat/>
    <w:pPr>
      <w:pBdr>
        <w:left w:color="BFBFBF" w:space="6" w:sz="8" w:val="single"/>
      </w:pBdr>
      <w:spacing w:after="120" w:before="60"/>
      <w:ind w:left="227"/>
    </w:pPr>
    <w:rPr>
      <w:rFonts w:ascii="Times New Roman" w:cs="Times New Roman" w:eastAsia="Times New Roman" w:hAnsi="Times New Roman"/>
      <w:color w:val="333333"/>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Twilight Struggle 20th Anniversary Hall of Fame Edition – Zasady gry</dc:title>
  <dc:creator/>
  <dc:language>pl-PL</dc:language>
  <cp:keywords/>
  <dcterms:created xsi:type="dcterms:W3CDTF">2026-10-30T07:54:35Z</dcterms:created>
  <dcterms:modified xsi:type="dcterms:W3CDTF">2026-10-30T07:54:35Z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