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Times New Roman" w:cs="Times New Roman" w:eastAsia="Times New Roman" w:hAnsi="Times New Roman"/>
          <w:b/>
          <w:bCs/>
          <w:i w:val="false"/>
          <w:iCs w:val="false"/>
          <w:sz w:val="24"/>
          <w:szCs w:val="24"/>
        </w:rPr>
        <w:t xml:space="preserve">SVEUČILIŠTE U SPLITU</w:t>
      </w:r>
    </w:p>
    <w:p>
      <w:pPr>
        <w:spacing w:after="0" w:before="0" w:line="360"/>
        <w:jc w:val="center"/>
      </w:pPr>
      <w:r>
        <w:rPr>
          <w:rFonts w:ascii="Times New Roman" w:cs="Times New Roman" w:eastAsia="Times New Roman" w:hAnsi="Times New Roman"/>
          <w:b/>
          <w:bCs/>
          <w:i w:val="false"/>
          <w:iCs w:val="false"/>
          <w:sz w:val="24"/>
          <w:szCs w:val="24"/>
        </w:rPr>
        <w:t xml:space="preserve">SVEUČILIŠNI ODJEL ZA STRUČNE STUDIJE</w:t>
      </w:r>
    </w:p>
    <w:p>
      <w:pPr>
        <w:spacing w:after="1600" w:before="0" w:line="360"/>
        <w:jc w:val="center"/>
      </w:pPr>
      <w:r>
        <w:rPr>
          <w:rFonts w:ascii="Times New Roman" w:cs="Times New Roman" w:eastAsia="Times New Roman" w:hAnsi="Times New Roman"/>
          <w:b/>
          <w:bCs/>
          <w:i w:val="false"/>
          <w:iCs w:val="false"/>
          <w:sz w:val="24"/>
          <w:szCs w:val="24"/>
        </w:rPr>
        <w:t xml:space="preserve">Stručni prijediplomski studij Računarstvo</w:t>
      </w:r>
    </w:p>
    <w:p>
      <w:pPr>
        <w:spacing w:after="0"/>
      </w:pPr>
    </w:p>
    <w:p>
      <w:pPr>
        <w:spacing w:after="0"/>
      </w:pPr>
    </w:p>
    <w:p>
      <w:pPr>
        <w:spacing w:after="0"/>
      </w:pPr>
    </w:p>
    <w:p>
      <w:pPr>
        <w:spacing w:after="0"/>
      </w:pPr>
    </w:p>
    <w:p>
      <w:pPr>
        <w:spacing w:after="0"/>
      </w:pPr>
    </w:p>
    <w:p>
      <w:pPr>
        <w:spacing w:after="0"/>
      </w:pPr>
    </w:p>
    <w:p>
      <w:pPr>
        <w:spacing w:after="1600" w:before="0" w:line="360"/>
        <w:jc w:val="center"/>
      </w:pPr>
      <w:r>
        <w:rPr>
          <w:rFonts w:ascii="Times New Roman" w:cs="Times New Roman" w:eastAsia="Times New Roman" w:hAnsi="Times New Roman"/>
          <w:b/>
          <w:bCs/>
          <w:i w:val="false"/>
          <w:iCs w:val="false"/>
          <w:sz w:val="28"/>
          <w:szCs w:val="28"/>
        </w:rPr>
        <w:t xml:space="preserve">LUKA SIČIĆ</w:t>
      </w:r>
    </w:p>
    <w:p>
      <w:pPr>
        <w:spacing w:after="0"/>
      </w:pPr>
    </w:p>
    <w:p>
      <w:pPr>
        <w:spacing w:after="0"/>
      </w:pPr>
    </w:p>
    <w:p>
      <w:pPr>
        <w:spacing w:after="0"/>
      </w:pPr>
    </w:p>
    <w:p>
      <w:pPr>
        <w:spacing w:after="0"/>
      </w:pPr>
    </w:p>
    <w:p>
      <w:pPr>
        <w:spacing w:after="400" w:before="0" w:line="360"/>
        <w:jc w:val="center"/>
      </w:pPr>
      <w:r>
        <w:rPr>
          <w:rFonts w:ascii="Times New Roman" w:cs="Times New Roman" w:eastAsia="Times New Roman" w:hAnsi="Times New Roman"/>
          <w:b/>
          <w:bCs/>
          <w:i w:val="false"/>
          <w:iCs w:val="false"/>
          <w:sz w:val="32"/>
          <w:szCs w:val="32"/>
        </w:rPr>
        <w:t xml:space="preserve">ZAVRŠNI RAD</w:t>
      </w:r>
    </w:p>
    <w:p>
      <w:pPr>
        <w:spacing w:after="1600" w:before="0" w:line="360"/>
        <w:jc w:val="center"/>
      </w:pPr>
      <w:r>
        <w:rPr>
          <w:rFonts w:ascii="Times New Roman" w:cs="Times New Roman" w:eastAsia="Times New Roman" w:hAnsi="Times New Roman"/>
          <w:b/>
          <w:bCs/>
          <w:i w:val="false"/>
          <w:iCs w:val="false"/>
          <w:sz w:val="32"/>
          <w:szCs w:val="32"/>
        </w:rPr>
        <w:t xml:space="preserve">[NAZIV IGRE]</w:t>
      </w:r>
    </w:p>
    <w:p>
      <w:pPr>
        <w:spacing w:after="0"/>
      </w:pPr>
    </w:p>
    <w:p>
      <w:pPr>
        <w:spacing w:after="0"/>
      </w:pPr>
    </w:p>
    <w:p>
      <w:pPr>
        <w:spacing w:after="0"/>
      </w:pPr>
    </w:p>
    <w:p>
      <w:pPr>
        <w:spacing w:after="0"/>
      </w:pPr>
    </w:p>
    <w:p>
      <w:pPr>
        <w:spacing w:after="0"/>
      </w:pPr>
    </w:p>
    <w:p>
      <w:pPr>
        <w:spacing w:after="200" w:before="0" w:line="360"/>
        <w:jc w:val="center"/>
      </w:pPr>
      <w:r>
        <w:rPr>
          <w:rFonts w:ascii="Times New Roman" w:cs="Times New Roman" w:eastAsia="Times New Roman" w:hAnsi="Times New Roman"/>
          <w:b/>
          <w:bCs/>
          <w:i w:val="false"/>
          <w:iCs w:val="false"/>
          <w:sz w:val="24"/>
          <w:szCs w:val="24"/>
        </w:rPr>
        <w:t xml:space="preserve">Split, [mjesec, 2026.]</w:t>
      </w:r>
    </w:p>
    <w:p>
      <w:r>
        <w:br w:type="page"/>
      </w:r>
    </w:p>
    <w:p>
      <w:pPr>
        <w:spacing w:after="0" w:before="0" w:line="360"/>
        <w:jc w:val="center"/>
      </w:pPr>
      <w:r>
        <w:rPr>
          <w:rFonts w:ascii="Times New Roman" w:cs="Times New Roman" w:eastAsia="Times New Roman" w:hAnsi="Times New Roman"/>
          <w:b/>
          <w:bCs/>
          <w:i w:val="false"/>
          <w:iCs w:val="false"/>
          <w:sz w:val="24"/>
          <w:szCs w:val="24"/>
        </w:rPr>
        <w:t xml:space="preserve">SVEUČILIŠTE U SPLITU</w:t>
      </w:r>
    </w:p>
    <w:p>
      <w:pPr>
        <w:spacing w:after="0" w:before="0" w:line="360"/>
        <w:jc w:val="center"/>
      </w:pPr>
      <w:r>
        <w:rPr>
          <w:rFonts w:ascii="Times New Roman" w:cs="Times New Roman" w:eastAsia="Times New Roman" w:hAnsi="Times New Roman"/>
          <w:b/>
          <w:bCs/>
          <w:i w:val="false"/>
          <w:iCs w:val="false"/>
          <w:sz w:val="24"/>
          <w:szCs w:val="24"/>
        </w:rPr>
        <w:t xml:space="preserve">SVEUČILIŠNI ODJEL ZA STRUČNE STUDIJE</w:t>
      </w:r>
    </w:p>
    <w:p>
      <w:pPr>
        <w:spacing w:after="1600" w:before="0" w:line="360"/>
        <w:jc w:val="center"/>
      </w:pPr>
      <w:r>
        <w:rPr>
          <w:rFonts w:ascii="Times New Roman" w:cs="Times New Roman" w:eastAsia="Times New Roman" w:hAnsi="Times New Roman"/>
          <w:b/>
          <w:bCs/>
          <w:i w:val="false"/>
          <w:iCs w:val="false"/>
          <w:sz w:val="24"/>
          <w:szCs w:val="24"/>
        </w:rPr>
        <w:t xml:space="preserve">Stručni prijediplomski studij Računarstvo</w:t>
      </w:r>
    </w:p>
    <w:p>
      <w:pPr>
        <w:spacing w:after="0"/>
      </w:pPr>
    </w:p>
    <w:p>
      <w:pPr>
        <w:spacing w:after="0"/>
      </w:pPr>
    </w:p>
    <w:p>
      <w:pPr>
        <w:spacing w:after="0"/>
      </w:pPr>
    </w:p>
    <w:p>
      <w:pPr>
        <w:spacing w:after="1200" w:before="0" w:line="360"/>
        <w:jc w:val="center"/>
      </w:pPr>
      <w:r>
        <w:rPr>
          <w:rFonts w:ascii="Times New Roman" w:cs="Times New Roman" w:eastAsia="Times New Roman" w:hAnsi="Times New Roman"/>
          <w:b w:val="false"/>
          <w:bCs w:val="false"/>
          <w:i w:val="false"/>
          <w:iCs w:val="false"/>
          <w:sz w:val="24"/>
          <w:szCs w:val="24"/>
        </w:rPr>
        <w:t xml:space="preserve">Predmet: [PREDMET]</w:t>
      </w:r>
    </w:p>
    <w:p>
      <w:pPr>
        <w:spacing w:after="0"/>
      </w:pPr>
    </w:p>
    <w:p>
      <w:pPr>
        <w:spacing w:after="0"/>
      </w:pPr>
    </w:p>
    <w:p>
      <w:pPr>
        <w:spacing w:after="0"/>
      </w:pPr>
    </w:p>
    <w:p>
      <w:pPr>
        <w:spacing w:after="1600" w:before="0" w:line="360"/>
        <w:jc w:val="center"/>
      </w:pPr>
      <w:r>
        <w:rPr>
          <w:rFonts w:ascii="Times New Roman" w:cs="Times New Roman" w:eastAsia="Times New Roman" w:hAnsi="Times New Roman"/>
          <w:b/>
          <w:bCs/>
          <w:i w:val="false"/>
          <w:iCs w:val="false"/>
          <w:sz w:val="32"/>
          <w:szCs w:val="32"/>
        </w:rPr>
        <w:t xml:space="preserve">ZAVRŠNI RAD</w:t>
      </w:r>
    </w:p>
    <w:p>
      <w:pPr>
        <w:spacing w:after="0"/>
      </w:pPr>
    </w:p>
    <w:p>
      <w:pPr>
        <w:spacing w:after="0"/>
      </w:pPr>
    </w:p>
    <w:p>
      <w:pPr>
        <w:spacing w:after="0"/>
      </w:pPr>
    </w:p>
    <w:p>
      <w:pPr>
        <w:spacing w:after="0"/>
      </w:pPr>
    </w:p>
    <w:p>
      <w:pPr>
        <w:spacing w:after="0" w:before="0" w:line="360"/>
        <w:jc w:val="center"/>
      </w:pPr>
      <w:r>
        <w:rPr>
          <w:rFonts w:ascii="Times New Roman" w:cs="Times New Roman" w:eastAsia="Times New Roman" w:hAnsi="Times New Roman"/>
          <w:b w:val="false"/>
          <w:bCs w:val="false"/>
          <w:i w:val="false"/>
          <w:iCs w:val="false"/>
          <w:sz w:val="24"/>
          <w:szCs w:val="24"/>
        </w:rPr>
        <w:t xml:space="preserve">Kandidat: Luka Sičić</w:t>
      </w:r>
    </w:p>
    <w:p>
      <w:pPr>
        <w:spacing w:after="0" w:before="0" w:line="360"/>
        <w:jc w:val="center"/>
      </w:pPr>
      <w:r>
        <w:rPr>
          <w:rFonts w:ascii="Times New Roman" w:cs="Times New Roman" w:eastAsia="Times New Roman" w:hAnsi="Times New Roman"/>
          <w:b w:val="false"/>
          <w:bCs w:val="false"/>
          <w:i w:val="false"/>
          <w:iCs w:val="false"/>
          <w:sz w:val="24"/>
          <w:szCs w:val="24"/>
        </w:rPr>
        <w:t xml:space="preserve">Naslov rada: [NAZIV IGRE]</w:t>
      </w:r>
    </w:p>
    <w:p>
      <w:pPr>
        <w:spacing w:after="1600" w:before="0" w:line="360"/>
        <w:jc w:val="center"/>
      </w:pPr>
      <w:r>
        <w:rPr>
          <w:rFonts w:ascii="Times New Roman" w:cs="Times New Roman" w:eastAsia="Times New Roman" w:hAnsi="Times New Roman"/>
          <w:b w:val="false"/>
          <w:bCs w:val="false"/>
          <w:i w:val="false"/>
          <w:iCs w:val="false"/>
          <w:sz w:val="24"/>
          <w:szCs w:val="24"/>
        </w:rPr>
        <w:t xml:space="preserve">Mentor: [MENTOR/ICA]</w:t>
      </w:r>
    </w:p>
    <w:p>
      <w:pPr>
        <w:spacing w:after="0"/>
      </w:pPr>
    </w:p>
    <w:p>
      <w:pPr>
        <w:spacing w:after="0"/>
      </w:pPr>
    </w:p>
    <w:p>
      <w:pPr>
        <w:spacing w:after="0"/>
      </w:pPr>
    </w:p>
    <w:p>
      <w:pPr>
        <w:spacing w:after="0"/>
      </w:pPr>
    </w:p>
    <w:p>
      <w:pPr>
        <w:spacing w:after="0"/>
      </w:pPr>
    </w:p>
    <w:p>
      <w:pPr>
        <w:spacing w:after="200" w:before="0" w:line="360"/>
        <w:jc w:val="center"/>
      </w:pPr>
      <w:r>
        <w:rPr>
          <w:rFonts w:ascii="Times New Roman" w:cs="Times New Roman" w:eastAsia="Times New Roman" w:hAnsi="Times New Roman"/>
          <w:b/>
          <w:bCs/>
          <w:i w:val="false"/>
          <w:iCs w:val="false"/>
          <w:sz w:val="24"/>
          <w:szCs w:val="24"/>
        </w:rPr>
        <w:t xml:space="preserve">Split, [mjesec, 2026.]</w:t>
      </w:r>
    </w:p>
    <w:p>
      <w:pPr>
        <w:sectPr>
          <w:pgSz w:w="11906" w:h="16838" w:orient="portrait"/>
          <w:pgMar w:top="1440" w:right="1440" w:bottom="1440" w:left="1727" w:header="708" w:footer="708" w:gutter="0"/>
          <w:pgNumType/>
          <w:docGrid w:linePitch="360"/>
        </w:sectPr>
      </w:pPr>
    </w:p>
    <w:p>
      <w:pPr>
        <w:pStyle w:val="Heading1"/>
        <w:spacing w:after="200" w:before="400"/>
      </w:pPr>
      <w:r>
        <w:rPr>
          <w:rFonts w:ascii="Times New Roman" w:cs="Times New Roman" w:eastAsia="Times New Roman" w:hAnsi="Times New Roman"/>
          <w:b/>
          <w:bCs/>
        </w:rPr>
        <w:t xml:space="preserve">Sadržaj</w:t>
      </w:r>
    </w:p>
    <w:sdt>
      <w:sdtPr>
        <w:alias w:val="Sadržaj"/>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Times New Roman" w:cs="Times New Roman" w:eastAsia="Times New Roman" w:hAnsi="Times New Roman"/>
          <w:b/>
          <w:bCs/>
        </w:rPr>
        <w:t xml:space="preserve">Popis slika</w:t>
      </w:r>
    </w:p>
    <w:p>
      <w:pPr>
        <w:spacing w:after="100" w:before="0" w:line="360"/>
        <w:jc w:val="left"/>
      </w:pPr>
      <w:r>
        <w:rPr>
          <w:rFonts w:ascii="Times New Roman" w:cs="Times New Roman" w:eastAsia="Times New Roman" w:hAnsi="Times New Roman"/>
          <w:b w:val="false"/>
          <w:bCs w:val="false"/>
          <w:i w:val="false"/>
          <w:iCs w:val="false"/>
          <w:sz w:val="24"/>
          <w:szCs w:val="24"/>
        </w:rPr>
        <w:t xml:space="preserve">Slika 1: Primjer radne okoline Unityja</w:t>
      </w:r>
    </w:p>
    <w:p>
      <w:pPr>
        <w:spacing w:after="100" w:before="0" w:line="360"/>
        <w:jc w:val="left"/>
      </w:pPr>
      <w:r>
        <w:rPr>
          <w:rFonts w:ascii="Times New Roman" w:cs="Times New Roman" w:eastAsia="Times New Roman" w:hAnsi="Times New Roman"/>
          <w:b w:val="false"/>
          <w:bCs w:val="false"/>
          <w:i w:val="false"/>
          <w:iCs w:val="false"/>
          <w:sz w:val="24"/>
          <w:szCs w:val="24"/>
        </w:rPr>
        <w:t xml:space="preserve">Slika 2: Radno okruženje Visual Studio</w:t>
      </w:r>
    </w:p>
    <w:p>
      <w:pPr>
        <w:spacing w:after="100" w:before="0" w:line="360"/>
        <w:jc w:val="left"/>
      </w:pPr>
      <w:r>
        <w:rPr>
          <w:rFonts w:ascii="Times New Roman" w:cs="Times New Roman" w:eastAsia="Times New Roman" w:hAnsi="Times New Roman"/>
          <w:b w:val="false"/>
          <w:bCs w:val="false"/>
          <w:i w:val="false"/>
          <w:iCs w:val="false"/>
          <w:sz w:val="24"/>
          <w:szCs w:val="24"/>
        </w:rPr>
        <w:t xml:space="preserve">Slika 3: Radno okruženje Aseprite s primjerom animacije</w:t>
      </w:r>
    </w:p>
    <w:p>
      <w:pPr>
        <w:spacing w:after="100" w:before="0" w:line="360"/>
        <w:jc w:val="left"/>
      </w:pPr>
      <w:r>
        <w:rPr>
          <w:rFonts w:ascii="Times New Roman" w:cs="Times New Roman" w:eastAsia="Times New Roman" w:hAnsi="Times New Roman"/>
          <w:b w:val="false"/>
          <w:bCs w:val="false"/>
          <w:i w:val="false"/>
          <w:iCs w:val="false"/>
          <w:sz w:val="24"/>
          <w:szCs w:val="24"/>
        </w:rPr>
        <w:t xml:space="preserve">Slika 4: Glavna tekstura tla (tileset) korištena za izradu palete pločica GroundPalette</w:t>
      </w:r>
    </w:p>
    <w:p>
      <w:pPr>
        <w:spacing w:after="100" w:before="0" w:line="360"/>
        <w:jc w:val="left"/>
      </w:pPr>
      <w:r>
        <w:rPr>
          <w:rFonts w:ascii="Times New Roman" w:cs="Times New Roman" w:eastAsia="Times New Roman" w:hAnsi="Times New Roman"/>
          <w:b w:val="false"/>
          <w:bCs w:val="false"/>
          <w:i w:val="false"/>
          <w:iCs w:val="false"/>
          <w:sz w:val="24"/>
          <w:szCs w:val="24"/>
        </w:rPr>
        <w:t xml:space="preserve">Slika 5: Isječak teksture zidova korištene u paleti WallPalette</w:t>
      </w:r>
    </w:p>
    <w:p>
      <w:pPr>
        <w:spacing w:after="100" w:before="0" w:line="360"/>
        <w:jc w:val="left"/>
      </w:pPr>
      <w:r>
        <w:rPr>
          <w:rFonts w:ascii="Times New Roman" w:cs="Times New Roman" w:eastAsia="Times New Roman" w:hAnsi="Times New Roman"/>
          <w:b w:val="false"/>
          <w:bCs w:val="false"/>
          <w:i w:val="false"/>
          <w:iCs w:val="false"/>
          <w:sz w:val="24"/>
          <w:szCs w:val="24"/>
        </w:rPr>
        <w:t xml:space="preserve">Slika 6: Igrač tijekom pucanja vatrenim oružjem</w:t>
      </w:r>
    </w:p>
    <w:p>
      <w:pPr>
        <w:spacing w:after="100" w:before="0" w:line="360"/>
        <w:jc w:val="left"/>
      </w:pPr>
      <w:r>
        <w:rPr>
          <w:rFonts w:ascii="Times New Roman" w:cs="Times New Roman" w:eastAsia="Times New Roman" w:hAnsi="Times New Roman"/>
          <w:b w:val="false"/>
          <w:bCs w:val="false"/>
          <w:i w:val="false"/>
          <w:iCs w:val="false"/>
          <w:sz w:val="24"/>
          <w:szCs w:val="24"/>
        </w:rPr>
        <w:t xml:space="preserve">Slika 7: Primjer teksture mrlje krvi korištene za vizualnu povratnu informaciju o ozljedama</w:t>
      </w:r>
    </w:p>
    <w:p>
      <w:pPr>
        <w:spacing w:after="100" w:before="0" w:line="360"/>
        <w:jc w:val="left"/>
      </w:pPr>
      <w:r>
        <w:rPr>
          <w:rFonts w:ascii="Times New Roman" w:cs="Times New Roman" w:eastAsia="Times New Roman" w:hAnsi="Times New Roman"/>
          <w:b w:val="false"/>
          <w:bCs w:val="false"/>
          <w:i w:val="false"/>
          <w:iCs w:val="false"/>
          <w:sz w:val="24"/>
          <w:szCs w:val="24"/>
        </w:rPr>
        <w:t xml:space="preserve">Slika 8: Prikaz sva četiri tipa neprijatelja u igri</w:t>
      </w:r>
    </w:p>
    <w:p>
      <w:pPr>
        <w:spacing w:after="100" w:before="0" w:line="360"/>
        <w:jc w:val="left"/>
      </w:pPr>
      <w:r>
        <w:rPr>
          <w:rFonts w:ascii="Times New Roman" w:cs="Times New Roman" w:eastAsia="Times New Roman" w:hAnsi="Times New Roman"/>
          <w:b w:val="false"/>
          <w:bCs w:val="false"/>
          <w:i w:val="false"/>
          <w:iCs w:val="false"/>
          <w:sz w:val="24"/>
          <w:szCs w:val="24"/>
        </w:rPr>
        <w:t xml:space="preserve">Slika 9: Vizualni prikaz konusa vidnog polja tijekom otkrivanja igrača</w:t>
      </w:r>
    </w:p>
    <w:p>
      <w:pPr>
        <w:spacing w:after="100" w:before="0" w:line="360"/>
        <w:jc w:val="left"/>
      </w:pPr>
      <w:r>
        <w:rPr>
          <w:rFonts w:ascii="Times New Roman" w:cs="Times New Roman" w:eastAsia="Times New Roman" w:hAnsi="Times New Roman"/>
          <w:b w:val="false"/>
          <w:bCs w:val="false"/>
          <w:i w:val="false"/>
          <w:iCs w:val="false"/>
          <w:sz w:val="24"/>
          <w:szCs w:val="24"/>
        </w:rPr>
        <w:t xml:space="preserve">Slika 10: Vrata neposredno nakon udarca nogom</w:t>
      </w:r>
    </w:p>
    <w:p>
      <w:pPr>
        <w:spacing w:after="100" w:before="0" w:line="360"/>
        <w:jc w:val="left"/>
      </w:pPr>
      <w:r>
        <w:rPr>
          <w:rFonts w:ascii="Times New Roman" w:cs="Times New Roman" w:eastAsia="Times New Roman" w:hAnsi="Times New Roman"/>
          <w:b w:val="false"/>
          <w:bCs w:val="false"/>
          <w:i w:val="false"/>
          <w:iCs w:val="false"/>
          <w:sz w:val="24"/>
          <w:szCs w:val="24"/>
        </w:rPr>
        <w:t xml:space="preserve">Slika 11: Grafičko sučelje (HUD) tijekom igre</w:t>
      </w:r>
    </w:p>
    <w:p>
      <w:pPr>
        <w:spacing w:after="100" w:before="0" w:line="360"/>
        <w:jc w:val="left"/>
      </w:pPr>
      <w:r>
        <w:rPr>
          <w:rFonts w:ascii="Times New Roman" w:cs="Times New Roman" w:eastAsia="Times New Roman" w:hAnsi="Times New Roman"/>
          <w:b w:val="false"/>
          <w:bCs w:val="false"/>
          <w:i w:val="false"/>
          <w:iCs w:val="false"/>
          <w:sz w:val="24"/>
          <w:szCs w:val="24"/>
        </w:rPr>
        <w:t xml:space="preserve">Slika 12: Popis mjesta za spremanje igre</w:t>
      </w:r>
    </w:p>
    <w:p>
      <w:pPr>
        <w:spacing w:after="100" w:before="0" w:line="360"/>
        <w:jc w:val="left"/>
      </w:pPr>
      <w:r>
        <w:rPr>
          <w:rFonts w:ascii="Times New Roman" w:cs="Times New Roman" w:eastAsia="Times New Roman" w:hAnsi="Times New Roman"/>
          <w:b w:val="false"/>
          <w:bCs w:val="false"/>
          <w:i w:val="false"/>
          <w:iCs w:val="false"/>
          <w:sz w:val="24"/>
          <w:szCs w:val="24"/>
        </w:rPr>
        <w:t xml:space="preserve">Slika 13: Glavni izbornik igre</w:t>
      </w:r>
    </w:p>
    <w:p>
      <w:pPr>
        <w:spacing w:after="100" w:before="0" w:line="360"/>
        <w:jc w:val="left"/>
      </w:pPr>
      <w:r>
        <w:rPr>
          <w:rFonts w:ascii="Times New Roman" w:cs="Times New Roman" w:eastAsia="Times New Roman" w:hAnsi="Times New Roman"/>
          <w:b w:val="false"/>
          <w:bCs w:val="false"/>
          <w:i w:val="false"/>
          <w:iCs w:val="false"/>
          <w:sz w:val="24"/>
          <w:szCs w:val="24"/>
        </w:rPr>
        <w:t xml:space="preserve">Slika 14: Izbornik pauze i izbornik smrti</w:t>
      </w:r>
    </w:p>
    <w:p>
      <w:pPr>
        <w:spacing w:after="100" w:before="0" w:line="360"/>
        <w:jc w:val="left"/>
      </w:pPr>
      <w:r>
        <w:rPr>
          <w:rFonts w:ascii="Times New Roman" w:cs="Times New Roman" w:eastAsia="Times New Roman" w:hAnsi="Times New Roman"/>
          <w:b w:val="false"/>
          <w:bCs w:val="false"/>
          <w:i w:val="false"/>
          <w:iCs w:val="false"/>
          <w:sz w:val="24"/>
          <w:szCs w:val="24"/>
        </w:rPr>
        <w:t xml:space="preserve">Slika 15: Zaslon postavki s prilagodbom kontrola i glasnoće</w:t>
      </w:r>
    </w:p>
    <w:p>
      <w:r>
        <w:br w:type="page"/>
      </w:r>
    </w:p>
    <w:p>
      <w:pPr>
        <w:pStyle w:val="Heading1"/>
        <w:spacing w:after="200" w:before="400"/>
      </w:pPr>
      <w:r>
        <w:rPr>
          <w:rFonts w:ascii="Times New Roman" w:cs="Times New Roman" w:eastAsia="Times New Roman" w:hAnsi="Times New Roman"/>
          <w:b/>
          <w:bCs/>
        </w:rPr>
        <w:t xml:space="preserve">Popis tablica</w:t>
      </w:r>
    </w:p>
    <w:p>
      <w:pPr>
        <w:spacing w:after="100" w:before="0" w:line="360"/>
        <w:jc w:val="left"/>
      </w:pPr>
      <w:r>
        <w:rPr>
          <w:rFonts w:ascii="Times New Roman" w:cs="Times New Roman" w:eastAsia="Times New Roman" w:hAnsi="Times New Roman"/>
          <w:b w:val="false"/>
          <w:bCs w:val="false"/>
          <w:i w:val="false"/>
          <w:iCs w:val="false"/>
          <w:sz w:val="24"/>
          <w:szCs w:val="24"/>
        </w:rPr>
        <w:t xml:space="preserve">Tablica 1: Približan sastav neprijateljâ i prepreka po razinama</w:t>
      </w:r>
    </w:p>
    <w:p>
      <w:pPr>
        <w:spacing w:after="100" w:before="0" w:line="360"/>
        <w:jc w:val="left"/>
      </w:pPr>
      <w:r>
        <w:rPr>
          <w:rFonts w:ascii="Times New Roman" w:cs="Times New Roman" w:eastAsia="Times New Roman" w:hAnsi="Times New Roman"/>
          <w:b w:val="false"/>
          <w:bCs w:val="false"/>
          <w:i w:val="false"/>
          <w:iCs w:val="false"/>
          <w:sz w:val="24"/>
          <w:szCs w:val="24"/>
        </w:rPr>
        <w:t xml:space="preserve">Tablica 2: Usporedba osnovnih parametara tipova neprijateljâ (dosezi u jedinicama Unityja)</w:t>
      </w:r>
    </w:p>
    <w:p>
      <w:pPr>
        <w:spacing w:after="100" w:before="0" w:line="360"/>
        <w:jc w:val="left"/>
      </w:pPr>
      <w:r>
        <w:rPr>
          <w:rFonts w:ascii="Times New Roman" w:cs="Times New Roman" w:eastAsia="Times New Roman" w:hAnsi="Times New Roman"/>
          <w:b w:val="false"/>
          <w:bCs w:val="false"/>
          <w:i w:val="false"/>
          <w:iCs w:val="false"/>
          <w:sz w:val="24"/>
          <w:szCs w:val="24"/>
        </w:rPr>
        <w:t xml:space="preserve">Tablica 3: Pregled glavnih skripti projekta i njihove uloge</w:t>
      </w:r>
    </w:p>
    <w:p>
      <w:r>
        <w:br w:type="page"/>
      </w:r>
    </w:p>
    <w:p>
      <w:pPr>
        <w:pStyle w:val="Heading1"/>
        <w:spacing w:after="200" w:before="400"/>
        <w:jc w:val="center"/>
      </w:pPr>
      <w:r>
        <w:rPr>
          <w:rFonts w:ascii="Times New Roman" w:cs="Times New Roman" w:eastAsia="Times New Roman" w:hAnsi="Times New Roman"/>
          <w:b/>
          <w:bCs/>
        </w:rPr>
        <w:t xml:space="preserve">Sažetak</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Ovaj rad se bavi postupkom izrade dvodimenzionalne (2D) računalne igre iz žanra akcijske igre pucanja gledane odozgo (engl. top-down shooter) s naglaskom na elemente prikrivanja (engl. stealth). Igra, čiji je radni naziv „[NAZIV IGRE]”, inspirirana je naslovima poput Hotline Miami te kroz nekoliko razina igraču/igračici omogućuje da bira između tihog prikradanja neprijateljima ili izravnog obračuna vatrenim i hladnim oružjem. Za izradu igre je korišten pogonski sustav Unity, kôd je pisan u razvojnom okruženju Visual Studio u programskom jeziku C#, vizualni elementi (likovi, neprijatelji, oružja, okoliš) izrađeni su u programu Aseprite u pikseliziranom stilu, dok je za pronalaženje puta neprijateljâ korišten dodatak A* Pathfinding Project.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Cilj ovog rada je izrada interaktivne videoigre koja igraču nudi stvaran izbor između više pristupa rješavanju iste razine te detaljna razrada implementacije svih njezinih elemenata: razina i pločica (tiles) od kojih su sastavljene, kretanja i naoružanja igrača, umjetne inteligencije neprijateljâ temeljene na vidnom polju i buci, interaktivnih prepreka poput vrata i sigurnosnih kamera, grafičkog korisničkog sučelja sa sustavom spremanja i prilagodbe kontrola te dinamičkog glazbenog sustava koji prati tijek igre.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Ključne riječi: Unity, videoigra, top-down shooter, stealth, umjetna inteligencija.</w:t>
      </w:r>
    </w:p>
    <w:p>
      <w:pPr>
        <w:pStyle w:val="Heading1"/>
        <w:spacing w:after="200" w:before="400"/>
        <w:jc w:val="center"/>
      </w:pPr>
      <w:r>
        <w:rPr>
          <w:rFonts w:ascii="Times New Roman" w:cs="Times New Roman" w:eastAsia="Times New Roman" w:hAnsi="Times New Roman"/>
          <w:b/>
          <w:bCs/>
        </w:rPr>
        <w:t xml:space="preserve">Summary</w:t>
      </w:r>
    </w:p>
    <w:p>
      <w:pPr>
        <w:spacing w:after="400" w:before="0" w:line="360"/>
        <w:jc w:val="center"/>
      </w:pPr>
      <w:r>
        <w:rPr>
          <w:rFonts w:ascii="Times New Roman" w:cs="Times New Roman" w:eastAsia="Times New Roman" w:hAnsi="Times New Roman"/>
          <w:b/>
          <w:bCs/>
          <w:i w:val="false"/>
          <w:iCs w:val="false"/>
          <w:sz w:val="24"/>
          <w:szCs w:val="24"/>
        </w:rPr>
        <w:t xml:space="preserve">[Working Title]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This paper describes the process of creating a two-dimensional top-down shooter game with an emphasis on stealth elements. The game, currently titled “[NAZIV IGRE]”, is inspired by titles such as Hotline Miami and lets the player progress through several levels by either sneaking past enemies or confronting them directly with firearms and melee weapons. The game was built using the Unity game engine, the code was written in Visual Studio using the C# programming language, the visual elements (characters, enemies, weapons, environment) were created in Aseprite in a pixel-art style, and enemy pathfinding was handled with the A* Pathfinding Project asset.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goal of this paper is to create an interactive videogame that gives the player a genuine choice between multiple approaches to the same level, along with a detailed account of the implementation of all of its elements: the levels and the tiles they are built from, player movement and weapons, enemy artificial intelligence based on field of view and noise, interactive environmental obstacles such as doors and security cameras, the graphical user interface with its save system and control remapping, and the dynamic music system that follows the state of the game.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Keywords: Unity, videogame, top-down shooter, stealth, artificial intelligence.</w:t>
      </w:r>
    </w:p>
    <w:p>
      <w:r>
        <w:br w:type="page"/>
      </w:r>
    </w:p>
    <w:p>
      <w:pPr>
        <w:pStyle w:val="Heading1"/>
        <w:spacing w:after="200" w:before="400"/>
      </w:pPr>
      <w:r>
        <w:rPr>
          <w:rFonts w:ascii="Times New Roman" w:cs="Times New Roman" w:eastAsia="Times New Roman" w:hAnsi="Times New Roman"/>
          <w:b/>
          <w:bCs/>
        </w:rPr>
        <w:t xml:space="preserve">1. Uvod</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Računalne igre razvijaju se već dugi niz godina, od arkadnih automata i prvih kućnih konzola do današnjih visokopobuđenih 3D naslova, te se i dalje kontinuirano razvijaju. Izrada računalne igre, ovisno o njezinoj vrsti, često zahtijeva znanja i vještine iz više područja računarstva — softverske arhitekture, fizike, umjetne inteligencije, grafike i dizajna korisničkog sučelja — zbog čega je izrada cjelovite igre dobar pokazatelj stečenih znanja i kreativnosti.</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Danas postoji velik izbor pogonskih sustava za razvoj videoigara (engl. game engine) koji znatno olakšavaju proces razvoja. Za izradu ovog rada korišten je pogonski sustav Unity zbog dobre dokumentacije, intuitivnog radnog okruženja te osobnog iskustva u radu s njim.</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Žanr igre pucanja gledane odozgo (top-down shooter) s elementima prikrivanja (stealth) izabran je zato što omogućuje kombinaciju brze, izravne akcije i sporijeg, taktičkog pristupa unutar iste razine, čime se igraču/igračici daje stvaran izbor stila igranja. Takav pristup ujedno daje priliku za razradu složenijeg sustava umjetne inteligencije neprijateljâ (otkrivanje na temelju vidnog polja i buke) te za kreativniju izvedbu ostalih elemenata igre poput naoružanja i interaktivnih prepreka.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„[NAZIV IGRE]” naziv je igre koja je predmet ovog rada. Sastoji se od nekoliko međusobno povezanih elemenata: razina (mapa) izrađenih od pločica po kojima se igra odvija, neprijateljâ koji čuvaju te razine i reagiraju na igračevo/igračičino ponašanje, oružja i ostalih borbenih mehanika kojima igrač/igračica raspolaže, interaktivnih prepreka u okolišu (vrata, sigurnosne kamere), grafičkog korisničkog sučelja sa sustavom spremanja te dinamičkog zvučnog sustava.</w:t>
      </w:r>
    </w:p>
    <w:p>
      <w:pPr>
        <w:pStyle w:val="Heading2"/>
        <w:spacing w:after="200" w:before="400"/>
      </w:pPr>
      <w:r>
        <w:rPr>
          <w:rFonts w:ascii="Times New Roman" w:cs="Times New Roman" w:eastAsia="Times New Roman" w:hAnsi="Times New Roman"/>
          <w:b/>
          <w:bCs/>
        </w:rPr>
        <w:t xml:space="preserve">1.1. Motivacija i slični naslovi</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Sličan pristup dizajnu borbe i ponašanju neprijateljâ vidljiv je i u drugim uspješnim top-down naslovima koji su izravno utjecali na dizajnerske odluke opisane u ovom radu. Hotline Miami poslužio je kao primarna referenca za brz, odsječan tempo borbe u kojem gotovo svaki pogodak — bilo igrača ili neprijatelja — dovodi do trenutačne smrti, kao i za koncept dolaska do novog naoružanja isključivo kroz sukob s naoružanim neprijateljima te za sustav s više odvojenih mjesta za spremanje. Naslovi poput Enter the Gungeon i Soul Knight poslužili su kao referenca za slojeviti model otkrivanja igrača kod neprijateljâ (kombinacija dosega, kuta vidnog polja i provjere vidljivosti), kako bi neprijatelji djelovali predvidljivo i pošteno, a ne svemoćno.</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Rezultat je žanrovski hibrid koji kombinira brzinu i letalnost akcijskog pucanja gledanog odozgo s taktičkom dubinom prikrivanja — igrač/igračica u svakom trenutku bira između trenutačnog, ali rizičnog izravnog sukoba i sporijeg, promišljenijeg pristupa temeljenog na izbjegavanju otkrivanja. Ovakva kombinacija ujedno je i glavni motiv za izradu ovog rada — željelo se istražiti koliko se dobro elementi brze arkadne pucačine mogu pomiriti s taktičkim elementima prikrivanja unutar jednog, koherentnog iskustva.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Rad je podijeljen u šest poglavlja. U drugom poglavlju opisani su razvojni alati korišteni za izradu igre. U trećem poglavlju detaljno je opisana svrha i implementacija pojedinih elemenata igre, uključujući i pregled softverske arhitekture skripti. U četvrtom poglavlju dan je primjer odvijanja igre kroz koji je prikazana interakcija između igrača/igračice i elemenata igre, uz osvrt na proces testiranja i usklađivanja ravnoteže igre. Na kraju je dan zaključak i popis korištene literature.</w:t>
      </w:r>
    </w:p>
    <w:p>
      <w:r>
        <w:br w:type="page"/>
      </w:r>
    </w:p>
    <w:p>
      <w:pPr>
        <w:pStyle w:val="Heading1"/>
        <w:spacing w:after="200" w:before="400"/>
      </w:pPr>
      <w:r>
        <w:rPr>
          <w:rFonts w:ascii="Times New Roman" w:cs="Times New Roman" w:eastAsia="Times New Roman" w:hAnsi="Times New Roman"/>
          <w:b/>
          <w:bCs/>
        </w:rPr>
        <w:t xml:space="preserve">2. Opis korištenih razvojnih alata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U ovom poglavlju opisane su glavne karakteristike i prednosti razvojnih alata korištenih za izradu igre.</w:t>
      </w:r>
    </w:p>
    <w:p>
      <w:pPr>
        <w:pStyle w:val="Heading2"/>
        <w:spacing w:after="200" w:before="400"/>
      </w:pPr>
      <w:r>
        <w:rPr>
          <w:rFonts w:ascii="Times New Roman" w:cs="Times New Roman" w:eastAsia="Times New Roman" w:hAnsi="Times New Roman"/>
          <w:b/>
          <w:bCs/>
        </w:rPr>
        <w:t xml:space="preserve">2.1. Unity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Kod razvoja računalnih igara izbor pogonskog sustava jedna je od najvažnijih inicijalnih odluka jer uvelike određuje proces razvoja, mogućnost skalabilnosti igre, podršku za različite platforme te opseg vremena potrebnog za realizaciju pojedinih elemenata igre.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Unity se pokazao kao pristupačna i popularna opcija zbog detaljne dokumentacije, ugrađenog sustava za dvodimenzionalnu (2D) i trodimenzionalnu (3D) fiziku, sustava animacija, alata za rad s pločicama (tilemap) te relativno dobrih performansi, što ga čini dobrim izborom za projekte manjeg i srednjeg opsega poput ovog. Za izradu igre korištena je verzija Unity 6 (6000.4.1f1).</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Glavna karakteristika izrade projekta u Unityju jest da je svaki element objekt igre (engl. game object) koji ima definiranu poziciju i može sadržavati više komponenti koje mu daju razne funkcionalnosti — prikazivanje geometrijskih tijela, animiranje, interakciju sa sustavom fizike, prikazivanje korisničkog sučelja i slično. Objekti igre organizirani su u hijerarhijsku strukturu (roditelj/dijete) i grupirani u scene, pri čemu svaka scena predstavlja zasebnu cjelinu igre (primjerice glavni izbornik ili jednu razinu).</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Među komponentama objekta igre najbitnija je skripta. Skripte za Unity pišu se u programskom jeziku C#, koji je isključivo objektno orijentiran te se stoga vrlo intuitivno uklapa u strukturu objekata igre — objekti igre lako se predočavaju kao instance klasa, a njihove komponente kao podatkovni članovi tih klasa.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Osim ugrađenih mogućnosti, Unity podržava proširenje funkcionalnosti putem upravitelja paketa (Package Manager) i dodataka trećih strana. U ovom je projektu, uz standardne pakete poput sustava za pločice (2D Tilemap), novog ulaznog sustava (Input System) i sustava za praćenje kamerom (Cinemachine), korišten i dodatak trećih strana A* Pathfinding Project, opisan u potpoglavlju 2.4.</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Za dvodimenzionalne (2D) projekte poput ovog, Unity nudi i skup specijaliziranih komponenti — Sprite Renderer za prikaz pojedinačnih sličica, sustav slojeva iscrtavanja (sorting layer) kojim se određuje redoslijed prikaza preklapajućih elemenata te dvodimenzionalni sustav fizike (Physics2D) s tijelima poput Rigidbody2D i različitim vrstama 2D kolajdera. Sustav slojeva iscrtavanja izravno je iskorišten, primjerice, kod prikaza mrlja krvi (potpoglavlje 3.2.3), koje se moraju iscrtati iznad tla, ali ispod likova, dok je Physics2D sustav temelj gotovo svih mehanika opisanih u trećem poglavlju — od kretanja igrača i neprijateljâ do otkrivanja sudara projektila i provjere vidljivosti zrakama (raycast).</w:t>
      </w:r>
    </w:p>
    <w:tbl>
      <w:tblPr>
        <w:tblW w:type="dxa" w:w="8700"/>
        <w:jc w:val="center"/>
        <w:tblBorders>
          <w:top w:val="single" w:color="auto" w:sz="4"/>
          <w:left w:val="single" w:color="auto" w:sz="4"/>
          <w:bottom w:val="single" w:color="auto" w:sz="4"/>
          <w:right w:val="single" w:color="auto" w:sz="4"/>
          <w:insideH w:val="single" w:color="auto" w:sz="4"/>
          <w:insideV w:val="single" w:color="auto" w:sz="4"/>
        </w:tblBorders>
      </w:tblPr>
      <w:tblGrid>
        <w:gridCol w:w="8700"/>
      </w:tblGrid>
      <w:tr>
        <w:tc>
          <w:tcPr>
            <w:tcW w:type="dxa" w:w="8700"/>
            <w:shd w:fill="F2F2F2" w:color="auto" w:val="clear"/>
            <w:tcMar>
              <w:top w:type="dxa" w:w="1200"/>
              <w:left w:type="dxa" w:w="200"/>
              <w:bottom w:type="dxa" w:w="1200"/>
              <w:right w:type="dxa" w:w="200"/>
            </w:tcMar>
            <w:vAlign w:val="center"/>
          </w:tcPr>
          <w:p>
            <w:pPr>
              <w:jc w:val="center"/>
            </w:pPr>
            <w:r>
              <w:rPr>
                <w:rFonts w:ascii="Times New Roman" w:cs="Times New Roman" w:eastAsia="Times New Roman" w:hAnsi="Times New Roman"/>
                <w:i/>
                <w:iCs/>
                <w:color w:val="888888"/>
                <w:sz w:val="22"/>
                <w:szCs w:val="22"/>
              </w:rPr>
              <w:t xml:space="preserve">[Ovdje umetni snimku zaslona Unity urednika s otvorenim projektom]</w:t>
            </w:r>
          </w:p>
        </w:tc>
      </w:tr>
    </w:tbl>
    <w:p>
      <w:pPr>
        <w:spacing w:after="300" w:before="100"/>
        <w:jc w:val="center"/>
      </w:pPr>
      <w:r>
        <w:rPr>
          <w:rFonts w:ascii="Times New Roman" w:cs="Times New Roman" w:eastAsia="Times New Roman" w:hAnsi="Times New Roman"/>
          <w:i/>
          <w:iCs/>
          <w:sz w:val="22"/>
          <w:szCs w:val="22"/>
        </w:rPr>
        <w:t xml:space="preserve">Slika 1: Primjer radne okoline Unityja</w:t>
      </w:r>
    </w:p>
    <w:p>
      <w:pPr>
        <w:pStyle w:val="Heading2"/>
        <w:spacing w:after="200" w:before="400"/>
      </w:pPr>
      <w:r>
        <w:rPr>
          <w:rFonts w:ascii="Times New Roman" w:cs="Times New Roman" w:eastAsia="Times New Roman" w:hAnsi="Times New Roman"/>
          <w:b/>
          <w:bCs/>
        </w:rPr>
        <w:t xml:space="preserve">2.2. Visual Studio</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Visual Studio jedno je od najpopularnijih integriranih razvojnih okruženja za pisanje kôda te posjeduje dodatne alate namijenjene boljoj integraciji s Unityjem. Omogućuje brzu navigaciju kroz sve skripte u projektu te posjeduje kvalitetne alate za pronalaženje i uklanjanje grešaka, isticanje sintakse i slične ergonomske pomoćnike, zbog čega je bio prirodan odabir uređivača kôda za izradu svih skripti korištenih u projektu.</w:t>
      </w:r>
    </w:p>
    <w:tbl>
      <w:tblPr>
        <w:tblW w:type="dxa" w:w="8700"/>
        <w:jc w:val="center"/>
        <w:tblBorders>
          <w:top w:val="single" w:color="auto" w:sz="4"/>
          <w:left w:val="single" w:color="auto" w:sz="4"/>
          <w:bottom w:val="single" w:color="auto" w:sz="4"/>
          <w:right w:val="single" w:color="auto" w:sz="4"/>
          <w:insideH w:val="single" w:color="auto" w:sz="4"/>
          <w:insideV w:val="single" w:color="auto" w:sz="4"/>
        </w:tblBorders>
      </w:tblPr>
      <w:tblGrid>
        <w:gridCol w:w="8700"/>
      </w:tblGrid>
      <w:tr>
        <w:tc>
          <w:tcPr>
            <w:tcW w:type="dxa" w:w="8700"/>
            <w:shd w:fill="F2F2F2" w:color="auto" w:val="clear"/>
            <w:tcMar>
              <w:top w:type="dxa" w:w="1200"/>
              <w:left w:type="dxa" w:w="200"/>
              <w:bottom w:type="dxa" w:w="1200"/>
              <w:right w:type="dxa" w:w="200"/>
            </w:tcMar>
            <w:vAlign w:val="center"/>
          </w:tcPr>
          <w:p>
            <w:pPr>
              <w:jc w:val="center"/>
            </w:pPr>
            <w:r>
              <w:rPr>
                <w:rFonts w:ascii="Times New Roman" w:cs="Times New Roman" w:eastAsia="Times New Roman" w:hAnsi="Times New Roman"/>
                <w:i/>
                <w:iCs/>
                <w:color w:val="888888"/>
                <w:sz w:val="22"/>
                <w:szCs w:val="22"/>
              </w:rPr>
              <w:t xml:space="preserve">[Ovdje umetni snimku zaslona Visual Studio urednika s otvorenom skriptom]</w:t>
            </w:r>
          </w:p>
        </w:tc>
      </w:tr>
    </w:tbl>
    <w:p>
      <w:pPr>
        <w:spacing w:after="300" w:before="100"/>
        <w:jc w:val="center"/>
      </w:pPr>
      <w:r>
        <w:rPr>
          <w:rFonts w:ascii="Times New Roman" w:cs="Times New Roman" w:eastAsia="Times New Roman" w:hAnsi="Times New Roman"/>
          <w:i/>
          <w:iCs/>
          <w:sz w:val="22"/>
          <w:szCs w:val="22"/>
        </w:rPr>
        <w:t xml:space="preserve">Slika 2: Radno okruženje Visual Studio</w:t>
      </w:r>
    </w:p>
    <w:p>
      <w:pPr>
        <w:pStyle w:val="Heading2"/>
        <w:spacing w:after="200" w:before="400"/>
      </w:pPr>
      <w:r>
        <w:rPr>
          <w:rFonts w:ascii="Times New Roman" w:cs="Times New Roman" w:eastAsia="Times New Roman" w:hAnsi="Times New Roman"/>
          <w:b/>
          <w:bCs/>
        </w:rPr>
        <w:t xml:space="preserve">2.3. Aseprite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Kod izrade videoigara vizualni dizajn ima ključnu ulogu ne samo u predočavanju pojedinih elemenata igraču/igračici, nego i u komunikaciji njihove svrhe i funkcionalnosti. Pošto je igra dvodimenzionalna s perspektivom koja gleda odozgo prema dolje, za sve njezine elemente prirodno je korišten pikselizirani stil (engl. pixel art).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Aseprite je uređivač slika specijaliziran za izradu pikseliziranih radova, izabran zbog jednostavnosti korištenja i intuitivnog sustava za izradu animacija. Svi vizualni elementi igre — animacije igrača (mirovanje, hodanje, pucanje pištoljem i sačmaricom, udarac palicom, udarac nogom, smrt), animacije neprijateljâ, elementi okoliša (vrata, sigurnosne kamere), efekti (krv, meci) te elementi sučelja (kursori, ikone) — izrađeni su izravno kao .aseprite datoteke i uvezeni u Unity putem službenog Aseprite uvoznika (com.unity.2d.aseprite), čime su izvorne animacije ostale uređive iz samog Unity projekta bez potrebe za ručnim izvozom sličica animacije.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Tekstura tla i zidova temelji se na pločicama veličine 16 × 16 piksela, gdje jedna pločica odgovara jednoj mjernoj jedinici u Unityju, što određuje rezoluciju svih ostalih elemenata igre i osigurava vizualnu dosljednost cijele igre.</w:t>
      </w:r>
    </w:p>
    <w:tbl>
      <w:tblPr>
        <w:tblW w:type="dxa" w:w="8700"/>
        <w:jc w:val="center"/>
        <w:tblBorders>
          <w:top w:val="single" w:color="auto" w:sz="4"/>
          <w:left w:val="single" w:color="auto" w:sz="4"/>
          <w:bottom w:val="single" w:color="auto" w:sz="4"/>
          <w:right w:val="single" w:color="auto" w:sz="4"/>
          <w:insideH w:val="single" w:color="auto" w:sz="4"/>
          <w:insideV w:val="single" w:color="auto" w:sz="4"/>
        </w:tblBorders>
      </w:tblPr>
      <w:tblGrid>
        <w:gridCol w:w="8700"/>
      </w:tblGrid>
      <w:tr>
        <w:tc>
          <w:tcPr>
            <w:tcW w:type="dxa" w:w="8700"/>
            <w:shd w:fill="F2F2F2" w:color="auto" w:val="clear"/>
            <w:tcMar>
              <w:top w:type="dxa" w:w="1200"/>
              <w:left w:type="dxa" w:w="200"/>
              <w:bottom w:type="dxa" w:w="1200"/>
              <w:right w:type="dxa" w:w="200"/>
            </w:tcMar>
            <w:vAlign w:val="center"/>
          </w:tcPr>
          <w:p>
            <w:pPr>
              <w:jc w:val="center"/>
            </w:pPr>
            <w:r>
              <w:rPr>
                <w:rFonts w:ascii="Times New Roman" w:cs="Times New Roman" w:eastAsia="Times New Roman" w:hAnsi="Times New Roman"/>
                <w:i/>
                <w:iCs/>
                <w:color w:val="888888"/>
                <w:sz w:val="22"/>
                <w:szCs w:val="22"/>
              </w:rPr>
              <w:t xml:space="preserve">[Ovdje umetni snimku zaslona Aseprite urednika s primjerom animacijske trake]</w:t>
            </w:r>
          </w:p>
        </w:tc>
      </w:tr>
    </w:tbl>
    <w:p>
      <w:pPr>
        <w:spacing w:after="300" w:before="100"/>
        <w:jc w:val="center"/>
      </w:pPr>
      <w:r>
        <w:rPr>
          <w:rFonts w:ascii="Times New Roman" w:cs="Times New Roman" w:eastAsia="Times New Roman" w:hAnsi="Times New Roman"/>
          <w:i/>
          <w:iCs/>
          <w:sz w:val="22"/>
          <w:szCs w:val="22"/>
        </w:rPr>
        <w:t xml:space="preserve">Slika 3: Radno okruženje Aseprite s primjerom animacije</w:t>
      </w:r>
    </w:p>
    <w:p>
      <w:pPr>
        <w:pStyle w:val="Heading2"/>
        <w:spacing w:after="200" w:before="400"/>
      </w:pPr>
      <w:r>
        <w:rPr>
          <w:rFonts w:ascii="Times New Roman" w:cs="Times New Roman" w:eastAsia="Times New Roman" w:hAnsi="Times New Roman"/>
          <w:b/>
          <w:bCs/>
        </w:rPr>
        <w:t xml:space="preserve">2.4. A* Pathfinding Project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Kretanje neprijateljâ prema igraču, odnosno prema unaprijed određenim točkama ophodnje, zahtijeva sustav za pronalaženje puta koji zaobilazi prepreke poput zidova. Za tu je namjenu korišten A* Pathfinding Project — dodatak trećih strana koji se, za razliku od ostalih spomenutih alata, ne dobiva putem Unityjeva upravitelja paketa, nego se uvozi izravno u direktorij projekta.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Dodatak nudi gotove komponente Seeker, AIPath i AIDestinationSetter koje se dodaju na objekt neprijatelja i koje, kada im se odredi odredišna točka (destination), same izračunavaju najkraći put do nje po unaprijed generiranom grafu prohodnih površina te pomiču objekt po tom putu, uključujući i osnovnu kontrolu brzine i ubrzanja. Izabran je zbog dobre dokumentacije, jednostavne integracije s dvodimenzionalnim (2D) pokretom te zato što oslobađa autora potrebe za ručnom implementacijom algoritma pretraživanja puta, omogućujući fokusiranje na ponašanje i logiku umjetne inteligencije neprijateljâ opisane u potpoglavlju 3.3.</w:t>
      </w:r>
    </w:p>
    <w:p>
      <w:r>
        <w:br w:type="page"/>
      </w:r>
    </w:p>
    <w:p>
      <w:pPr>
        <w:pStyle w:val="Heading1"/>
        <w:spacing w:after="200" w:before="400"/>
      </w:pPr>
      <w:r>
        <w:rPr>
          <w:rFonts w:ascii="Times New Roman" w:cs="Times New Roman" w:eastAsia="Times New Roman" w:hAnsi="Times New Roman"/>
          <w:b/>
          <w:bCs/>
        </w:rPr>
        <w:t xml:space="preserve">3. Opis implementacije elemenata igre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U ovom poglavlju detaljno je opisan proces dizajniranja i izrade pojedinačnih elemenata igre. Bitno je naglasiti da se kod izrade igre većina elemenata razvija paralelno zbog njihove međusobne interakcije — primjerice, umjetna inteligencija neprijateljâ opisana u potpoglavlju 3.3 izravno ovisi o sustavu buke opisanom u istom potpoglavlju, koji pak nastaje kao posljedica korištenja oružja opisanih u potpoglavlju 3.2.</w:t>
      </w:r>
    </w:p>
    <w:p>
      <w:pPr>
        <w:pStyle w:val="Heading2"/>
        <w:spacing w:after="200" w:before="400"/>
      </w:pPr>
      <w:r>
        <w:rPr>
          <w:rFonts w:ascii="Times New Roman" w:cs="Times New Roman" w:eastAsia="Times New Roman" w:hAnsi="Times New Roman"/>
          <w:b/>
          <w:bCs/>
        </w:rPr>
        <w:t xml:space="preserve">3.1. Mape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Razine (mape) u igri imaju više uloga — uz vizualnu funkciju određuju i raspored prepreka, putanje ophodnje neprijateljâ te time i težinu i tempo igre. Igra trenutno sadrži tri razine te scenu glavnog izbornika.</w:t>
      </w:r>
    </w:p>
    <w:p>
      <w:pPr>
        <w:pStyle w:val="Heading3"/>
        <w:spacing w:after="200" w:before="400"/>
      </w:pPr>
      <w:r>
        <w:rPr>
          <w:rFonts w:ascii="Times New Roman" w:cs="Times New Roman" w:eastAsia="Times New Roman" w:hAnsi="Times New Roman"/>
          <w:b/>
          <w:bCs/>
        </w:rPr>
        <w:t xml:space="preserve">3.1.1. Dizajn mapa i pločice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Razine su izrađene kao tilemapovi (engl. tilemap), odnosno kao matrice pločica (engl. tile) veličine 16 × 16 piksela poredanih jedna do druge, gdje jedna pločica odgovara točno jednoj mjernoj jedinici u Unityju (veličina ćelije mreže je 1 × 1). Svaka razina sadrži zaseban sloj za tlo (Ground) i zaseban sloj za zidove (Walls), što omogućuje da se zidovi tretiraju kao prepreke za kretanje i za zrake vidnog polja neprijateljâ, dok tlo ostaje isključivo vizualni element.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Za korištenje pločica u Unityju izrađene su dvije palete pločica (engl. tile palette). Paleta tla (GroundPalette) izgrađena je oko glavne teksture tla te dopunjena gotovim setom pločica u stilu „TopDownHouse” (vrata, prozori, podovi, zidovi, namještaj i sitni predmeti u više stanja), dok je paleta zidova (WallPalette) izgrađena oko zasebnih tekstura zidova i poda te sadrži i nekoliko gotovih prefabova namještaja koji se mogu izravno postavljati u scenu. Ovakva podjela na dvije palete olakšava odvojeno uređivanje prohodnih i neprohodnih površina razine.</w:t>
      </w:r>
    </w:p>
    <w:p>
      <w:pPr>
        <w:spacing w:after="100" w:before="200"/>
        <w:jc w:val="center"/>
      </w:pPr>
      <w:r>
        <w:drawing>
          <wp:inline distT="0" distB="0" distL="0" distR="0">
            <wp:extent cx="43815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25755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Slika 4: Glavna tekstura tla (tileset) korištena za izradu palete pločica GroundPalette</w:t>
      </w:r>
    </w:p>
    <w:p>
      <w:pPr>
        <w:spacing w:after="100" w:before="20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90500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Slika 5: Isječak teksture zidova korištene u paleti WallPalette</w:t>
      </w:r>
    </w:p>
    <w:p>
      <w:pPr>
        <w:pStyle w:val="Heading3"/>
        <w:spacing w:after="200" w:before="400"/>
      </w:pPr>
      <w:r>
        <w:rPr>
          <w:rFonts w:ascii="Times New Roman" w:cs="Times New Roman" w:eastAsia="Times New Roman" w:hAnsi="Times New Roman"/>
          <w:b/>
          <w:bCs/>
        </w:rPr>
        <w:t xml:space="preserve">3.1.2. Prijelaz između razina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Svaka razina sadrži jednu ili više oznaka izlaza. Izlaz iz razine implementiran je kao interaktivni objekt kojem se igrač/igračica mora fizički približiti — kada je igrač/igračica unutar zadanog dosega, na ekranu se prikazuje prompt za interakciju, a pritiskom tipke za interakciju trenutno oružje se sprema u podatke sljedeće razine te se učitava sljedeća scena po njezinu rednom broju izgradnje (build index). Ako sljedeća razina ne postoji (kraj igre), igrač/igračica se umjesto toga vraća u glavni izbornik. Ovaj mehanizam izrađen je po uzoru na mehanizam pokupljivanja oružja opisan u potpoglavlju 3.2.2, radi dosljednosti korisničkog iskustva interakcije s okolišem.</w:t>
      </w:r>
    </w:p>
    <w:p>
      <w:pPr>
        <w:pStyle w:val="Heading3"/>
        <w:spacing w:after="200" w:before="400"/>
      </w:pPr>
      <w:r>
        <w:rPr>
          <w:rFonts w:ascii="Times New Roman" w:cs="Times New Roman" w:eastAsia="Times New Roman" w:hAnsi="Times New Roman"/>
          <w:b/>
          <w:bCs/>
        </w:rPr>
        <w:t xml:space="preserve">3.1.3. Sastav razina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Iako su sve tri razine izgrađene od istog skupa elemenata, njihov konkretan sastav — broj i vrsta neprijateljâ, broj vrata i sigurnosnih kamera — znatno se razlikuje, čime se izazov i preporučena strategija postupno mijenjaju kroz igru. Tablica 1 prikazuje približan broj pojedinih elemenata po razini, dobiven brojanjem instanci odgovarajućih prefabova izravno postavljenih u sceni svake razine.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1800"/>
        <w:gridCol w:w="1800"/>
      </w:tblGrid>
      <w:tr>
        <w:trPr>
          <w:tblHeader/>
        </w:trPr>
        <w:tc>
          <w:tcPr>
            <w:tcW w:type="dxa" w:w="3300"/>
            <w:shd w:fill="E0E0E0"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Element</w:t>
            </w:r>
          </w:p>
        </w:tc>
        <w:tc>
          <w:tcPr>
            <w:tcW w:type="dxa" w:w="1800"/>
            <w:shd w:fill="E0E0E0"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Razina 1</w:t>
            </w:r>
          </w:p>
        </w:tc>
        <w:tc>
          <w:tcPr>
            <w:tcW w:type="dxa" w:w="1800"/>
            <w:shd w:fill="E0E0E0"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Razina 2</w:t>
            </w:r>
          </w:p>
        </w:tc>
        <w:tc>
          <w:tcPr>
            <w:tcW w:type="dxa" w:w="1800"/>
            <w:shd w:fill="E0E0E0"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Razina 3</w:t>
            </w:r>
          </w:p>
        </w:tc>
      </w:tr>
      <w:tr>
        <w:tc>
          <w:tcPr>
            <w:tcW w:type="dxa" w:w="33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Nenaoružani neprijatelj</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0</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0</w:t>
            </w:r>
          </w:p>
        </w:tc>
      </w:tr>
      <w:tr>
        <w:tc>
          <w:tcPr>
            <w:tcW w:type="dxa" w:w="33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Neprijatelj s palicom</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7</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w:t>
            </w:r>
          </w:p>
        </w:tc>
      </w:tr>
      <w:tr>
        <w:tc>
          <w:tcPr>
            <w:tcW w:type="dxa" w:w="33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Neprijatelj s pištoljem</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7</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w:t>
            </w:r>
          </w:p>
        </w:tc>
      </w:tr>
      <w:tr>
        <w:tc>
          <w:tcPr>
            <w:tcW w:type="dxa" w:w="33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Neprijatelj sa sačmaricom</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14</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8</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15</w:t>
            </w:r>
          </w:p>
        </w:tc>
      </w:tr>
      <w:tr>
        <w:tc>
          <w:tcPr>
            <w:tcW w:type="dxa" w:w="33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Vrata</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43</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6</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w:t>
            </w:r>
          </w:p>
        </w:tc>
      </w:tr>
      <w:tr>
        <w:tc>
          <w:tcPr>
            <w:tcW w:type="dxa" w:w="33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Sigurnosne kamere</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8</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17</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0</w:t>
            </w:r>
          </w:p>
        </w:tc>
      </w:tr>
      <w:tr>
        <w:tc>
          <w:tcPr>
            <w:tcW w:type="dxa" w:w="33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Izlazi iz razine</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w:t>
            </w:r>
          </w:p>
        </w:tc>
      </w:tr>
    </w:tbl>
    <w:p>
      <w:pPr>
        <w:spacing w:after="300" w:before="100"/>
        <w:jc w:val="center"/>
      </w:pPr>
      <w:r>
        <w:rPr>
          <w:rFonts w:ascii="Times New Roman" w:cs="Times New Roman" w:eastAsia="Times New Roman" w:hAnsi="Times New Roman"/>
          <w:i/>
          <w:iCs/>
          <w:sz w:val="22"/>
          <w:szCs w:val="22"/>
        </w:rPr>
        <w:t xml:space="preserve">Tablica 1: Približan sastav neprijateljâ i prepreka po razinama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Iz tablice je vidljivo da se prva razina oslanja na velik broj vrata i mješoviti sastav svih tipova neprijateljâ te djeluje kao svojevrstan uvod u sve elemente igre. Druga razina znatno više koristi sigurnosne kamere uz osjetno manji broj vrata, čime se naglasak stavlja na izbjegavanje otkrivanja umjesto izravne borbe. Treća razina sadrži najveći broj naoružanih neprijateljâ, bez ijedne sigurnosne kamere i s dva izlaza, što upućuje na gušću i izravniju konfrontaciju pri kraju igre.</w:t>
      </w:r>
    </w:p>
    <w:p>
      <w:pPr>
        <w:pStyle w:val="Heading2"/>
        <w:spacing w:after="200" w:before="400"/>
      </w:pPr>
      <w:r>
        <w:rPr>
          <w:rFonts w:ascii="Times New Roman" w:cs="Times New Roman" w:eastAsia="Times New Roman" w:hAnsi="Times New Roman"/>
          <w:b/>
          <w:bCs/>
        </w:rPr>
        <w:t xml:space="preserve">3.2. Igrač</w:t>
      </w:r>
    </w:p>
    <w:p>
      <w:pPr>
        <w:pStyle w:val="Heading3"/>
        <w:spacing w:after="200" w:before="400"/>
      </w:pPr>
      <w:r>
        <w:rPr>
          <w:rFonts w:ascii="Times New Roman" w:cs="Times New Roman" w:eastAsia="Times New Roman" w:hAnsi="Times New Roman"/>
          <w:b/>
          <w:bCs/>
        </w:rPr>
        <w:t xml:space="preserve">3.2.1. Kretanje i ciljanje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Kretanje igrača temelji se na novom Unityjevu ulaznom sustavu (Input System), pri čemu se smjer kretanja svakog trenutka čita kao dvodimenzionalni vektor te normalizira. Sâmo kretanje odvija se u koraku fizike (FixedUpdate) postavljanjem brzine Rigidbody2D komponente, uz uključenu interpolaciju radi vizualno glatkog kretanja.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Ciljanje je odvojeno od kretanja — svakog se trenutka pozicija pokazivača miša pretvara iz zaslonskih u koordinate scene, prema kojoj se lik igrača kontinuirano rotira, čime se postiže klasičan „twin-stick” osjećaj upravljanja karakterističan za žanr, gdje se igrač/igračica može kretati u jednom smjeru dok cilja i puca u sasvim drugom. Animacije igrača (mirovanje, hodanje te stanja s pojedinim oružjem) upravljane su preko parametara animatora koji odražavaju trenutno stanje kretanja i opremljeno oružje.</w:t>
      </w:r>
    </w:p>
    <w:p>
      <w:pPr>
        <w:pStyle w:val="Heading3"/>
        <w:spacing w:after="200" w:before="400"/>
      </w:pPr>
      <w:r>
        <w:rPr>
          <w:rFonts w:ascii="Times New Roman" w:cs="Times New Roman" w:eastAsia="Times New Roman" w:hAnsi="Times New Roman"/>
          <w:b/>
          <w:bCs/>
        </w:rPr>
        <w:t xml:space="preserve">3.2.2. Oružja i borba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Sustav naoružanja izgrađen je oko zajedničke apstraktne klase oružja koja definira zajednička svojstva — broj metaka u spremniku, maksimalan broj metaka, broj rezervnih punjenja, trajanje ponovnog punjenja te doseg na kojem pucanj proizvodi buku. Ponovno punjenje odvija se kroz vremenski odgođenu radnju (korutinu) koja, ako postoji barem jedno rezervno punjenje, nakon isteka vremena vraća spremnik na maksimalan broj metaka.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Od ove zajedničke osnove izvode se konkretna vatrena oružja — pištolj, s manjim spremnikom i jednim metkom po pucnju, te sačmarica, s manjim brojem metaka u spremniku ali s više sačme po pucnju raspršene pod slučajnim kutom, čime nanosi veću ukupnu štetu na kraćem dosegu. Palica je posebna, isključivo bliska (melee) mehanika koja umjesto ispaljivanja projektila provjerava sve pogodive objekte u malom polukružnom/kružnom području ispred igrača i izravno im nanosi štetu.</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Igrač/igračica dolazi do vatrenog oružja isključivo ubijanjem naoružanih neprijateljâ, koji pri smrti ispuštaju predmet za pokupljivanje odgovarajućeg oružja — u razinama nisu unaprijed postavljeni zasebni predmeti za pokupljivanje oružja. Ovime je oružje izravno povezano s rizikom sukoba s naoružanim neprijateljem: napad na takvog neprijatelja donosi nagradu u vidu novog oružja. Ako igrač/igračica pokupi oružje iste vrste kakvo već posjeduje, umjesto zamjene oružja dopunjava mu se broj rezervnih punjenja.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Svaki ispaljeni metak iz vatrenog oružja aktivira sustav buke opisan u potpoglavlju 3.3.4, dok napad palicom ostaje potpuno tih — ovo je namjerna mehanička razlika koja igraču/igračici daje stvaran taktički izbor između brzog, ali glasnog i time riskantnog korištenja vatrenog oružja, i sporijeg, ali tihog bliskog napada.</w:t>
      </w:r>
    </w:p>
    <w:tbl>
      <w:tblPr>
        <w:tblW w:type="dxa" w:w="8700"/>
        <w:jc w:val="center"/>
        <w:tblBorders>
          <w:top w:val="single" w:color="auto" w:sz="4"/>
          <w:left w:val="single" w:color="auto" w:sz="4"/>
          <w:bottom w:val="single" w:color="auto" w:sz="4"/>
          <w:right w:val="single" w:color="auto" w:sz="4"/>
          <w:insideH w:val="single" w:color="auto" w:sz="4"/>
          <w:insideV w:val="single" w:color="auto" w:sz="4"/>
        </w:tblBorders>
      </w:tblPr>
      <w:tblGrid>
        <w:gridCol w:w="8700"/>
      </w:tblGrid>
      <w:tr>
        <w:tc>
          <w:tcPr>
            <w:tcW w:type="dxa" w:w="8700"/>
            <w:shd w:fill="F2F2F2" w:color="auto" w:val="clear"/>
            <w:tcMar>
              <w:top w:type="dxa" w:w="1200"/>
              <w:left w:type="dxa" w:w="200"/>
              <w:bottom w:type="dxa" w:w="1200"/>
              <w:right w:type="dxa" w:w="200"/>
            </w:tcMar>
            <w:vAlign w:val="center"/>
          </w:tcPr>
          <w:p>
            <w:pPr>
              <w:jc w:val="center"/>
            </w:pPr>
            <w:r>
              <w:rPr>
                <w:rFonts w:ascii="Times New Roman" w:cs="Times New Roman" w:eastAsia="Times New Roman" w:hAnsi="Times New Roman"/>
                <w:i/>
                <w:iCs/>
                <w:color w:val="888888"/>
                <w:sz w:val="22"/>
                <w:szCs w:val="22"/>
              </w:rPr>
              <w:t xml:space="preserve">[Ovdje umetni snimku zaslona igrača u borbi s vatrenim oružjem]</w:t>
            </w:r>
          </w:p>
        </w:tc>
      </w:tr>
    </w:tbl>
    <w:p>
      <w:pPr>
        <w:spacing w:after="300" w:before="100"/>
        <w:jc w:val="center"/>
      </w:pPr>
      <w:r>
        <w:rPr>
          <w:rFonts w:ascii="Times New Roman" w:cs="Times New Roman" w:eastAsia="Times New Roman" w:hAnsi="Times New Roman"/>
          <w:i/>
          <w:iCs/>
          <w:sz w:val="22"/>
          <w:szCs w:val="22"/>
        </w:rPr>
        <w:t xml:space="preserve">Slika 6: Igrač tijekom pucanja vatrenim oružjem</w:t>
      </w:r>
    </w:p>
    <w:p>
      <w:pPr>
        <w:pStyle w:val="Heading3"/>
        <w:spacing w:after="200" w:before="400"/>
      </w:pPr>
      <w:r>
        <w:rPr>
          <w:rFonts w:ascii="Times New Roman" w:cs="Times New Roman" w:eastAsia="Times New Roman" w:hAnsi="Times New Roman"/>
          <w:b/>
          <w:bCs/>
        </w:rPr>
        <w:t xml:space="preserve">3.2.3. Zdravlje, ozljede i tragovi krvi</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Zdravlje svih likova (igrača i neprijateljâ) implementirano je kroz zajedničku komponentu koja prati trenutno i maksimalno zdravlje. Igrač/igračica podnosi tri pogotka prije smrti, dok svi tipovi neprijateljâ umiru od jednog pogotka — odluka koja održava brz i odsječan tempo borbe karakterističan za žanr.</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Svaki primljeni udarac generira nasumično odabranu sličicu mrlje krvi na maloj slučajnoj udaljenosti i pod slučajnim kutom u odnosu na mjesto pogotka, postavljenu na sloj iscrtavanja tla neposredno iznad podloge, ali ispod likova, čime se stvara trajan vizualni trag sukoba na razini. Kada zdravlje padne na nulu, pogođeni lik biva zamijenjen statičnim „lešom” koji zadržava istu rotaciju, boju i sloj iscrtavanja izvornog objekta prije nego što se izvorni objekt ukloni, umjesto da jednostavno nestane — čime tragovi prošlih sukoba ostaju vidljivi na razini i pridonose atmosferi igre. Smrt igrača dodatno pokreće događaj koji izborniku smrti (opisanom u potpoglavlju 3.5.2) signalizira da zaustavi igru.</w:t>
      </w:r>
    </w:p>
    <w:p>
      <w:pPr>
        <w:spacing w:after="100" w:before="200"/>
        <w:jc w:val="center"/>
      </w:pPr>
      <w:r>
        <w:drawing>
          <wp:inline distT="0" distB="0" distL="0" distR="0">
            <wp:extent cx="171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0" cy="171450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Slika 7: Primjer teksture mrlje krvi korištene za vizualnu povratnu informaciju o ozljedama</w:t>
      </w:r>
    </w:p>
    <w:p>
      <w:pPr>
        <w:pStyle w:val="Heading3"/>
        <w:spacing w:after="200" w:before="400"/>
      </w:pPr>
      <w:r>
        <w:rPr>
          <w:rFonts w:ascii="Times New Roman" w:cs="Times New Roman" w:eastAsia="Times New Roman" w:hAnsi="Times New Roman"/>
          <w:b/>
          <w:bCs/>
        </w:rPr>
        <w:t xml:space="preserve">3.2.4. Udarac nogom (kick)</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Uz vatreno i hladno oružje, igrač/igračica raspolaže i udarcem nogom vezanim na zasebnu tipku, neovisan o trenutno opremljenom oružju. Udarac provjerava sve pogodive objekte u malom području neposredno ispred igrača te svakom tipu objekta pridružuje drukčiji učinak: ako je pogođeni objekt vrata, ona se silovito otvaraju (opisano u potpoglavlju 3.4.1); ako je pogođeni objekt neprijatelj, on biva kratkotrajno onesposobljen (ne može se kretati) i odgurnut fizikalnim impulsom, uz mogućnost nanošenja manje štete. S obzirom na to da svi neprijatelji imaju samo jednu jedinicu zdravlja, udarac nogom u praksi može djelovati i kao trenutačno, tiho ubojstvo izbliza, dodatno proširujući taktičke opcije igrača/igračice izvan puke pucnjave.</w:t>
      </w:r>
    </w:p>
    <w:p>
      <w:pPr>
        <w:pStyle w:val="Heading2"/>
        <w:spacing w:after="200" w:before="400"/>
      </w:pPr>
      <w:r>
        <w:rPr>
          <w:rFonts w:ascii="Times New Roman" w:cs="Times New Roman" w:eastAsia="Times New Roman" w:hAnsi="Times New Roman"/>
          <w:b/>
          <w:bCs/>
        </w:rPr>
        <w:t xml:space="preserve">3.3. Neprijatelji</w:t>
      </w:r>
    </w:p>
    <w:p>
      <w:pPr>
        <w:pStyle w:val="Heading3"/>
        <w:spacing w:after="200" w:before="400"/>
      </w:pPr>
      <w:r>
        <w:rPr>
          <w:rFonts w:ascii="Times New Roman" w:cs="Times New Roman" w:eastAsia="Times New Roman" w:hAnsi="Times New Roman"/>
          <w:b/>
          <w:bCs/>
        </w:rPr>
        <w:t xml:space="preserve">3.3.1. Vrste neprijatelja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Igra sadrži četiri arhetipa neprijateljâ koji dijele zajedničku osnovu (kretanje, otkrivanje, reakciju na buku), ali se razlikuju po dosegu, ponašanju i naoružanju:</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Osnovni, nenaoružani neprijatelj kreće se prema igraču/igračici čim ga otkrije te mu, dodirom, nanosi periodičnu štetu — najjednostavniji tip, bez vatrenog dosega. Neprijatelj s palicom napada isključivo izbliza, ali ima znatno veći doseg otkrivanja u svim smjerovima (potpuni krug od 360°) u odnosu na ostale tipove, čime nadoknađuje nedostatak dometa veće budnosti. Neprijatelj s pištoljem otkriva igrača/igračicu u širem, ali usmjerenom polju (180°), zaustavlja se na dosegu pucanja i ispaljuje pojedinačne metke. Neprijatelj sa sačmaricom ima sličan, no nešto manji doseg pucanja od neprijatelja s pištoljem, ali svakim pucnjem ispaljuje snop sačme raspršene pod kutom, što ga čini opasnijim na kraćem dosegu. Svi tipovi neprijateljâ, poput igrača/igračice, imaju samo jednu jedinicu zdravlja, čime je borba u igri brza i odsječna u oba smjera.</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500"/>
        <w:gridCol w:w="1600"/>
      </w:tblGrid>
      <w:tr>
        <w:trPr>
          <w:tblHeader/>
        </w:trPr>
        <w:tc>
          <w:tcPr>
            <w:tcW w:type="dxa" w:w="2400"/>
            <w:shd w:fill="E0E0E0"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Tip neprijatelja</w:t>
            </w:r>
          </w:p>
        </w:tc>
        <w:tc>
          <w:tcPr>
            <w:tcW w:type="dxa" w:w="1600"/>
            <w:shd w:fill="E0E0E0"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Doseg otkrivanja</w:t>
            </w:r>
          </w:p>
        </w:tc>
        <w:tc>
          <w:tcPr>
            <w:tcW w:type="dxa" w:w="1600"/>
            <w:shd w:fill="E0E0E0"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Kut vidnog polja</w:t>
            </w:r>
          </w:p>
        </w:tc>
        <w:tc>
          <w:tcPr>
            <w:tcW w:type="dxa" w:w="1500"/>
            <w:shd w:fill="E0E0E0"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Doseg napada</w:t>
            </w:r>
          </w:p>
        </w:tc>
        <w:tc>
          <w:tcPr>
            <w:tcW w:type="dxa" w:w="1600"/>
            <w:shd w:fill="E0E0E0"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Učestalost napada</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Nenaoružani</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180°</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dodir</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 udarac / 1 s</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Palica</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10</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360°</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1,5</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 napad / 1,5 s</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Pištolj</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12</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180°</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9</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 hitac / 1 s</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Sačmarica (5 sačme, 20°)</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10</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180°</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7</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 hitac / 1,5 s</w:t>
            </w:r>
          </w:p>
        </w:tc>
      </w:tr>
    </w:tbl>
    <w:p>
      <w:pPr>
        <w:spacing w:after="300" w:before="100"/>
        <w:jc w:val="center"/>
      </w:pPr>
      <w:r>
        <w:rPr>
          <w:rFonts w:ascii="Times New Roman" w:cs="Times New Roman" w:eastAsia="Times New Roman" w:hAnsi="Times New Roman"/>
          <w:i/>
          <w:iCs/>
          <w:sz w:val="22"/>
          <w:szCs w:val="22"/>
        </w:rPr>
        <w:t xml:space="preserve">Tablica 2: Usporedba osnovnih parametara tipova neprijateljâ (dosezi u jedinicama Unityja)</w:t>
      </w:r>
    </w:p>
    <w:tbl>
      <w:tblPr>
        <w:tblW w:type="dxa" w:w="8700"/>
        <w:jc w:val="center"/>
        <w:tblBorders>
          <w:top w:val="single" w:color="auto" w:sz="4"/>
          <w:left w:val="single" w:color="auto" w:sz="4"/>
          <w:bottom w:val="single" w:color="auto" w:sz="4"/>
          <w:right w:val="single" w:color="auto" w:sz="4"/>
          <w:insideH w:val="single" w:color="auto" w:sz="4"/>
          <w:insideV w:val="single" w:color="auto" w:sz="4"/>
        </w:tblBorders>
      </w:tblPr>
      <w:tblGrid>
        <w:gridCol w:w="8700"/>
      </w:tblGrid>
      <w:tr>
        <w:tc>
          <w:tcPr>
            <w:tcW w:type="dxa" w:w="8700"/>
            <w:shd w:fill="F2F2F2" w:color="auto" w:val="clear"/>
            <w:tcMar>
              <w:top w:type="dxa" w:w="1200"/>
              <w:left w:type="dxa" w:w="200"/>
              <w:bottom w:type="dxa" w:w="1200"/>
              <w:right w:type="dxa" w:w="200"/>
            </w:tcMar>
            <w:vAlign w:val="center"/>
          </w:tcPr>
          <w:p>
            <w:pPr>
              <w:jc w:val="center"/>
            </w:pPr>
            <w:r>
              <w:rPr>
                <w:rFonts w:ascii="Times New Roman" w:cs="Times New Roman" w:eastAsia="Times New Roman" w:hAnsi="Times New Roman"/>
                <w:i/>
                <w:iCs/>
                <w:color w:val="888888"/>
                <w:sz w:val="22"/>
                <w:szCs w:val="22"/>
              </w:rPr>
              <w:t xml:space="preserve">[Ovdje umetni snimku zaslona ili isječak sličica sva četiri tipa neprijatelja]</w:t>
            </w:r>
          </w:p>
        </w:tc>
      </w:tr>
    </w:tbl>
    <w:p>
      <w:pPr>
        <w:spacing w:after="300" w:before="100"/>
        <w:jc w:val="center"/>
      </w:pPr>
      <w:r>
        <w:rPr>
          <w:rFonts w:ascii="Times New Roman" w:cs="Times New Roman" w:eastAsia="Times New Roman" w:hAnsi="Times New Roman"/>
          <w:i/>
          <w:iCs/>
          <w:sz w:val="22"/>
          <w:szCs w:val="22"/>
        </w:rPr>
        <w:t xml:space="preserve">Slika 8: Prikaz sva četiri tipa neprijatelja u igri</w:t>
      </w:r>
    </w:p>
    <w:p>
      <w:pPr>
        <w:pStyle w:val="Heading3"/>
        <w:spacing w:after="200" w:before="400"/>
      </w:pPr>
      <w:r>
        <w:rPr>
          <w:rFonts w:ascii="Times New Roman" w:cs="Times New Roman" w:eastAsia="Times New Roman" w:hAnsi="Times New Roman"/>
          <w:b/>
          <w:bCs/>
        </w:rPr>
        <w:t xml:space="preserve">3.3.2. Otkrivanje igrača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Otkrivanje igrača/igračice provjerava se u tri sloja kako bi neprijatelji djelovali vjerodostojno, a ne „svemoćno”: prvo se provjerava udaljenost igrača/igračice unutar dosega otkrivanja pojedinog neprijatelja, zatim se provjerava nalazi li se igrač/igračica unutar kuta vidnog polja tog neprijatelja, te se naposljetku baca zraka od neprijatelja prema igraču/igračici kako bi se provjerilo postoji li prepreka (zid ili zaključana vrata) između njih. Tek ako sva tri uvjeta budu zadovoljena, neprijatelj prelazi u stanje potjere. Ovakav slojeviti pristup onemogućuje neprijateljima da „vide” kroz zidove ili iz nemogućih kutova, čime otkrivanje djeluje pošteno i predvidljivo za igrača/igračicu.</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Uz patrolirajuće neprijatelje, razine mogu sadržavati i sigurnosne kamere — nepomične, ali rotirajuće prepreke opisane detaljnije u potpoglavlju 3.4.2 — koje čine zaseban, dodatan sloj otkrivanja neovisan o neposrednoj blizini neprijateljâ.</w:t>
      </w:r>
    </w:p>
    <w:tbl>
      <w:tblPr>
        <w:tblW w:type="dxa" w:w="8700"/>
        <w:jc w:val="center"/>
        <w:tblBorders>
          <w:top w:val="single" w:color="auto" w:sz="4"/>
          <w:left w:val="single" w:color="auto" w:sz="4"/>
          <w:bottom w:val="single" w:color="auto" w:sz="4"/>
          <w:right w:val="single" w:color="auto" w:sz="4"/>
          <w:insideH w:val="single" w:color="auto" w:sz="4"/>
          <w:insideV w:val="single" w:color="auto" w:sz="4"/>
        </w:tblBorders>
      </w:tblPr>
      <w:tblGrid>
        <w:gridCol w:w="8700"/>
      </w:tblGrid>
      <w:tr>
        <w:tc>
          <w:tcPr>
            <w:tcW w:type="dxa" w:w="8700"/>
            <w:shd w:fill="F2F2F2" w:color="auto" w:val="clear"/>
            <w:tcMar>
              <w:top w:type="dxa" w:w="1200"/>
              <w:left w:type="dxa" w:w="200"/>
              <w:bottom w:type="dxa" w:w="1200"/>
              <w:right w:type="dxa" w:w="200"/>
            </w:tcMar>
            <w:vAlign w:val="center"/>
          </w:tcPr>
          <w:p>
            <w:pPr>
              <w:jc w:val="center"/>
            </w:pPr>
            <w:r>
              <w:rPr>
                <w:rFonts w:ascii="Times New Roman" w:cs="Times New Roman" w:eastAsia="Times New Roman" w:hAnsi="Times New Roman"/>
                <w:i/>
                <w:iCs/>
                <w:color w:val="888888"/>
                <w:sz w:val="22"/>
                <w:szCs w:val="22"/>
              </w:rPr>
              <w:t xml:space="preserve">[Ovdje umetni snimku zaslona s prikazom konusa vidnog polja neprijatelja tijekom igre]</w:t>
            </w:r>
          </w:p>
        </w:tc>
      </w:tr>
    </w:tbl>
    <w:p>
      <w:pPr>
        <w:spacing w:after="300" w:before="100"/>
        <w:jc w:val="center"/>
      </w:pPr>
      <w:r>
        <w:rPr>
          <w:rFonts w:ascii="Times New Roman" w:cs="Times New Roman" w:eastAsia="Times New Roman" w:hAnsi="Times New Roman"/>
          <w:i/>
          <w:iCs/>
          <w:sz w:val="22"/>
          <w:szCs w:val="22"/>
        </w:rPr>
        <w:t xml:space="preserve">Slika 9: Vizualni prikaz konusa vidnog polja tijekom otkrivanja igrača</w:t>
      </w:r>
    </w:p>
    <w:p>
      <w:pPr>
        <w:pStyle w:val="Heading3"/>
        <w:spacing w:after="200" w:before="400"/>
      </w:pPr>
      <w:r>
        <w:rPr>
          <w:rFonts w:ascii="Times New Roman" w:cs="Times New Roman" w:eastAsia="Times New Roman" w:hAnsi="Times New Roman"/>
          <w:b/>
          <w:bCs/>
        </w:rPr>
        <w:t xml:space="preserve">3.3.3. Kretanje i pronalaženje puta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Svaki neprijatelj funkcionira kao stroj stanja s četiri stanja: ophodnja po nizu unaprijed određenih točaka uz stanku na svakoj od njih, potjera/napad nakon otkrivanja igrača/igračice, pretraživanje posljednje poznate pozicije igrača/igračice nakon gubitka vidljivosti te povratak na ophodnju nakon kratke stanke ako igrač/igračica ponovno ne bude pronađen. Samo kretanje po razini prepušteno je komponentama dodatka A* Pathfinding Project opisanog u potpoglavlju 2.4 — dovoljno je programski postaviti odredišnu točku, a komponente same izračunavaju i prate put do nje, zaobilazeći zidove i ostale prepreke. Rotacija sprite prikaza neprijatelja upravlja se posebno, neovisno o samom kretanju po grafu puta, kako bi likovi tijekom kretanja uvijek bili ispravno orijentirani, a ne vizualno „posrtali” ili se nekontrolirano zakretali.</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Neprijatelji koji prolaze kroz zaključana vrata na svome putu mogu ih sami otključati dok se aktivno kreću, čime im zaključana vrata ne predstavljaju trajnu prepreku kao što to mogu biti igraču/igračici.</w:t>
      </w:r>
    </w:p>
    <w:p>
      <w:pPr>
        <w:pStyle w:val="Heading3"/>
        <w:spacing w:after="200" w:before="400"/>
      </w:pPr>
      <w:r>
        <w:rPr>
          <w:rFonts w:ascii="Times New Roman" w:cs="Times New Roman" w:eastAsia="Times New Roman" w:hAnsi="Times New Roman"/>
          <w:b/>
          <w:bCs/>
        </w:rPr>
        <w:t xml:space="preserve">3.3.4. Sustav buke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Središnji mehanizam koji povezuje borbu i prikrivanje jest sustav buke. Svaki ispaljeni metak iz vatrenog oružja — bilo igrača/igračice ili neprijatelja — te svaki alarm sigurnosne kamere generiraju „buku” na svojoj poziciji unutar zadanog polumjera, koja se prosljeđuje svakom obližnjem neprijatelju sposobnom čuti je, bez obzira na to vidi li taj neprijatelj izvor buke. Neprijatelj koji nije već u aktivnoj potjeri, a čuje buku, postavlja svoju posljednju poznatu poziciju izravno na mjesto buke i kreće ga istražiti, čime djeluje kao da je čuo pucanj i reagira na njega, čak i ako nikada nije vidio tko je pucao.</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Napadi palicom namjerno ne generiraju buku, čime je stvorena jasna mehanička razmjena između glasnog, ali dalekometnog i brzog vatrenog oružja te tihog, ali riskantnog bliskog napada — igrač/igračica pucnjem može brzo neutralizirati neprijatelja, ali pritom riskira da privuče pažnju svih drugih neprijateljâ u blizini, dok tihim pristupom izbjegava tu opasnost po cijenu sporijeg napredovanja.</w:t>
      </w:r>
    </w:p>
    <w:p>
      <w:pPr>
        <w:pStyle w:val="Heading2"/>
        <w:spacing w:after="200" w:before="400"/>
      </w:pPr>
      <w:r>
        <w:rPr>
          <w:rFonts w:ascii="Times New Roman" w:cs="Times New Roman" w:eastAsia="Times New Roman" w:hAnsi="Times New Roman"/>
          <w:b/>
          <w:bCs/>
        </w:rPr>
        <w:t xml:space="preserve">3.4. Sigurnosni sustavi okoliša</w:t>
      </w:r>
    </w:p>
    <w:p>
      <w:pPr>
        <w:pStyle w:val="Heading3"/>
        <w:spacing w:after="200" w:before="400"/>
      </w:pPr>
      <w:r>
        <w:rPr>
          <w:rFonts w:ascii="Times New Roman" w:cs="Times New Roman" w:eastAsia="Times New Roman" w:hAnsi="Times New Roman"/>
          <w:b/>
          <w:bCs/>
        </w:rPr>
        <w:t xml:space="preserve">3.4.1. Vrata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Vrata su interaktivni objekti koji mogu biti zaključana. Zaključana se vrata mogu otključati interakcijom, no jednom otvorena vrata trajno gube mogućnost daljnje interakcije ili razbijanja — ovo je namjerno ograničenje uvedeno radi sprječavanja ponovljenog iskorištavanja iste interakcije i održavanja ravnoteže igre.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Osim običnog otvaranja, vrata se mogu i razvaliti udarcem nogom (potpoglavlje 3.2.4), pri čemu vrata nakratko postaju „smrtonosna” — dinamički reagiraju na fiziku i naglo se otvaraju zadanom silom, a sve što se u tom kratkom vremenskom prozoru nađe iza njih (osim samog igrača/igračice) trpi trenutačnu, smrtonosnu štetu. Jačina te sile tijekom razvoja je smanjena i dodatno prigušena kako bi razvaljivanje vrata izgledalo manje naglo i nasilno, uz zadržavanje same mehanike trenutačnog ubojstva iza vrata kao zanimljive, netipične taktičke opcije.</w:t>
      </w:r>
    </w:p>
    <w:tbl>
      <w:tblPr>
        <w:tblW w:type="dxa" w:w="8700"/>
        <w:jc w:val="center"/>
        <w:tblBorders>
          <w:top w:val="single" w:color="auto" w:sz="4"/>
          <w:left w:val="single" w:color="auto" w:sz="4"/>
          <w:bottom w:val="single" w:color="auto" w:sz="4"/>
          <w:right w:val="single" w:color="auto" w:sz="4"/>
          <w:insideH w:val="single" w:color="auto" w:sz="4"/>
          <w:insideV w:val="single" w:color="auto" w:sz="4"/>
        </w:tblBorders>
      </w:tblPr>
      <w:tblGrid>
        <w:gridCol w:w="8700"/>
      </w:tblGrid>
      <w:tr>
        <w:tc>
          <w:tcPr>
            <w:tcW w:type="dxa" w:w="8700"/>
            <w:shd w:fill="F2F2F2" w:color="auto" w:val="clear"/>
            <w:tcMar>
              <w:top w:type="dxa" w:w="1200"/>
              <w:left w:type="dxa" w:w="200"/>
              <w:bottom w:type="dxa" w:w="1200"/>
              <w:right w:type="dxa" w:w="200"/>
            </w:tcMar>
            <w:vAlign w:val="center"/>
          </w:tcPr>
          <w:p>
            <w:pPr>
              <w:jc w:val="center"/>
            </w:pPr>
            <w:r>
              <w:rPr>
                <w:rFonts w:ascii="Times New Roman" w:cs="Times New Roman" w:eastAsia="Times New Roman" w:hAnsi="Times New Roman"/>
                <w:i/>
                <w:iCs/>
                <w:color w:val="888888"/>
                <w:sz w:val="22"/>
                <w:szCs w:val="22"/>
              </w:rPr>
              <w:t xml:space="preserve">[Ovdje umetni snimku zaslona razvaljenih vrata nakon udarca nogom]</w:t>
            </w:r>
          </w:p>
        </w:tc>
      </w:tr>
    </w:tbl>
    <w:p>
      <w:pPr>
        <w:spacing w:after="300" w:before="100"/>
        <w:jc w:val="center"/>
      </w:pPr>
      <w:r>
        <w:rPr>
          <w:rFonts w:ascii="Times New Roman" w:cs="Times New Roman" w:eastAsia="Times New Roman" w:hAnsi="Times New Roman"/>
          <w:i/>
          <w:iCs/>
          <w:sz w:val="22"/>
          <w:szCs w:val="22"/>
        </w:rPr>
        <w:t xml:space="preserve">Slika 10: Vrata neposredno nakon udarca nogom</w:t>
      </w:r>
    </w:p>
    <w:p>
      <w:pPr>
        <w:pStyle w:val="Heading3"/>
        <w:spacing w:after="200" w:before="400"/>
      </w:pPr>
      <w:r>
        <w:rPr>
          <w:rFonts w:ascii="Times New Roman" w:cs="Times New Roman" w:eastAsia="Times New Roman" w:hAnsi="Times New Roman"/>
          <w:b/>
          <w:bCs/>
        </w:rPr>
        <w:t xml:space="preserve">3.4.2. Sigurnosne kamere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Sigurnosne kamere nepomični su objekti postavljeni na pojedinim razinama koji se kontinuirano njišu naprijed-natrag unutar zadanog kuta, čime pokrivaju širi luk promatranja nego što bi to nepomična kamera mogla. Otkrivanje igrača/igračice provjerava se kombinacijom kuta vidnog polja i zrake vidljivosti prema igraču/igraćici, slično otkrivanju kod neprijateljâ. Ako igrač/igračica ostane neprekidno vidljiv dulje od kratkog vremenskog praga, kamera pokreće alarm koji putem sustava buke istovremeno upozorava sve obližnje neprijatelje, neovisno o tome vidi li koji od njih izravno igrača/igračicu.</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Za razliku od neprijateljâ, sigurnosne kamere nemaju zdravlje i ne mogu se uništiti, čime predstavljaju čisto okolišnu prepreku koju igrač/igračica mora zaobići ili vremenski uskladiti svoje kretanje s njezinim njihanjem, umjesto da je izravno napadne. Vizualni konus vidnog polja kamere postupno mijenja boju od zelene, preko narančaste, do crvene boje dok se mjerač otkrivanja puni, dajući igraču/igračici jasnu i kontinuiranu povratnu informaciju o tome koliko je blizu tome da bude otkriven.</w:t>
      </w:r>
    </w:p>
    <w:p>
      <w:pPr>
        <w:pStyle w:val="Heading2"/>
        <w:spacing w:after="200" w:before="400"/>
      </w:pPr>
      <w:r>
        <w:rPr>
          <w:rFonts w:ascii="Times New Roman" w:cs="Times New Roman" w:eastAsia="Times New Roman" w:hAnsi="Times New Roman"/>
          <w:b/>
          <w:bCs/>
        </w:rPr>
        <w:t xml:space="preserve">3.5. Grafičko sučelje</w:t>
      </w:r>
    </w:p>
    <w:p>
      <w:pPr>
        <w:pStyle w:val="Heading3"/>
        <w:spacing w:after="200" w:before="400"/>
      </w:pPr>
      <w:r>
        <w:rPr>
          <w:rFonts w:ascii="Times New Roman" w:cs="Times New Roman" w:eastAsia="Times New Roman" w:hAnsi="Times New Roman"/>
          <w:b/>
          <w:bCs/>
        </w:rPr>
        <w:t xml:space="preserve">3.5.1. Korisničko sučelje tijekom igre (HUD)</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Tijekom igre na zaslonu se prikazuje osnovni skup informacija: trenutno i maksimalno zdravlje igrača, ikona trenutno opremljenog oružja (skrivena ako igrač/igračica nema oružje), broj metaka u spremniku zajedno s brojem rezervnih punjenja te tekst cilja trenutne razine. Svi se ovi elementi svakog trenutka osvježavaju izravno prema stanju odgovarajućih komponenti igrača, čime je sučelje uvijek usklađeno s trenutnim stanjem igre.</w:t>
      </w:r>
    </w:p>
    <w:tbl>
      <w:tblPr>
        <w:tblW w:type="dxa" w:w="8700"/>
        <w:jc w:val="center"/>
        <w:tblBorders>
          <w:top w:val="single" w:color="auto" w:sz="4"/>
          <w:left w:val="single" w:color="auto" w:sz="4"/>
          <w:bottom w:val="single" w:color="auto" w:sz="4"/>
          <w:right w:val="single" w:color="auto" w:sz="4"/>
          <w:insideH w:val="single" w:color="auto" w:sz="4"/>
          <w:insideV w:val="single" w:color="auto" w:sz="4"/>
        </w:tblBorders>
      </w:tblPr>
      <w:tblGrid>
        <w:gridCol w:w="8700"/>
      </w:tblGrid>
      <w:tr>
        <w:tc>
          <w:tcPr>
            <w:tcW w:type="dxa" w:w="8700"/>
            <w:shd w:fill="F2F2F2" w:color="auto" w:val="clear"/>
            <w:tcMar>
              <w:top w:type="dxa" w:w="1200"/>
              <w:left w:type="dxa" w:w="200"/>
              <w:bottom w:type="dxa" w:w="1200"/>
              <w:right w:type="dxa" w:w="200"/>
            </w:tcMar>
            <w:vAlign w:val="center"/>
          </w:tcPr>
          <w:p>
            <w:pPr>
              <w:jc w:val="center"/>
            </w:pPr>
            <w:r>
              <w:rPr>
                <w:rFonts w:ascii="Times New Roman" w:cs="Times New Roman" w:eastAsia="Times New Roman" w:hAnsi="Times New Roman"/>
                <w:i/>
                <w:iCs/>
                <w:color w:val="888888"/>
                <w:sz w:val="22"/>
                <w:szCs w:val="22"/>
              </w:rPr>
              <w:t xml:space="preserve">[Ovdje umetni snimku zaslona grafičkog sučelja (HUD) tijekom igre]</w:t>
            </w:r>
          </w:p>
        </w:tc>
      </w:tr>
    </w:tbl>
    <w:p>
      <w:pPr>
        <w:spacing w:after="300" w:before="100"/>
        <w:jc w:val="center"/>
      </w:pPr>
      <w:r>
        <w:rPr>
          <w:rFonts w:ascii="Times New Roman" w:cs="Times New Roman" w:eastAsia="Times New Roman" w:hAnsi="Times New Roman"/>
          <w:i/>
          <w:iCs/>
          <w:sz w:val="22"/>
          <w:szCs w:val="22"/>
        </w:rPr>
        <w:t xml:space="preserve">Slika 11: Grafičko sučelje (HUD) tijekom igre</w:t>
      </w:r>
    </w:p>
    <w:p>
      <w:pPr>
        <w:pStyle w:val="Heading3"/>
        <w:spacing w:after="200" w:before="400"/>
      </w:pPr>
      <w:r>
        <w:rPr>
          <w:rFonts w:ascii="Times New Roman" w:cs="Times New Roman" w:eastAsia="Times New Roman" w:hAnsi="Times New Roman"/>
          <w:b/>
          <w:bCs/>
        </w:rPr>
        <w:t xml:space="preserve">3.5.2. Izbornici i sustav spremanja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Glavni izbornik nudi pokretanje nove igre, nastavak spremljene igre, postavke i izlazak iz igre, a moguće ga je koristiti i mišem i tipkovnicom odnosno kontrolerom. Tijekom igre dostupan je izbornik pauze koji zaustavlja protok vremena u igri, otključava pokazivač miša te nudi nastavak igre, pristup postavkama ili spremanje i izlazak u glavni izbornik. Poseban izbornik smrti prikazuje se čim zdravlje igrača padne na nulu, nudeći ponovno pokretanje trenutne razine ili povratak u glavni izbornik.</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Igra sadrži sustav s četiri odvojena mjesta za spremanje (engl. save slot), pri čemu se za svako mjesto pamti razina na kojoj se igra nalazi, naziv razine, trenutno opremljeno oružje te datum i vremenska oznaka spremanja. Ako igrač/igračica pokrene novu igru dok su sva četiri mjesta zauzeta, prikazuje se poruka upozorenja prije nego što se najstarije spremanje prepiše novim, čime se sprječava slučajan gubitak napretka. Ovakav sustav s više mjesta za spremanje osmišljen je po uzoru na slična rješenja u igrama poput Hotline Miami, kako bi igrač/igračica mogao/mogla održavati više paralelnih prolazaka kroz igru.</w:t>
      </w:r>
    </w:p>
    <w:tbl>
      <w:tblPr>
        <w:tblW w:type="dxa" w:w="8700"/>
        <w:jc w:val="center"/>
        <w:tblBorders>
          <w:top w:val="single" w:color="auto" w:sz="4"/>
          <w:left w:val="single" w:color="auto" w:sz="4"/>
          <w:bottom w:val="single" w:color="auto" w:sz="4"/>
          <w:right w:val="single" w:color="auto" w:sz="4"/>
          <w:insideH w:val="single" w:color="auto" w:sz="4"/>
          <w:insideV w:val="single" w:color="auto" w:sz="4"/>
        </w:tblBorders>
      </w:tblPr>
      <w:tblGrid>
        <w:gridCol w:w="8700"/>
      </w:tblGrid>
      <w:tr>
        <w:tc>
          <w:tcPr>
            <w:tcW w:type="dxa" w:w="8700"/>
            <w:shd w:fill="F2F2F2" w:color="auto" w:val="clear"/>
            <w:tcMar>
              <w:top w:type="dxa" w:w="1200"/>
              <w:left w:type="dxa" w:w="200"/>
              <w:bottom w:type="dxa" w:w="1200"/>
              <w:right w:type="dxa" w:w="200"/>
            </w:tcMar>
            <w:vAlign w:val="center"/>
          </w:tcPr>
          <w:p>
            <w:pPr>
              <w:jc w:val="center"/>
            </w:pPr>
            <w:r>
              <w:rPr>
                <w:rFonts w:ascii="Times New Roman" w:cs="Times New Roman" w:eastAsia="Times New Roman" w:hAnsi="Times New Roman"/>
                <w:i/>
                <w:iCs/>
                <w:color w:val="888888"/>
                <w:sz w:val="22"/>
                <w:szCs w:val="22"/>
              </w:rPr>
              <w:t xml:space="preserve">[Ovdje umetni snimku zaslona popisa mjesta za spremanje (save slotova)]</w:t>
            </w:r>
          </w:p>
        </w:tc>
      </w:tr>
    </w:tbl>
    <w:p>
      <w:pPr>
        <w:spacing w:after="300" w:before="100"/>
        <w:jc w:val="center"/>
      </w:pPr>
      <w:r>
        <w:rPr>
          <w:rFonts w:ascii="Times New Roman" w:cs="Times New Roman" w:eastAsia="Times New Roman" w:hAnsi="Times New Roman"/>
          <w:i/>
          <w:iCs/>
          <w:sz w:val="22"/>
          <w:szCs w:val="22"/>
        </w:rPr>
        <w:t xml:space="preserve">Slika 12: Popis mjesta za spremanje igre</w:t>
      </w:r>
    </w:p>
    <w:tbl>
      <w:tblPr>
        <w:tblW w:type="dxa" w:w="8700"/>
        <w:jc w:val="center"/>
        <w:tblBorders>
          <w:top w:val="single" w:color="auto" w:sz="4"/>
          <w:left w:val="single" w:color="auto" w:sz="4"/>
          <w:bottom w:val="single" w:color="auto" w:sz="4"/>
          <w:right w:val="single" w:color="auto" w:sz="4"/>
          <w:insideH w:val="single" w:color="auto" w:sz="4"/>
          <w:insideV w:val="single" w:color="auto" w:sz="4"/>
        </w:tblBorders>
      </w:tblPr>
      <w:tblGrid>
        <w:gridCol w:w="8700"/>
      </w:tblGrid>
      <w:tr>
        <w:tc>
          <w:tcPr>
            <w:tcW w:type="dxa" w:w="8700"/>
            <w:shd w:fill="F2F2F2" w:color="auto" w:val="clear"/>
            <w:tcMar>
              <w:top w:type="dxa" w:w="1200"/>
              <w:left w:type="dxa" w:w="200"/>
              <w:bottom w:type="dxa" w:w="1200"/>
              <w:right w:type="dxa" w:w="200"/>
            </w:tcMar>
            <w:vAlign w:val="center"/>
          </w:tcPr>
          <w:p>
            <w:pPr>
              <w:jc w:val="center"/>
            </w:pPr>
            <w:r>
              <w:rPr>
                <w:rFonts w:ascii="Times New Roman" w:cs="Times New Roman" w:eastAsia="Times New Roman" w:hAnsi="Times New Roman"/>
                <w:i/>
                <w:iCs/>
                <w:color w:val="888888"/>
                <w:sz w:val="22"/>
                <w:szCs w:val="22"/>
              </w:rPr>
              <w:t xml:space="preserve">[Ovdje umetni snimku zaslona glavnog izbornika igre]</w:t>
            </w:r>
          </w:p>
        </w:tc>
      </w:tr>
    </w:tbl>
    <w:p>
      <w:pPr>
        <w:spacing w:after="300" w:before="100"/>
        <w:jc w:val="center"/>
      </w:pPr>
      <w:r>
        <w:rPr>
          <w:rFonts w:ascii="Times New Roman" w:cs="Times New Roman" w:eastAsia="Times New Roman" w:hAnsi="Times New Roman"/>
          <w:i/>
          <w:iCs/>
          <w:sz w:val="22"/>
          <w:szCs w:val="22"/>
        </w:rPr>
        <w:t xml:space="preserve">Slika 13: Glavni izbornik igre</w:t>
      </w:r>
    </w:p>
    <w:tbl>
      <w:tblPr>
        <w:tblW w:type="dxa" w:w="8700"/>
        <w:jc w:val="center"/>
        <w:tblBorders>
          <w:top w:val="single" w:color="auto" w:sz="4"/>
          <w:left w:val="single" w:color="auto" w:sz="4"/>
          <w:bottom w:val="single" w:color="auto" w:sz="4"/>
          <w:right w:val="single" w:color="auto" w:sz="4"/>
          <w:insideH w:val="single" w:color="auto" w:sz="4"/>
          <w:insideV w:val="single" w:color="auto" w:sz="4"/>
        </w:tblBorders>
      </w:tblPr>
      <w:tblGrid>
        <w:gridCol w:w="8700"/>
      </w:tblGrid>
      <w:tr>
        <w:tc>
          <w:tcPr>
            <w:tcW w:type="dxa" w:w="8700"/>
            <w:shd w:fill="F2F2F2" w:color="auto" w:val="clear"/>
            <w:tcMar>
              <w:top w:type="dxa" w:w="1200"/>
              <w:left w:type="dxa" w:w="200"/>
              <w:bottom w:type="dxa" w:w="1200"/>
              <w:right w:type="dxa" w:w="200"/>
            </w:tcMar>
            <w:vAlign w:val="center"/>
          </w:tcPr>
          <w:p>
            <w:pPr>
              <w:jc w:val="center"/>
            </w:pPr>
            <w:r>
              <w:rPr>
                <w:rFonts w:ascii="Times New Roman" w:cs="Times New Roman" w:eastAsia="Times New Roman" w:hAnsi="Times New Roman"/>
                <w:i/>
                <w:iCs/>
                <w:color w:val="888888"/>
                <w:sz w:val="22"/>
                <w:szCs w:val="22"/>
              </w:rPr>
              <w:t xml:space="preserve">[Ovdje umetni snimku zaslona izbornika pauze i/ili izbornika smrti]</w:t>
            </w:r>
          </w:p>
        </w:tc>
      </w:tr>
    </w:tbl>
    <w:p>
      <w:pPr>
        <w:spacing w:after="300" w:before="100"/>
        <w:jc w:val="center"/>
      </w:pPr>
      <w:r>
        <w:rPr>
          <w:rFonts w:ascii="Times New Roman" w:cs="Times New Roman" w:eastAsia="Times New Roman" w:hAnsi="Times New Roman"/>
          <w:i/>
          <w:iCs/>
          <w:sz w:val="22"/>
          <w:szCs w:val="22"/>
        </w:rPr>
        <w:t xml:space="preserve">Slika 14: Izbornik pauze i izbornik smrti</w:t>
      </w:r>
    </w:p>
    <w:p>
      <w:pPr>
        <w:pStyle w:val="Heading3"/>
        <w:spacing w:after="200" w:before="400"/>
      </w:pPr>
      <w:r>
        <w:rPr>
          <w:rFonts w:ascii="Times New Roman" w:cs="Times New Roman" w:eastAsia="Times New Roman" w:hAnsi="Times New Roman"/>
          <w:b/>
          <w:bCs/>
        </w:rPr>
        <w:t xml:space="preserve">3.5.3. Prilagodba kontrola i zvuka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Postavke igre omogućuju preraspoređivanje (rebind) svih glavnih akcija — napada, interakcije, udarca nogom, ponovnog punjenja te sva četiri smjera kretanja — na proizvoljne tipke ili tipke kontrolera, pri čemu se pokret pokazivača miša namjerno isključuje iz mogućih izbora kako se ne bi slučajno vezao uz neku akciju. Prilagođeni raspored tipki trajno se pamti i automatski učitava pri svakom sljedećem pokretanju igre. Ova je funkcionalnost izravan razlog zbog kojeg je upravljanje igračem tijekom razvoja u cijelosti prebačeno s Unityjeva starijeg (Legacy) ulaznog sustava na novi Input System, koji preraspodjelu tipki podržava znatno jednostavnije.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Uz prilagodbu kontrola, postavke sadrže i tri odvojena klizača glasnoće — za glavnu glasnoću, glazbu i zvučne efekte — te prilagođeni pokazivač miša koji u izbornicima izgleda kao obična strelica, a unutar razina poprima oblik nišana radi jasnije povratne informacije pri ciljanju.</w:t>
      </w:r>
    </w:p>
    <w:tbl>
      <w:tblPr>
        <w:tblW w:type="dxa" w:w="8700"/>
        <w:jc w:val="center"/>
        <w:tblBorders>
          <w:top w:val="single" w:color="auto" w:sz="4"/>
          <w:left w:val="single" w:color="auto" w:sz="4"/>
          <w:bottom w:val="single" w:color="auto" w:sz="4"/>
          <w:right w:val="single" w:color="auto" w:sz="4"/>
          <w:insideH w:val="single" w:color="auto" w:sz="4"/>
          <w:insideV w:val="single" w:color="auto" w:sz="4"/>
        </w:tblBorders>
      </w:tblPr>
      <w:tblGrid>
        <w:gridCol w:w="8700"/>
      </w:tblGrid>
      <w:tr>
        <w:tc>
          <w:tcPr>
            <w:tcW w:type="dxa" w:w="8700"/>
            <w:shd w:fill="F2F2F2" w:color="auto" w:val="clear"/>
            <w:tcMar>
              <w:top w:type="dxa" w:w="1200"/>
              <w:left w:type="dxa" w:w="200"/>
              <w:bottom w:type="dxa" w:w="1200"/>
              <w:right w:type="dxa" w:w="200"/>
            </w:tcMar>
            <w:vAlign w:val="center"/>
          </w:tcPr>
          <w:p>
            <w:pPr>
              <w:jc w:val="center"/>
            </w:pPr>
            <w:r>
              <w:rPr>
                <w:rFonts w:ascii="Times New Roman" w:cs="Times New Roman" w:eastAsia="Times New Roman" w:hAnsi="Times New Roman"/>
                <w:i/>
                <w:iCs/>
                <w:color w:val="888888"/>
                <w:sz w:val="22"/>
                <w:szCs w:val="22"/>
              </w:rPr>
              <w:t xml:space="preserve">[Ovdje umetni snimku zaslona postavki s prilagodbom tipki i klizačima glasnoće]</w:t>
            </w:r>
          </w:p>
        </w:tc>
      </w:tr>
    </w:tbl>
    <w:p>
      <w:pPr>
        <w:spacing w:after="300" w:before="100"/>
        <w:jc w:val="center"/>
      </w:pPr>
      <w:r>
        <w:rPr>
          <w:rFonts w:ascii="Times New Roman" w:cs="Times New Roman" w:eastAsia="Times New Roman" w:hAnsi="Times New Roman"/>
          <w:i/>
          <w:iCs/>
          <w:sz w:val="22"/>
          <w:szCs w:val="22"/>
        </w:rPr>
        <w:t xml:space="preserve">Slika 15: Zaslon postavki s prilagodbom kontrola i glasnoće</w:t>
      </w:r>
    </w:p>
    <w:p>
      <w:pPr>
        <w:pStyle w:val="Heading2"/>
        <w:spacing w:after="200" w:before="400"/>
      </w:pPr>
      <w:r>
        <w:rPr>
          <w:rFonts w:ascii="Times New Roman" w:cs="Times New Roman" w:eastAsia="Times New Roman" w:hAnsi="Times New Roman"/>
          <w:b/>
          <w:bCs/>
        </w:rPr>
        <w:t xml:space="preserve">3.6. Zvuk</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Zvuk u igri centralno se upravlja preko jednog audio miksera s tri odvojena, izloženo podesiva parametra — glavna glasnoća, glazba i zvučni efekti — koji se pretvaraju iz linearne vrijednosti klizača u decibele te se pamte i ponovno učitavaju pri svakom prelasku između scena, čime postavke glasnoće ostaju dosljedne tijekom cijele igre.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Glazba se dinamički mijenja ovisno o stanju igre — sustav svakih pola sekunde provjerava jesu li neprijatelji na trenutnoj razini u aktivnoj potjeri za igračem/igračicom. Čim barem jedan neprijatelj aktivno progoni igrača/igračicu, glazba se prebacuje na borbenu pjesmu; nakon što nijedan neprijatelj određeno vrijeme više ne progoni igrača/igračicu, glazba se vraća na jednu od nekoliko mirnijih, „stealth” pjesama koje se izmjenjuju uz slučajne stanke između njih radi manje ponavljajućeg, ambijentalnog dojma. Ovime je zvučna pratnja izravno povezana sa stanjem umjetne inteligencije neprijateljâ opisanim u potpoglavlju 3.3, umjesto da ovisi o ručno postavljenim okidačima na razini.</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Zvučni efekti pucnjeva i ponovnog punjenja imaju po nekoliko snimljenih varijacija između kojih se nasumično bira pri svakom događaju, čime se izbjegava dojam mehaničkog ponavljanja istog zvuka, dok su udarac palicom, razvaljivanje vrata i slični jednokratni događaji popraćeni zasebnim, namjenskim zvučnim efektima.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Podjela na tri neovisna parametra glasnoće (glavna glasnoća, glazba, zvučni efekti) unutar jednog audio miksera igraču/igračici omogućuje da po želji istakne glazbu naspram zvučnih efekata ili obrnuto, primjerice ako preferira igrati bez glazbe radi lakšeg oslanjanja na zvukove neprijateljâ. Sav zvuk u igri reproducira se kroz taj isti mikser, čime su sve buduće nadogradnje zvučnog sustava (primjerice dodavanje novih kategorija zvuka) svedene na dodavanje novog izloženog parametra i odgovarajuće grane u mikseru, bez potrebe za izmjenom postojećeg kôda.</w:t>
      </w:r>
    </w:p>
    <w:p>
      <w:pPr>
        <w:pStyle w:val="Heading2"/>
        <w:spacing w:after="200" w:before="400"/>
      </w:pPr>
      <w:r>
        <w:rPr>
          <w:rFonts w:ascii="Times New Roman" w:cs="Times New Roman" w:eastAsia="Times New Roman" w:hAnsi="Times New Roman"/>
          <w:b/>
          <w:bCs/>
        </w:rPr>
        <w:t xml:space="preserve">3.7. Pregled arhitekture skripti</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Kako bi se stekao cjelovit uvid u softversku organizaciju projekta, u ovom je potpoglavlju dan sažet pregled svih glavnih C# skripti korištenih u igri, grupiranih prema funkcionalnoj cjelini kojoj pripadaju, zajedno s njihovom ulogom. Ovakav pregled nadopunjuje detaljne opise pojedinih sustava iz prethodnih potpoglavlja jednim, cjelovitim presjekom kroz kôd.</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200"/>
        <w:gridCol w:w="5500"/>
      </w:tblGrid>
      <w:tr>
        <w:trPr>
          <w:tblHeader/>
        </w:trPr>
        <w:tc>
          <w:tcPr>
            <w:tcW w:type="dxa" w:w="3200"/>
            <w:shd w:fill="E0E0E0"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Skripta</w:t>
            </w:r>
          </w:p>
        </w:tc>
        <w:tc>
          <w:tcPr>
            <w:tcW w:type="dxa" w:w="5500"/>
            <w:shd w:fill="E0E0E0"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Uloga u projektu</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PlayerController.cs</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Kretanje, ciljanje, pucanje i udarac nogom igrača</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Health.cs</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Zdravlje likova, obrada štete, tragovi krvi, zamjena poginulog lika lešom</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IInteractable.cs</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Sučelje za objekte s kojima igrač izravno interaktira (npr. vrata)</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INoiseListener.cs</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Sučelje koje omogućuje neprijateljima da reagiraju na buku</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Weapon.cs</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Apstraktna osnovna klasa svih oružja (municija, punjenje, buka)</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Gun.cs</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Osnovna implementacija vatrenog oružja koje ispaljuje projektil</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Pistol.cs</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Pištolj — manji spremnik, jedan metak po pucnju</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Shotgun.cs</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Sačmarica — više sačme raspršene po jednom pucnju</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Bat.cs</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Blisko (melee) oružje igrača</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Bullet.cs</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Ponašanje projektila igrača (šteta, uništavanje pri sudaru)</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EnemyBullet.cs</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Ponašanje projektila neprijateljâ</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WeaponPickup.cs</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Predmet za pokupljivanje/zamjenu oružja koji ispuštaju neprijatelji</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EnemyAStarFollow.cs</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Umjetna inteligencija osnovnog, nenaoružanog neprijatelja</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EnemyMeleeAI.cs</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Umjetna inteligencija neprijatelja s palicom</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EnemyPistolAI.cs</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Umjetna inteligencija neprijatelja s pištoljem</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EnemyShotgunAI.cs</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Umjetna inteligencija neprijatelja sa sačmaricom</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EnemyContactDamage.cs</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Nanošenje štete dodirom nenaoružanog neprijatelja</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EnemyDoorUnlocker.cs</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Omogućuje neprijateljima da sami otključaju vrata na svom putu</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NoiseManager.cs</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Statički sustav koji širi „buku” do svih obližnjih slušatelja</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VisionConeVisual.cs</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Generiranje vizualnog konusa vidnog polja neprijatelja/kamere</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SecurityCamera.cs</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Ponašanje i otkrivanje sigurnosnih kamera</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Door.cs</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Ponašanje vrata (zaključavanje, otvaranje, razvaljivanje udarcem)</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LevelExit.cs</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Prijelaz na sljedeću razinu i spremanje napretka</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HUDController.cs</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Prikaz zdravlja, oružja, municije i cilja tijekom igre</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MainMenuManager.cs</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Upravljanje glavnim izbornikom, pokretanjem i učitavanjem igre</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PauseMenuManager.cs</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Upravljanje izbornikom pauze</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DeathMenuManager.cs</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Upravljanje izbornikom smrti</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SaveSelectionMenu.cs / SaveSlotUI.cs</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Prikaz i upravljanje s četiri mjesta za spremanje</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RebindUI.cs / InputSettingsManager.cs</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Prilagodba (rebind) tipki i pamćenje postavki</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VolumeSliderUI.cs</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Klizači glasnoće u postavkama</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CursorManager.cs</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Prilagođeni pokazivač miša</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GameSaveManager.cs</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Statički sustav spremanja/učitavanja s više mjesta za spremanje</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AudioManager.cs</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Centralno upravljanje glasnoćom putem audio miksera</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MusicManager.cs</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Dinamičko mijenjanje glazbe prema stanju umjetne inteligencije neprijateljâ</w:t>
            </w:r>
          </w:p>
        </w:tc>
      </w:tr>
    </w:tbl>
    <w:p>
      <w:pPr>
        <w:spacing w:after="300" w:before="100"/>
        <w:jc w:val="center"/>
      </w:pPr>
      <w:r>
        <w:rPr>
          <w:rFonts w:ascii="Times New Roman" w:cs="Times New Roman" w:eastAsia="Times New Roman" w:hAnsi="Times New Roman"/>
          <w:i/>
          <w:iCs/>
          <w:sz w:val="22"/>
          <w:szCs w:val="22"/>
        </w:rPr>
        <w:t xml:space="preserve">Tablica 3: Pregled glavnih skripti projekta i njihove uloge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Iz pregleda je vidljivo da se projekt drži jasne funkcionalne podjele — sustavi vezani uz igrača, oružja, neprijatelje, okoliš, korisničko sučelje i zvuk implementirani su u zasebnim, relativno samostalnim skriptama koje međusobno komuniciraju kroz manji broj zajedničkih sučelja (IInteractable, INoiseListener) i komponenti (Health, Weapon), umjesto kroz jednu veliku, monolitnu klasu. Ovakva podjela olakšava dodavanje novih elemenata igre (primjerice novog tipa neprijatelja ili oružja) uz minimalne izmjene postojećeg kôda.</w:t>
      </w:r>
    </w:p>
    <w:p>
      <w:r>
        <w:br w:type="page"/>
      </w:r>
    </w:p>
    <w:p>
      <w:pPr>
        <w:pStyle w:val="Heading1"/>
        <w:spacing w:after="200" w:before="400"/>
      </w:pPr>
      <w:r>
        <w:rPr>
          <w:rFonts w:ascii="Times New Roman" w:cs="Times New Roman" w:eastAsia="Times New Roman" w:hAnsi="Times New Roman"/>
          <w:b/>
          <w:bCs/>
        </w:rPr>
        <w:t xml:space="preserve">4. Opis toka igre</w:t>
      </w:r>
    </w:p>
    <w:p>
      <w:pPr>
        <w:pStyle w:val="Heading2"/>
        <w:spacing w:after="200" w:before="400"/>
      </w:pPr>
      <w:r>
        <w:rPr>
          <w:rFonts w:ascii="Times New Roman" w:cs="Times New Roman" w:eastAsia="Times New Roman" w:hAnsi="Times New Roman"/>
          <w:b/>
          <w:bCs/>
        </w:rPr>
        <w:t xml:space="preserve">4.1. Glavni izbornik i početak igre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Pokretanjem igre igrač/igračica najprije dolazi u glavni izbornik. Odabirom nove igre sustav spremanja dodjeljuje slobodno mjesto za spremanje (ili, ako su sva četiri mjesta zauzeta, traži potvrdu da se prepiše najstarije spremanje) te se učitava prva razina. Alternativno, odabirom učitavanja igre otvara se popis svih postojećih mjesta za spremanje s prikazom razine, datuma i trenutno opremljenog oružja za svako od njih, pri čemu igrač/igračica može nastaviti igru s odabranog mjesta ili ga izbrisati. Iz glavnog izbornika, kao i iz izbornika pauze unutar razine, dostupne su postavke s prilagodbom kontrola i glasnoće opisane u potpoglavlju 3.5.3.</w:t>
      </w:r>
    </w:p>
    <w:p>
      <w:pPr>
        <w:pStyle w:val="Heading2"/>
        <w:spacing w:after="200" w:before="400"/>
      </w:pPr>
      <w:r>
        <w:rPr>
          <w:rFonts w:ascii="Times New Roman" w:cs="Times New Roman" w:eastAsia="Times New Roman" w:hAnsi="Times New Roman"/>
          <w:b/>
          <w:bCs/>
        </w:rPr>
        <w:t xml:space="preserve">4.2. Odvijanje igre kroz razinu</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Nakon učitavanja razine igrač/igračica se pojavljuje na njezinu početku te mora doći do označenog izlaza, pritom se snalazeći između neprijateljâ koji ophode svoje utvrđene rute, zaključanih vrata i, na pojedinim razinama, sigurnosnih kamera koje se njišu po svom luku vidljivosti.</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U svakom trenutku igrač/igračica bira između dva osnovna pristupa: ostati neprimijećen — koristeći zaklon, prateći vidna polja neprijateljâ i njihanje sigurnosnih kamera te se, po potrebi, koristeći tihim bliskim napadima ili udarcem nogom — ili se izravno suočiti s neprijateljima vatrenim oružjem, uz svijest da svaki pucanj generira buku koja može dozvati dodatne neprijatelje iz okolice. Ubijanjem naoružanog neprijatelja igrač/igračica dolazi do njegova oružja, čime se postupno može opremiti jačim naoružanjem tijekom napredovanja kroz razinu.</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Primitkom tri pogotka, ili trenutačnom smrću uslijed pojedinih opasnosti poput razvaljenih vrata, igrač/igračica umire, što pokreće izbornik smrti s mogućnošću ponovnog pokretanja razine ili povratka u glavni izbornik. Dolaskom do izlaza razine sprema se napredak zajedno s trenutno opremljenim oružjem te se učitava sljedeća razina; po završetku posljednje razine igrač/igračica se vraća u glavni izbornik. Sastav i gustoća neprijateljâ, vrata i sigurnosnih kamera razlikuju se od razine do razine (potpoglavlje 3.1.3) — primjerice, jedna od razina znatno više oslanja se na sigurnosne kamere uz manji broj vrata, dok druga sadrži najveći broj naoružanih neprijateljâ bez ijedne kamere — čime se izazov postupno mijenja i igraču/igračici onemogućuje oslanjanje na jednu jedinstvenu strategiju kroz cijelu igru.</w:t>
      </w:r>
    </w:p>
    <w:p>
      <w:pPr>
        <w:pStyle w:val="Heading2"/>
        <w:spacing w:after="200" w:before="400"/>
      </w:pPr>
      <w:r>
        <w:rPr>
          <w:rFonts w:ascii="Times New Roman" w:cs="Times New Roman" w:eastAsia="Times New Roman" w:hAnsi="Times New Roman"/>
          <w:b/>
          <w:bCs/>
        </w:rPr>
        <w:t xml:space="preserve">4.3. Testiranje i ravnoteža igre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Zbog međusobne ovisnosti gotovo svih sustava igre (potpoglavlje 3), ravnoteža pojedinih mehanika nije mogla biti unaprijed u potpunosti određena, nego je dorađivana kroz ponavljano igranje vlastite igre tijekom razvoja (engl. playtesting) nakon dodavanja svakog novog elementa. Ovakav iterativan pristup omogućio je da se parametri poput dosega otkrivanja neprijateljâ, jačine udarca nogom ili sile kojom se razvaljuju vrata prilagode stvarnom osjećaju igranja, a ne isključivo teorijskim pretpostavkama.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Konkretan primjer takve dorade jest sila kojom se vrata razvaljuju udarcem nogom (potpoglavlje 3.4.1) — u ranijoj je verziji igre ta sila bila znatno veća, zbog čega je razvaljivanje vrata djelovalo pretjerano naglo i nasilno u odnosu na ostatak igre, pa je naknadno smanjena i dopunjena većim kutnim prigušenjem kako bi otvaranje vrata izgledalo prirodnije, uz zadržavanje same mehanike trenutačnog ubojstva iza vrata. Slično je i ponašanje neprijateljâ kod otključavanja vrata (EnemyDoorUnlocker) te vremena potrebnog sigurnosnim kamerama za pokretanje alarma usklađivano tijekom testiranja kako bi se izbjegle situacije u kojima igrač/igračica biva otkriven bez realne mogućnosti reakcije.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Buduće testiranje s vanjskim igračima/igračicama, izvan samog autora, ostaje jedno od najkorisnijih mogućih unaprjeđenja, pošto autor razvoja igre neizbježno igra na način prilagođen vlastitom poznavanju razina i sustava, što može prikriti probleme s kojima bi se susreo netko tko igru igra prvi put.</w:t>
      </w:r>
    </w:p>
    <w:p>
      <w:r>
        <w:br w:type="page"/>
      </w:r>
    </w:p>
    <w:p>
      <w:pPr>
        <w:pStyle w:val="Heading1"/>
        <w:spacing w:after="200" w:before="400"/>
      </w:pPr>
      <w:r>
        <w:rPr>
          <w:rFonts w:ascii="Times New Roman" w:cs="Times New Roman" w:eastAsia="Times New Roman" w:hAnsi="Times New Roman"/>
          <w:b/>
          <w:bCs/>
        </w:rPr>
        <w:t xml:space="preserve">5. Zaključak</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U ovom je radu detaljno prikazan postupak izrade dvodimenzionalne igre pucanja gledane odozgo s naglaskom na elemente prikrivanja, od dizajna pojedinih sustava do njihove konkretne implementacije u Unityju.</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Igra je uspješno iskoristila prednosti odabranog žanra — kombinacijom sustava vidnog polja, buke i raznolikog naoružanja igraču/igračici je omogućen stvaran izbor između tihog i izravnog pristupa svakoj razini, bez potpunog onemogućavanja bilo kojeg od ta dva stila igranja. Tri izrađene razine razlikuju se po broju i vrsti neprijateljâ, vrata i sigurnosnih kamera, čime se izazov i preporučena strategija postupno mijenjaju kroz igru.</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Pregled softverske arhitekture (potpoglavlje 3.7) potvrđuje da je takav opseg funkcionalnosti bilo moguće ostvariti kroz jasno razdvojene, međusobno slabo povezane skripte, što je uvelike olakšalo postupno dodavanje novih elemenata (primjerice pojedinih tipova neprijateljâ ili oružja) tijekom razvoja, kao i proces testiranja i usklađivanja ravnoteže opisan u potpoglavlju 4.3.</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Kao kod svake igre, postoje brojna moguća poboljšanja: dodavanje novih razina, vrsta neprijateljâ i oružja, mogućnost uništavanja ili zaobilaženja sigurnosnih kamera na dodatne načine, daljnja dorada ravnoteže pojedinih mehanika (primjerice jačine udarca nogom ili razvaljivanja vrata) te proširena podrška za kontrolere. Trenutno bi najkorisnije poboljšanje bilo dodavanje dodatnih razina i protivnika radi produljenja i raznolikosti igranja, uz testiranje sa širim krugom igrača/igračica izvan samog autora.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Projekt je uspješno ostvario postavljeni cilj — stvorenu je interaktivnu videoigru u kojoj igrač/igračica ima stvaran izbor pristupa rješavanju svake razine, uz detaljno razrađenu implementaciju svih njezinih sastavnih elemenata.</w:t>
      </w:r>
    </w:p>
    <w:p>
      <w:r>
        <w:br w:type="page"/>
      </w:r>
    </w:p>
    <w:p>
      <w:pPr>
        <w:pStyle w:val="Heading1"/>
        <w:spacing w:after="200" w:before="400"/>
      </w:pPr>
      <w:r>
        <w:rPr>
          <w:rFonts w:ascii="Times New Roman" w:cs="Times New Roman" w:eastAsia="Times New Roman" w:hAnsi="Times New Roman"/>
          <w:b/>
          <w:bCs/>
        </w:rPr>
        <w:t xml:space="preserve">6. Literatura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 Unity Technologies, „Unity real-time development platform: 3D, 2D, VR &amp; AR engine,” https://unity.com/ (posjećeno 19.7.2026.).</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[2] Igara Studio S.A., „Aseprite,” https://www.aseprite.org/ (posjećeno 19.7.2026.).</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[3] A. Granberg, „A* Pathfinding Project,” https://arongranberg.com/astar/ (posjećeno 19.7.2026.).</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[4] Microsoft, „Visual Studio,” https://visualstudio.microsoft.com/ (posjećeno 19.7.2026.).</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[5] Unity Technologies, „Input System | Input System | 1.19.0,” https://docs.unity3d.com/Packages/com.unity.inputsystem@latest (posjećeno 19.7.2026.).</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[6] Unity Technologies, „Cinemachine | Cinemachine | 3.1.6,” https://docs.unity3d.com/Packages/com.unity.cinemachine@latest (posjećeno 19.7.2026.).</w:t>
      </w:r>
    </w:p>
    <w:sectPr>
      <w:footerReference w:type="default" r:id="rId7"/>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200" w:before="36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60" w:before="28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ea593be478676a0d07c7c1a301bdc5e72158e06.png"/><Relationship Id="rId9" Type="http://schemas.openxmlformats.org/officeDocument/2006/relationships/image" Target="media/abbff832f806be3f038e3cbd8cf3a5db4fea10cf.png"/><Relationship Id="rId10" Type="http://schemas.openxmlformats.org/officeDocument/2006/relationships/image" Target="media/ee8ec690424a3df5de3116f9df77f89dce36159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2026-07-19T20:36:37.862Z</dcterms:created>
  <dcterms:modified xsi:type="dcterms:W3CDTF">2026-07-19T20:36:37.862Z</dcterms:modified>
</cp:coreProperties>
</file>

<file path=docProps/custom.xml><?xml version="1.0" encoding="utf-8"?>
<Properties xmlns="http://schemas.openxmlformats.org/officeDocument/2006/custom-properties" xmlns:vt="http://schemas.openxmlformats.org/officeDocument/2006/docPropsVTypes"/>
</file>