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3136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Za </w:t>
      </w:r>
      <w:r>
        <w:rPr>
          <w:rStyle w:val="9"/>
          <w:rFonts w:hint="default" w:ascii="Calibri Regular" w:hAnsi="Calibri Regular" w:cs="Calibri Regular"/>
          <w:sz w:val="20"/>
          <w:szCs w:val="20"/>
        </w:rPr>
        <w:t>Alarm Center</w:t>
      </w:r>
      <w:r>
        <w:rPr>
          <w:rFonts w:hint="default" w:ascii="Calibri Regular" w:hAnsi="Calibri Regular" w:cs="Calibri Regular"/>
          <w:sz w:val="20"/>
          <w:szCs w:val="20"/>
        </w:rPr>
        <w:t xml:space="preserve"> bih napravio zaseban enterprise modul, odvojen od Maintenance i Digital Twin.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p w14:paraId="0BBDEA4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6055" cy="3519805"/>
            <wp:effectExtent l="0" t="0" r="17145" b="10795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4131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Cilj je da operator u jednom ekranu vidi:</w:t>
      </w:r>
    </w:p>
    <w:p w14:paraId="6FB27F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Active Alarms </w:t>
      </w:r>
    </w:p>
    <w:p w14:paraId="001585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Critical Events </w:t>
      </w:r>
    </w:p>
    <w:p w14:paraId="3CEB79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Correlation </w:t>
      </w:r>
    </w:p>
    <w:p w14:paraId="71398E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Timeline </w:t>
      </w:r>
    </w:p>
    <w:p w14:paraId="76763E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Map </w:t>
      </w:r>
    </w:p>
    <w:p w14:paraId="6591AE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Root Cause Analysis (AI) </w:t>
      </w:r>
    </w:p>
    <w:p w14:paraId="147DB3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Acknowledgement Workflow </w:t>
      </w:r>
    </w:p>
    <w:p w14:paraId="1C8F65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Statistics </w:t>
      </w:r>
    </w:p>
    <w:p w14:paraId="0F083D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MQTT/EMQX feed </w:t>
      </w:r>
    </w:p>
    <w:p w14:paraId="5C93AFC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60F4494">
      <w:pPr>
        <w:rPr>
          <w:rFonts w:hint="default" w:ascii="Calibri Regular" w:hAnsi="Calibri Regular" w:cs="Calibri Regular"/>
          <w:sz w:val="20"/>
          <w:szCs w:val="20"/>
        </w:rPr>
      </w:pPr>
    </w:p>
    <w:p w14:paraId="046F1054">
      <w:pPr>
        <w:rPr>
          <w:rFonts w:hint="default" w:ascii="Calibri Regular" w:hAnsi="Calibri Regular" w:cs="Calibri Regular"/>
          <w:sz w:val="20"/>
          <w:szCs w:val="20"/>
        </w:rPr>
      </w:pPr>
    </w:p>
    <w:p w14:paraId="63DDF267">
      <w:pPr>
        <w:rPr>
          <w:rFonts w:hint="default" w:ascii="Calibri Regular" w:hAnsi="Calibri Regular" w:cs="Calibri Regular"/>
          <w:sz w:val="20"/>
          <w:szCs w:val="20"/>
        </w:rPr>
      </w:pPr>
    </w:p>
    <w:p w14:paraId="15F512F2">
      <w:pPr>
        <w:rPr>
          <w:rFonts w:hint="default" w:ascii="Calibri Regular" w:hAnsi="Calibri Regular" w:cs="Calibri Regular"/>
          <w:sz w:val="20"/>
          <w:szCs w:val="20"/>
        </w:rPr>
      </w:pPr>
    </w:p>
    <w:p w14:paraId="5F9E80AC">
      <w:pPr>
        <w:rPr>
          <w:rFonts w:hint="default" w:ascii="Calibri Regular" w:hAnsi="Calibri Regular" w:cs="Calibri Regular"/>
          <w:sz w:val="20"/>
          <w:szCs w:val="20"/>
        </w:rPr>
      </w:pPr>
    </w:p>
    <w:p w14:paraId="5D588046">
      <w:pPr>
        <w:rPr>
          <w:rFonts w:hint="default" w:ascii="Calibri Regular" w:hAnsi="Calibri Regular" w:cs="Calibri Regular"/>
          <w:sz w:val="20"/>
          <w:szCs w:val="20"/>
        </w:rPr>
      </w:pPr>
    </w:p>
    <w:p w14:paraId="24720157">
      <w:pPr>
        <w:rPr>
          <w:rFonts w:hint="default" w:ascii="Calibri Regular" w:hAnsi="Calibri Regular" w:cs="Calibri Regular"/>
          <w:sz w:val="20"/>
          <w:szCs w:val="20"/>
        </w:rPr>
      </w:pPr>
    </w:p>
    <w:p w14:paraId="5BAF1B98">
      <w:pPr>
        <w:rPr>
          <w:rFonts w:hint="default" w:ascii="Calibri Regular" w:hAnsi="Calibri Regular" w:cs="Calibri Regular"/>
          <w:sz w:val="20"/>
          <w:szCs w:val="20"/>
        </w:rPr>
      </w:pPr>
    </w:p>
    <w:p w14:paraId="60909D3C">
      <w:pPr>
        <w:rPr>
          <w:rFonts w:hint="default" w:ascii="Calibri Regular" w:hAnsi="Calibri Regular" w:cs="Calibri Regular"/>
          <w:sz w:val="20"/>
          <w:szCs w:val="20"/>
        </w:rPr>
      </w:pPr>
    </w:p>
    <w:p w14:paraId="62EE5446">
      <w:pPr>
        <w:rPr>
          <w:rFonts w:hint="default" w:ascii="Calibri Regular" w:hAnsi="Calibri Regular" w:cs="Calibri Regular"/>
          <w:sz w:val="20"/>
          <w:szCs w:val="20"/>
        </w:rPr>
      </w:pPr>
    </w:p>
    <w:p w14:paraId="3E7E1D5F">
      <w:pPr>
        <w:rPr>
          <w:rFonts w:hint="default" w:ascii="Calibri Regular" w:hAnsi="Calibri Regular" w:cs="Calibri Regular"/>
          <w:sz w:val="20"/>
          <w:szCs w:val="20"/>
        </w:rPr>
      </w:pPr>
    </w:p>
    <w:p w14:paraId="427E2472">
      <w:pPr>
        <w:rPr>
          <w:rFonts w:hint="default" w:ascii="Calibri Regular" w:hAnsi="Calibri Regular" w:cs="Calibri Regular"/>
          <w:sz w:val="20"/>
          <w:szCs w:val="20"/>
        </w:rPr>
      </w:pPr>
    </w:p>
    <w:p w14:paraId="29F20116">
      <w:pPr>
        <w:rPr>
          <w:rFonts w:hint="default" w:ascii="Calibri Regular" w:hAnsi="Calibri Regular" w:cs="Calibri Regular"/>
          <w:sz w:val="20"/>
          <w:szCs w:val="20"/>
        </w:rPr>
      </w:pPr>
    </w:p>
    <w:p w14:paraId="17238748">
      <w:pPr>
        <w:rPr>
          <w:rFonts w:hint="default" w:ascii="Calibri Regular" w:hAnsi="Calibri Regular" w:cs="Calibri Regular"/>
          <w:sz w:val="20"/>
          <w:szCs w:val="20"/>
        </w:rPr>
      </w:pPr>
    </w:p>
    <w:p w14:paraId="5FAA0DF3">
      <w:pPr>
        <w:rPr>
          <w:rFonts w:hint="default" w:ascii="Calibri Regular" w:hAnsi="Calibri Regular" w:cs="Calibri Regular"/>
          <w:sz w:val="20"/>
          <w:szCs w:val="20"/>
        </w:rPr>
      </w:pPr>
    </w:p>
    <w:p w14:paraId="63AEE502">
      <w:pPr>
        <w:rPr>
          <w:rFonts w:hint="default" w:ascii="Calibri Regular" w:hAnsi="Calibri Regular" w:cs="Calibri Regular"/>
          <w:sz w:val="20"/>
          <w:szCs w:val="20"/>
        </w:rPr>
      </w:pPr>
    </w:p>
    <w:p w14:paraId="0DCA3BA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F0EE8E7">
        <w:tc>
          <w:tcPr>
            <w:tcW w:w="4261" w:type="dxa"/>
          </w:tcPr>
          <w:p w14:paraId="35A4E25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55545" cy="4050665"/>
                  <wp:effectExtent l="0" t="0" r="8255" b="13335"/>
                  <wp:docPr id="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545" cy="405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773EF2F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src/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├── pages/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└── AlarmCenter.vue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├── components/alarm/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AlarmKPIs.vue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ActiveAlarmsTable.vue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AlarmMap.vue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AlarmTimeline.vue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AlarmStatistics.vue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AlarmSeverityChart.vue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AlarmCorrelation.vue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AlarmDetailsDialog.vue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AlarmAcknowledgeDialog.vue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└── AIRootCausePanel.vue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├── stores/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alarmStore.js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└── websocketStore.js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└── services/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├── websocket.js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└── api.js</w:t>
            </w:r>
          </w:p>
          <w:p w14:paraId="54458D2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</w:tr>
    </w:tbl>
    <w:p w14:paraId="1F8C07A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522137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710AF0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377E5E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348D39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CFC84E">
      <w:pPr>
        <w:rPr>
          <w:rFonts w:hint="default" w:ascii="Calibri Regular" w:hAnsi="Calibri Regular" w:cs="Calibri Regular"/>
          <w:sz w:val="20"/>
          <w:szCs w:val="20"/>
        </w:rPr>
      </w:pPr>
    </w:p>
    <w:p w14:paraId="559C1D5C">
      <w:pPr>
        <w:rPr>
          <w:rFonts w:hint="default" w:ascii="Calibri Regular" w:hAnsi="Calibri Regular" w:cs="Calibri Regular"/>
          <w:sz w:val="20"/>
          <w:szCs w:val="20"/>
        </w:rPr>
      </w:pPr>
    </w:p>
    <w:p w14:paraId="27F74BAB">
      <w:pPr>
        <w:rPr>
          <w:rFonts w:hint="default" w:ascii="Calibri Regular" w:hAnsi="Calibri Regular" w:cs="Calibri Regular"/>
          <w:sz w:val="20"/>
          <w:szCs w:val="20"/>
        </w:rPr>
      </w:pPr>
    </w:p>
    <w:p w14:paraId="7A9BABD8">
      <w:pPr>
        <w:rPr>
          <w:rFonts w:hint="default" w:ascii="Calibri Regular" w:hAnsi="Calibri Regular" w:cs="Calibri Regular"/>
          <w:sz w:val="20"/>
          <w:szCs w:val="20"/>
        </w:rPr>
      </w:pPr>
    </w:p>
    <w:p w14:paraId="7CF138B1">
      <w:pPr>
        <w:rPr>
          <w:rFonts w:hint="default" w:ascii="Calibri Regular" w:hAnsi="Calibri Regular" w:cs="Calibri Regular"/>
          <w:sz w:val="20"/>
          <w:szCs w:val="20"/>
        </w:rPr>
      </w:pPr>
    </w:p>
    <w:p w14:paraId="58A10A9E">
      <w:pPr>
        <w:rPr>
          <w:rFonts w:hint="default" w:ascii="Calibri Regular" w:hAnsi="Calibri Regular" w:cs="Calibri Regular"/>
          <w:sz w:val="20"/>
          <w:szCs w:val="20"/>
        </w:rPr>
      </w:pPr>
    </w:p>
    <w:p w14:paraId="0D9089CC">
      <w:pPr>
        <w:rPr>
          <w:rFonts w:hint="default" w:ascii="Calibri Regular" w:hAnsi="Calibri Regular" w:cs="Calibri Regular"/>
          <w:sz w:val="20"/>
          <w:szCs w:val="20"/>
        </w:rPr>
      </w:pPr>
    </w:p>
    <w:p w14:paraId="23E92170">
      <w:pPr>
        <w:rPr>
          <w:rFonts w:hint="default" w:ascii="Calibri Regular" w:hAnsi="Calibri Regular" w:cs="Calibri Regular"/>
          <w:sz w:val="20"/>
          <w:szCs w:val="20"/>
        </w:rPr>
      </w:pPr>
    </w:p>
    <w:p w14:paraId="74060F6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p w14:paraId="3D286F7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AlarmCenter.vue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82C4DA2">
        <w:tc>
          <w:tcPr>
            <w:tcW w:w="4261" w:type="dxa"/>
          </w:tcPr>
          <w:p w14:paraId="1A926E2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&lt;q-page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class="bg-dark text-white q-pa-md"&gt;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&lt;AlarmKPIs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q-col-gutter-md q-mt-md"&gt;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class="col-8"&gt;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&lt;ActiveAlarmsTable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class="col-4"&gt;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&lt;AlarmSeverityChart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q-col-gutter-md q-mt-md"&gt;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class="col-8"&gt;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&lt;AlarmMap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class="col-4"&gt;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&lt;AIRootCausePanel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q-col-gutter-md q-mt-md"&gt;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class="col-6"&gt;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&lt;AlarmTimeline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class="col-6"&gt;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&lt;AlarmCorrelation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&lt;/q-page&gt;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&lt;script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setup&gt;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AlarmKPIs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'components/alarm/AlarmKPIs.vue'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ActiveAlarmsTable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'components/alarm/ActiveAlarmsTable.vue'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AlarmSeverityChart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'components/alarm/AlarmSeverityChart.vue'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AlarmMap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'components/alarm/AlarmMap.vue'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AIRootCausePanel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'components/alarm/AIRootCausePanel.vue'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AlarmTimeline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'components/alarm/AlarmTimeline.vue'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AlarmCorrelation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'components/alarm/AlarmCorrelation.vue'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&lt;/script&gt;</w:t>
            </w:r>
          </w:p>
        </w:tc>
        <w:tc>
          <w:tcPr>
            <w:tcW w:w="4261" w:type="dxa"/>
          </w:tcPr>
          <w:p w14:paraId="2509D8B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51100" cy="5116830"/>
                  <wp:effectExtent l="0" t="0" r="12700" b="13970"/>
                  <wp:docPr id="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00" cy="5116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1227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129E76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AlarmKPIs.vue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70E17D3">
        <w:tc>
          <w:tcPr>
            <w:tcW w:w="4261" w:type="dxa"/>
          </w:tcPr>
          <w:p w14:paraId="1FB55E8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q-col-gutter-md"&gt;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class="col-3"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v-for="item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kpis"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key="item.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title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class="bg-grey-10"&gt;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class="text-grey"&gt;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title }}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class="text-h4"&gt;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value }}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&lt;script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setup&gt;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kpis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title: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'Active Alarms'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value: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127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title: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'Critical'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value: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12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title: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'Acknowledged'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value: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94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title: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'Blackout Risk'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value: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'12%'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&lt;/script&gt;</w:t>
            </w:r>
          </w:p>
          <w:p w14:paraId="68CA022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3A83A61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10155" cy="7446645"/>
                  <wp:effectExtent l="0" t="0" r="4445" b="20955"/>
                  <wp:docPr id="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155" cy="7446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556F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D6BC5D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ActiveAlarmsTable.vue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0372F46">
        <w:tc>
          <w:tcPr>
            <w:tcW w:w="4261" w:type="dxa"/>
          </w:tcPr>
          <w:p w14:paraId="05988BF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class="bg-grey-10"&gt;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  Active Alarms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&lt;q-table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flat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rows="rows"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columns="columns"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row-key="id"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&lt;/template&gt;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&lt;script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setup&gt;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columns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[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name: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'time'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label: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'Time'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field: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'time'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name: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'asset'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label: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'Asset'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field: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'asset'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name: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'alarm'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label: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'Alarm'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field: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'alarm'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name: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'severity'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label: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'Severity'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field: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'severity'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}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rows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[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id: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1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time: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'14:22'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asset: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'TR-0421'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alarm: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'Oil Temperature High'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severity: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'Critical'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},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{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id: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2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time: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'14:25'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asset: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'TS-042'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alarm: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'Voltage Drop'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severity:</w:t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'High'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}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3"/>
                <w:szCs w:val="13"/>
              </w:rPr>
              <w:t>&lt;/script&gt;</w:t>
            </w:r>
          </w:p>
        </w:tc>
        <w:tc>
          <w:tcPr>
            <w:tcW w:w="4261" w:type="dxa"/>
          </w:tcPr>
          <w:p w14:paraId="6023BE4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957705" cy="7676515"/>
                  <wp:effectExtent l="0" t="0" r="23495" b="19685"/>
                  <wp:docPr id="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705" cy="767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7C849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E46F8E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AIRootCausePanel.vue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66"/>
        <w:gridCol w:w="4656"/>
      </w:tblGrid>
      <w:tr w14:paraId="609574EA">
        <w:tc>
          <w:tcPr>
            <w:tcW w:w="4261" w:type="dxa"/>
          </w:tcPr>
          <w:p w14:paraId="3BDF4D5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class="bg-grey-10"&gt;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AI Root Cause Analysis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&lt;q-list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separator&gt;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Transformer TR-0421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class="text-grey"&gt;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Oil temperature rise likely caused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by cooling fan degradation.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Recommended Action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class="text-green"&gt;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Inspect cooling system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within 24 hours.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&lt;/q-list&gt;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422B8CE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A9D6F07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806700" cy="7200900"/>
                  <wp:effectExtent l="0" t="0" r="12700" b="12700"/>
                  <wp:docPr id="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700" cy="72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E5AF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6EC4AF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71CAF4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4A4C56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AlarmMap.vue</w:t>
      </w:r>
    </w:p>
    <w:p w14:paraId="2B4919B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Za GIS prikaz svih alarma.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26"/>
        <w:gridCol w:w="4496"/>
      </w:tblGrid>
      <w:tr w14:paraId="091A7398">
        <w:tc>
          <w:tcPr>
            <w:tcW w:w="4261" w:type="dxa"/>
          </w:tcPr>
          <w:p w14:paraId="5AFA000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bordered&gt;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Alarm Map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id="alarmMap"&gt;&lt;/div&gt;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&lt;/template&gt;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&lt;style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scoped&gt;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#alarmMap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height: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500px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}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&lt;/style&gt;</w:t>
            </w:r>
          </w:p>
          <w:p w14:paraId="3CD64DC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429BF6F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05100" cy="3200400"/>
                  <wp:effectExtent l="0" t="0" r="12700" b="0"/>
                  <wp:docPr id="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FD612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4FC910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34A6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AlarmTimeline.vue</w:t>
      </w:r>
    </w:p>
    <w:p w14:paraId="6095F81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 eskalacije događaja.</w:t>
      </w:r>
    </w:p>
    <w:p w14:paraId="0621806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635500" cy="977900"/>
            <wp:effectExtent l="0" t="0" r="12700" b="12700"/>
            <wp:docPr id="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2E4D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2DB152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0B94AC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429255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65AE78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68440F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AlarmCorrelation.vue</w:t>
      </w:r>
    </w:p>
    <w:p w14:paraId="4D2A0B0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grupira povezane alarme.</w:t>
      </w:r>
    </w:p>
    <w:p w14:paraId="06CF3CF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597400" cy="1562100"/>
            <wp:effectExtent l="0" t="0" r="0" b="12700"/>
            <wp:docPr id="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6C32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Pinia Store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66"/>
        <w:gridCol w:w="5256"/>
      </w:tblGrid>
      <w:tr w14:paraId="3354A6B9">
        <w:tc>
          <w:tcPr>
            <w:tcW w:w="4261" w:type="dxa"/>
          </w:tcPr>
          <w:p w14:paraId="524C895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defineStore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}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'pinia'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export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useAlarmStore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defineStore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'alarm'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state: () =&gt; ({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activeAlarms: [],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criticalAlarms: [],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acknowledged: [],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alarmStatistics: {},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alarmTimeline: [],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rootCauseAnalysis: []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})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})</w:t>
            </w:r>
          </w:p>
          <w:p w14:paraId="37D81918">
            <w:pPr>
              <w:rPr>
                <w:rFonts w:hint="default"/>
                <w:vertAlign w:val="baseline"/>
              </w:rPr>
            </w:pPr>
          </w:p>
        </w:tc>
        <w:tc>
          <w:tcPr>
            <w:tcW w:w="4261" w:type="dxa"/>
          </w:tcPr>
          <w:p w14:paraId="4448F4F7">
            <w:pPr>
              <w:rPr>
                <w:rFonts w:hint="default"/>
                <w:vertAlign w:val="baseline"/>
              </w:rPr>
            </w:pPr>
            <w:r>
              <w:drawing>
                <wp:inline distT="0" distB="0" distL="114300" distR="114300">
                  <wp:extent cx="3187065" cy="2654300"/>
                  <wp:effectExtent l="0" t="0" r="13335" b="12700"/>
                  <wp:docPr id="1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065" cy="265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656B8">
      <w:pPr>
        <w:rPr>
          <w:rFonts w:hint="default"/>
        </w:rPr>
      </w:pPr>
    </w:p>
    <w:p w14:paraId="54F94A4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97DE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 → Alarm Feed</w:t>
      </w:r>
    </w:p>
    <w:p w14:paraId="68ACF99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topic:</w:t>
      </w:r>
    </w:p>
    <w:p w14:paraId="37126CED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494665"/>
            <wp:effectExtent l="0" t="0" r="10160" b="13335"/>
            <wp:docPr id="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DC725">
      <w:pPr>
        <w:pStyle w:val="8"/>
        <w:keepNext w:val="0"/>
        <w:keepLines w:val="0"/>
        <w:widowControl/>
        <w:suppressLineNumbers w:val="0"/>
      </w:pPr>
    </w:p>
    <w:p w14:paraId="5467B6EC">
      <w:pPr>
        <w:pStyle w:val="8"/>
        <w:keepNext w:val="0"/>
        <w:keepLines w:val="0"/>
        <w:widowControl/>
        <w:suppressLineNumbers w:val="0"/>
      </w:pPr>
    </w:p>
    <w:p w14:paraId="642C2301">
      <w:pPr>
        <w:pStyle w:val="8"/>
        <w:keepNext w:val="0"/>
        <w:keepLines w:val="0"/>
        <w:widowControl/>
        <w:suppressLineNumbers w:val="0"/>
      </w:pPr>
    </w:p>
    <w:p w14:paraId="2ED5D30F">
      <w:pPr>
        <w:pStyle w:val="8"/>
        <w:keepNext w:val="0"/>
        <w:keepLines w:val="0"/>
        <w:widowControl/>
        <w:suppressLineNumbers w:val="0"/>
      </w:pPr>
    </w:p>
    <w:p w14:paraId="4155644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poruke:</w:t>
      </w:r>
    </w:p>
    <w:p w14:paraId="4598E02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221480" cy="1089660"/>
            <wp:effectExtent l="0" t="0" r="20320" b="2540"/>
            <wp:docPr id="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0FE5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06"/>
        <w:gridCol w:w="4816"/>
      </w:tblGrid>
      <w:tr w14:paraId="2B303D9D">
        <w:tc>
          <w:tcPr>
            <w:tcW w:w="4261" w:type="dxa"/>
          </w:tcPr>
          <w:p w14:paraId="150C2C3D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alarms</w:t>
            </w:r>
          </w:p>
          <w:p w14:paraId="509A28C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CREATE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TABLE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alarms 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ts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TIMESTAMP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asset_id TEXT,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alarm_type TEXT,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severity TEXT,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acknowledged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BOOLEAN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);</w:t>
            </w:r>
          </w:p>
          <w:p w14:paraId="1CD5FD5B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alarm_statistics</w:t>
            </w:r>
          </w:p>
          <w:p w14:paraId="4D81CB1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CREATE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TABLE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alarm_statistics 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day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TIMESTAMP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critical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INTEGER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high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INTEGER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medium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INTEGER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low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INTEGER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);</w:t>
            </w:r>
          </w:p>
          <w:p w14:paraId="2E82B2A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alarm_root_cause</w:t>
            </w:r>
          </w:p>
          <w:p w14:paraId="3F81B03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CREATE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TABLE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alarm_root_cause (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asset_id TEXT,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root_cause TEXT,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confidence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DOUBLE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);</w:t>
            </w:r>
          </w:p>
          <w:p w14:paraId="00A5FF0B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5271D8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903220" cy="4496435"/>
                  <wp:effectExtent l="0" t="0" r="17780" b="24765"/>
                  <wp:docPr id="1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220" cy="449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4153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447F59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8CFE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funkcionalnosti</w:t>
      </w:r>
    </w:p>
    <w:p w14:paraId="50B2AE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MQTT alarms (EMQX) </w:t>
      </w:r>
    </w:p>
    <w:p w14:paraId="738680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WebSocket push prema Vue aplikaciji </w:t>
      </w:r>
    </w:p>
    <w:p w14:paraId="189732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GIS alarm mapa </w:t>
      </w:r>
    </w:p>
    <w:p w14:paraId="5FFE8E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acknowledgement workflow </w:t>
      </w:r>
    </w:p>
    <w:p w14:paraId="2FE91A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escalation </w:t>
      </w:r>
    </w:p>
    <w:p w14:paraId="1DF3B1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correlation engine </w:t>
      </w:r>
    </w:p>
    <w:p w14:paraId="3DE85A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root cause analysis </w:t>
      </w:r>
    </w:p>
    <w:p w14:paraId="16B413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risk alarms </w:t>
      </w:r>
    </w:p>
    <w:p w14:paraId="69DEA7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alarms </w:t>
      </w:r>
    </w:p>
    <w:p w14:paraId="651A04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Protection relay alarms </w:t>
      </w:r>
    </w:p>
    <w:p w14:paraId="7953C3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Historical alarm analytics </w:t>
      </w:r>
    </w:p>
    <w:p w14:paraId="49D19D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ECharts alarm trends </w:t>
      </w:r>
    </w:p>
    <w:p w14:paraId="2C5E48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integration (klik na alarm → otvara Transformer Twin) </w:t>
      </w:r>
    </w:p>
    <w:p w14:paraId="01647BF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Ovakav Alarm Center se vrlo dobro uklapa uz Dashboard, Grid Map, Analytics, Forecasting, Maintenance i Digital Twin module koje si već definirao za CrateDB Smart Grid platformu.</w:t>
      </w:r>
    </w:p>
    <w:p w14:paraId="10C83409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A79D19"/>
    <w:multiLevelType w:val="multilevel"/>
    <w:tmpl w:val="FFA79D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A76A475"/>
    <w:multiLevelType w:val="multilevel"/>
    <w:tmpl w:val="7A76A4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F7B51"/>
    <w:rsid w:val="1FBF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2026-05-30T15:53:00Z</dcterms:created>
  <dc:creator>Hiwe IT</dc:creator>
  <cp:lastModifiedBy>Hiwe IT</cp:lastModifiedBy>
  <dcterms:modified xsi:type="dcterms:W3CDTF">2026-05-30T16:14:08Z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36348D89B27799FDE9EB1A6AE42DFB14_41</vt:lpwstr>
  </property>
</Properties>
</file>