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444D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Za </w:t>
      </w:r>
      <w:r>
        <w:rPr>
          <w:rStyle w:val="11"/>
          <w:rFonts w:hint="default" w:ascii="Calibri Regular" w:hAnsi="Calibri Regular" w:cs="Calibri Regular"/>
          <w:sz w:val="20"/>
          <w:szCs w:val="20"/>
        </w:rPr>
        <w:t>Grid Map</w:t>
      </w:r>
      <w:r>
        <w:rPr>
          <w:rFonts w:hint="default" w:ascii="Calibri Regular" w:hAnsi="Calibri Regular" w:cs="Calibri Regular"/>
          <w:sz w:val="20"/>
          <w:szCs w:val="20"/>
        </w:rPr>
        <w:t xml:space="preserve"> ekran (kao glavni Network Operations Center prikaz) napravio bih ga kao centralni GIS/Digital Twin ekran koji prikazuje:</w:t>
      </w:r>
    </w:p>
    <w:p w14:paraId="774997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Sve trafostanice </w:t>
      </w:r>
    </w:p>
    <w:p w14:paraId="607850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Dalekovode </w:t>
      </w:r>
    </w:p>
    <w:p w14:paraId="601D9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Opterećenja </w:t>
      </w:r>
    </w:p>
    <w:p w14:paraId="0C50FF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Aktivne alarme </w:t>
      </w:r>
    </w:p>
    <w:p w14:paraId="12E519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blackout rizik </w:t>
      </w:r>
    </w:p>
    <w:p w14:paraId="721AAE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</w:t>
      </w:r>
    </w:p>
    <w:p w14:paraId="1C488D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MQTT podatke </w:t>
      </w:r>
    </w:p>
    <w:p w14:paraId="10AA78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drill-down </w:t>
      </w:r>
    </w:p>
    <w:p w14:paraId="7571E9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86"/>
        <w:gridCol w:w="4936"/>
      </w:tblGrid>
      <w:tr w14:paraId="68C64413">
        <w:tc>
          <w:tcPr>
            <w:tcW w:w="4261" w:type="dxa"/>
          </w:tcPr>
          <w:p w14:paraId="4F788CC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src/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├── pages/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└── GridMap.vue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├── components/grid/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GridMapToolbar.vue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GridMapLayerControl.vue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GridMapLegend.vue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GridMapView.vue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GridStatistics.vue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GridLoadDistribution.vue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GridStability.vue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GridAlarms.vue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GridForecast.vue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GridAssetPopup.vue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└── GridTopologyPanel.vue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├── stores/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gridStore.js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mapStore.js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└── websocketStore.js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├── services/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websocket.js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├── api.js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   └── map.js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└── router/</w:t>
            </w:r>
          </w:p>
        </w:tc>
        <w:tc>
          <w:tcPr>
            <w:tcW w:w="4261" w:type="dxa"/>
          </w:tcPr>
          <w:p w14:paraId="351413E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992120" cy="4906645"/>
                  <wp:effectExtent l="0" t="0" r="5080" b="20955"/>
                  <wp:docPr id="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120" cy="4906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5D79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02A278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AE31AA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F281AD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5E666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GridMap.vue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913BC7A">
        <w:tc>
          <w:tcPr>
            <w:tcW w:w="4261" w:type="dxa"/>
          </w:tcPr>
          <w:p w14:paraId="0953AFE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 q-pa-md"&gt;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&lt;GridMapToolbar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LEFT --&gt;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class="col-2"&gt;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&lt;GridMapLayerControl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&lt;GridStatistics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MAP --&gt;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class="col-7"&gt;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&lt;GridMapView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&lt;GridTopologyPanel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RIGHT --&gt;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&lt;GridLoadDistribution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&lt;GridStability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&lt;GridAlarms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&lt;GridForecast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3CD25C5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47E11C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71725" cy="5868670"/>
                  <wp:effectExtent l="0" t="0" r="15875" b="24130"/>
                  <wp:docPr id="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586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34C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E75FC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7DD69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2F1E4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0CD5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4394F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62957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38EF5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24CD8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EDA617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E6693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GridMapToolbar.vue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06"/>
        <w:gridCol w:w="5016"/>
      </w:tblGrid>
      <w:tr w14:paraId="7E179140">
        <w:tc>
          <w:tcPr>
            <w:tcW w:w="4261" w:type="dxa"/>
          </w:tcPr>
          <w:p w14:paraId="5D10297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 q-mb-md"&gt;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class="text-caption"&gt;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Grid Status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class="text-h5 text-green"&gt;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STABLE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class="text-caption"&gt;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System Load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class="text-h5"&gt;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82%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class="text-caption"&gt;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Blackout Risk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class="text-h5 text-orange"&gt;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12%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class="text-caption"&gt;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Active Alarms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class="text-h5 text-red"&gt;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12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1851B05B">
            <w:pPr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5ADA233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E4A7ED0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3027045" cy="6381115"/>
                  <wp:effectExtent l="0" t="0" r="20955" b="19685"/>
                  <wp:docPr id="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045" cy="638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AA1B54"/>
          <w:p w14:paraId="29FB05F1"/>
          <w:p w14:paraId="6756B4D0"/>
          <w:p w14:paraId="5B0BADE8"/>
          <w:p w14:paraId="0D97E173"/>
          <w:p w14:paraId="0EBC688C"/>
          <w:p w14:paraId="369CF208"/>
          <w:p w14:paraId="7B540380"/>
          <w:p w14:paraId="2A8D62C5"/>
          <w:p w14:paraId="1255047B"/>
          <w:p w14:paraId="48B4ED44"/>
          <w:p w14:paraId="4C1E1CEF"/>
          <w:p w14:paraId="68FD4D6E"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2840355" cy="6102350"/>
                  <wp:effectExtent l="0" t="0" r="4445" b="19050"/>
                  <wp:docPr id="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55" cy="610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4540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4FC3A20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4DBF13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2BE0857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7F7EB0C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19B527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32C177E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0E00CDB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1BC607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</w:p>
    <w:p w14:paraId="05BB5A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  <w:r>
        <w:rPr>
          <w:rFonts w:hint="default" w:ascii="Calibri Regular" w:hAnsi="Calibri Regular" w:cs="Calibri Regular"/>
          <w:sz w:val="16"/>
          <w:szCs w:val="16"/>
        </w:rPr>
        <w:t>GridMapView.vue</w:t>
      </w:r>
    </w:p>
    <w:p w14:paraId="333486E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16"/>
          <w:szCs w:val="16"/>
        </w:rPr>
      </w:pPr>
      <w:r>
        <w:rPr>
          <w:rFonts w:hint="default" w:ascii="Calibri Regular" w:hAnsi="Calibri Regular" w:cs="Calibri Regular"/>
          <w:sz w:val="16"/>
          <w:szCs w:val="16"/>
        </w:rPr>
        <w:t>Mapbox GIS prikaz.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5BBD0578">
        <w:tc>
          <w:tcPr>
            <w:tcW w:w="4261" w:type="dxa"/>
          </w:tcPr>
          <w:p w14:paraId="0EC2A3E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justify-between"&gt;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Smart Grid Map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&lt;q-btn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flat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icon="add"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&lt;q-btn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flat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icon="remove"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id="grid-map"&gt;&lt;/div&gt;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mapboxgl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'mapbox-gl'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onMounted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'vue'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onMounted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(() =&gt; {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mapboxgl.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accessToken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'TOKEN'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new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mapboxgl.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Map({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container: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'grid-map'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style: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'mapbox://styles/mapbox/dark-v11'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center:[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16.433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46.385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zoom: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})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&lt;style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scoped&gt;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#grid-map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height: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700px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}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&lt;/style&gt;</w:t>
            </w:r>
          </w:p>
          <w:p w14:paraId="3F99C30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410823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91765" cy="7131050"/>
                  <wp:effectExtent l="0" t="0" r="635" b="6350"/>
                  <wp:docPr id="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765" cy="713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2FA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68B0C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327FE0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96EAE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GridMapLayerControl.vue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86"/>
        <w:gridCol w:w="4536"/>
      </w:tblGrid>
      <w:tr w14:paraId="3E56EEE3">
        <w:tc>
          <w:tcPr>
            <w:tcW w:w="4261" w:type="dxa"/>
          </w:tcPr>
          <w:p w14:paraId="68AE28A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Layers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substations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Substations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transformers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Transformers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powerlines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Power Lines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&lt;q-checkbox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v-model="layers.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loadflow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Load Flow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</w:tc>
        <w:tc>
          <w:tcPr>
            <w:tcW w:w="4261" w:type="dxa"/>
          </w:tcPr>
          <w:p w14:paraId="0BFB011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33040" cy="6963410"/>
                  <wp:effectExtent l="0" t="0" r="10160" b="21590"/>
                  <wp:docPr id="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696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14CF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5BFDD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538DF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79242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B70AB4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3A0A75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B435D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GridStatistics.vue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66"/>
        <w:gridCol w:w="4656"/>
      </w:tblGrid>
      <w:tr w14:paraId="14753305">
        <w:tc>
          <w:tcPr>
            <w:tcW w:w="4261" w:type="dxa"/>
          </w:tcPr>
          <w:p w14:paraId="2AEF926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Network Statistics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Total Substations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1000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Transformers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2358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Power Lines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1842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440192C9">
            <w:pPr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60B9741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2813050" cy="4391660"/>
                  <wp:effectExtent l="0" t="0" r="6350" b="2540"/>
                  <wp:docPr id="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50" cy="439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87ADA">
      <w:pPr>
        <w:rPr>
          <w:rFonts w:hint="default"/>
        </w:rPr>
      </w:pPr>
    </w:p>
    <w:p w14:paraId="0185CB3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GridLoadDistribution.vue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AA32095">
        <w:tc>
          <w:tcPr>
            <w:tcW w:w="4261" w:type="dxa"/>
          </w:tcPr>
          <w:p w14:paraId="6E7C660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Load Distribution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class="text-center"&gt;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&lt;q-circular-progress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show-value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size="180px"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value="82"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color="green"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82%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&lt;/q-circular-progress&gt;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0FFA898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7D08ED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43760" cy="3180715"/>
                  <wp:effectExtent l="0" t="0" r="15240" b="19685"/>
                  <wp:docPr id="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318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421E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38D979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364F3E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GridStability.vue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06"/>
        <w:gridCol w:w="4416"/>
      </w:tblGrid>
      <w:tr w14:paraId="446C076F">
        <w:tc>
          <w:tcPr>
            <w:tcW w:w="4261" w:type="dxa"/>
          </w:tcPr>
          <w:p w14:paraId="2D1CB15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Grid Stability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&lt;q-linear-progress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size="25px"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value="0.98"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color="green"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/&gt;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&lt;div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class="q-mt-sm"&gt;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  Voltage Stability: 98%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&lt;/div&gt;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&lt;/template&gt;</w:t>
            </w:r>
          </w:p>
          <w:p w14:paraId="54A0698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7A28AD5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52395" cy="4349750"/>
                  <wp:effectExtent l="0" t="0" r="14605" b="19050"/>
                  <wp:docPr id="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395" cy="434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DB34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14BA9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FB9EBD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9BBD9D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7B3D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1B50EA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4F7392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F7048A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1E1E2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D066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C093C7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49808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DD6E9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8E89BD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D8DC11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8E282F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C0227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C2A693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98FAC8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76EEF1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B930C4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559848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GridAlarms.vue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27E17B6">
        <w:tc>
          <w:tcPr>
            <w:tcW w:w="4261" w:type="dxa"/>
          </w:tcPr>
          <w:p w14:paraId="1CF5286E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Active Alarms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separator&gt;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TS-042 Voltage Drop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&lt;q-badge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color="red"&gt;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  Critical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&lt;/q-badge&gt;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</w:tc>
        <w:tc>
          <w:tcPr>
            <w:tcW w:w="4261" w:type="dxa"/>
          </w:tcPr>
          <w:p w14:paraId="112A48F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013585" cy="3875405"/>
                  <wp:effectExtent l="0" t="0" r="18415" b="10795"/>
                  <wp:docPr id="1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585" cy="387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4FB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43D42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2EB4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8ABD4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55C4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13FF9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C20E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78598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5A1D4B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28EB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45C99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E52CA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B2515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2F70F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GridForecast.vue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6"/>
        <w:gridCol w:w="4296"/>
      </w:tblGrid>
      <w:tr w14:paraId="67CF8B4B">
        <w:tc>
          <w:tcPr>
            <w:tcW w:w="4261" w:type="dxa"/>
          </w:tcPr>
          <w:p w14:paraId="0E9046F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AI Forecast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Peak Load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5.2 GW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Blackout Risk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  12%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</w:tc>
        <w:tc>
          <w:tcPr>
            <w:tcW w:w="4261" w:type="dxa"/>
          </w:tcPr>
          <w:p w14:paraId="4FBC3D1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75560" cy="4856480"/>
                  <wp:effectExtent l="0" t="0" r="15240" b="20320"/>
                  <wp:docPr id="1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485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AC0E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C049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63E9A11">
        <w:tc>
          <w:tcPr>
            <w:tcW w:w="4261" w:type="dxa"/>
          </w:tcPr>
          <w:p w14:paraId="710FA9B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// stores/gridStore.js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defineStore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'pinia'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export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useGridStore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defineStore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'grid'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, {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state: () =&gt; ({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substations: [],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transformers: [],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powerLines: [],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alarms: [],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forecast: {},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  gridStatus: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'STABLE'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 xml:space="preserve">  })</w:t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16"/>
                <w:szCs w:val="16"/>
              </w:rPr>
              <w:t>})</w:t>
            </w:r>
          </w:p>
        </w:tc>
        <w:tc>
          <w:tcPr>
            <w:tcW w:w="4261" w:type="dxa"/>
          </w:tcPr>
          <w:p w14:paraId="2599465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35555" cy="2459355"/>
                  <wp:effectExtent l="0" t="0" r="4445" b="4445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555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6DB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5C10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 EMQX Feed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26"/>
        <w:gridCol w:w="4296"/>
      </w:tblGrid>
      <w:tr w14:paraId="7466BCA6">
        <w:tc>
          <w:tcPr>
            <w:tcW w:w="4261" w:type="dxa"/>
          </w:tcPr>
          <w:p w14:paraId="3379747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// services/websocket.js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socket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new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WebSocket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'ws://localhost:8000/ws/grid'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socket.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onmessage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event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) =&gt; {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data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JSON.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parse(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event.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data)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gridStore.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update(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data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)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1DB49EC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69845" cy="2581275"/>
                  <wp:effectExtent l="0" t="0" r="20955" b="9525"/>
                  <wp:docPr id="1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58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1630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61209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GIS Query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773B862">
        <w:tc>
          <w:tcPr>
            <w:tcW w:w="4261" w:type="dxa"/>
          </w:tcPr>
          <w:p w14:paraId="3370948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SELECT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station_id,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station_name,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lat,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lon,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load_percent,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health_score,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alarm_count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substations;</w:t>
            </w:r>
          </w:p>
          <w:p w14:paraId="03E93E1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223820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41575" cy="1977390"/>
                  <wp:effectExtent l="0" t="0" r="22225" b="3810"/>
                  <wp:docPr id="1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575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5A60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68431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CrateDB Load Flow Query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DAB9FDE">
        <w:tc>
          <w:tcPr>
            <w:tcW w:w="4261" w:type="dxa"/>
          </w:tcPr>
          <w:p w14:paraId="72D95240">
            <w:pPr>
              <w:pStyle w:val="9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SELECT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source_station,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target_station,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power_mw,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voltage_kv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power_flow;</w:t>
            </w:r>
          </w:p>
          <w:p w14:paraId="61B903C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CFC779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971675" cy="1392555"/>
                  <wp:effectExtent l="0" t="0" r="9525" b="4445"/>
                  <wp:docPr id="1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63F6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F72D39F">
      <w:pPr>
        <w:pStyle w:val="9"/>
        <w:keepNext w:val="0"/>
        <w:keepLines w:val="0"/>
        <w:widowControl/>
        <w:suppressLineNumbers w:val="0"/>
        <w:rPr>
          <w:rStyle w:val="8"/>
          <w:rFonts w:hint="default" w:ascii="Calibri Regular" w:hAnsi="Calibri Regular" w:cs="Calibri Regular"/>
          <w:sz w:val="20"/>
          <w:szCs w:val="20"/>
        </w:rPr>
      </w:pPr>
    </w:p>
    <w:p w14:paraId="68A9BC4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</w:t>
      </w:r>
      <w:r>
        <w:rPr>
          <w:rFonts w:hint="default" w:ascii="Calibri Regular" w:hAnsi="Calibri Regular" w:cs="Calibri Regular"/>
          <w:sz w:val="20"/>
          <w:szCs w:val="20"/>
        </w:rPr>
        <w:t>nterprise dodatci</w:t>
      </w:r>
    </w:p>
    <w:p w14:paraId="6893C07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verziju koju bi pokazivao klijentu dodao bih:</w:t>
      </w:r>
    </w:p>
    <w:p w14:paraId="43D3BD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Mapbox 3D terrain </w:t>
      </w:r>
    </w:p>
    <w:p w14:paraId="58B3E5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Deck.gl mrežne linije </w:t>
      </w:r>
    </w:p>
    <w:p w14:paraId="7B715F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Heatmap opterećenja </w:t>
      </w:r>
    </w:p>
    <w:p w14:paraId="190DF9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load-flow animacije </w:t>
      </w:r>
    </w:p>
    <w:p w14:paraId="026E18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blackout prediction overlay </w:t>
      </w:r>
    </w:p>
    <w:p w14:paraId="4D4F0E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Weather layer </w:t>
      </w:r>
    </w:p>
    <w:p w14:paraId="7466AE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N-1 contingency simulation </w:t>
      </w:r>
    </w:p>
    <w:p w14:paraId="7F542C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Cascading failure simulation </w:t>
      </w:r>
    </w:p>
    <w:p w14:paraId="29BF48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Klik na trafostanicu → Digital Twin </w:t>
      </w:r>
    </w:p>
    <w:p w14:paraId="2B4B32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Klik na transformator → Transformer Twin </w:t>
      </w:r>
    </w:p>
    <w:p w14:paraId="531668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EMQX → WebSocket → Quasar update bez refresh-a </w:t>
      </w:r>
    </w:p>
    <w:p w14:paraId="7B9C9DA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Tako Grid Map postaje centralni operativni ekran cijelog Smart Grid Digital Twin sustava.</w:t>
      </w:r>
    </w:p>
    <w:p w14:paraId="60BDD14C">
      <w:pPr>
        <w:pStyle w:val="9"/>
        <w:keepNext w:val="0"/>
        <w:keepLines w:val="0"/>
        <w:widowControl/>
        <w:suppressLineNumbers w:val="0"/>
        <w:rPr>
          <w:rStyle w:val="8"/>
          <w:rFonts w:hint="default" w:ascii="Calibri Regular" w:hAnsi="Calibri Regular" w:cs="Calibri Regular"/>
          <w:sz w:val="20"/>
          <w:szCs w:val="20"/>
        </w:rPr>
      </w:pPr>
    </w:p>
    <w:p w14:paraId="0E3F042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Konačna Enterprise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653DCD3">
        <w:tc>
          <w:tcPr>
            <w:tcW w:w="4261" w:type="dxa"/>
          </w:tcPr>
          <w:p w14:paraId="54CF67BD">
            <w:pPr>
              <w:pStyle w:val="9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components/grid/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</w:p>
          <w:p w14:paraId="6B728D0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GridMapView.vue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Grid3DMap.vue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GridTerrainLayer.vue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GridWeatherLayer.vue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GridTopologyPanel.vue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GridPowerFlowPanel.vue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GridLoadHeatmap.vue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GridForecastPanel.vue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GridBlackoutRisk.vue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GridContingencyPanel.vue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GridAssetPopup.vue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GridSubstationDialog.vue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GridTransformerDialog.vue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GridAlarmOverlay.vue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GridMaintenanceOverlay.vue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GridAIInsights.vue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GridKPIBar.vue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GridTimeline.vue</w:t>
            </w:r>
          </w:p>
          <w:p w14:paraId="77D91F9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4582A54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62200" cy="4013835"/>
                  <wp:effectExtent l="0" t="0" r="0" b="24765"/>
                  <wp:docPr id="16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401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CC1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B9D8C7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CC25B5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3D Terrain (Mapbox)</w:t>
      </w:r>
    </w:p>
    <w:p w14:paraId="7EABD9C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 reljefa i elektroenergetske mreže.</w:t>
      </w:r>
    </w:p>
    <w:p w14:paraId="745E849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Instalacija: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960" cy="1814830"/>
            <wp:effectExtent l="0" t="0" r="15240" b="13970"/>
            <wp:docPr id="1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089C">
      <w:pPr>
        <w:pStyle w:val="9"/>
        <w:keepNext w:val="0"/>
        <w:keepLines w:val="0"/>
        <w:widowControl/>
        <w:suppressLineNumbers w:val="0"/>
        <w:rPr>
          <w:rStyle w:val="8"/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install mapbox-gl</w:t>
      </w:r>
    </w:p>
    <w:p w14:paraId="50993992">
      <w:pPr>
        <w:pStyle w:val="9"/>
        <w:keepNext w:val="0"/>
        <w:keepLines w:val="0"/>
        <w:widowControl/>
        <w:suppressLineNumbers w:val="0"/>
        <w:rPr>
          <w:rStyle w:val="8"/>
          <w:rFonts w:hint="default" w:ascii="Calibri Regular" w:hAnsi="Calibri Regular" w:cs="Calibri Regular"/>
          <w:sz w:val="20"/>
          <w:szCs w:val="20"/>
        </w:rPr>
      </w:pPr>
    </w:p>
    <w:p w14:paraId="673A2CB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map.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setTerrain({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source: </w:t>
      </w:r>
      <w:r>
        <w:rPr>
          <w:rFonts w:hint="default" w:ascii="Calibri Regular" w:hAnsi="Calibri Regular" w:cs="Calibri Regular"/>
          <w:sz w:val="20"/>
          <w:szCs w:val="20"/>
        </w:rPr>
        <w:t>'mapbox-dem'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exaggeration: </w:t>
      </w:r>
      <w:r>
        <w:rPr>
          <w:rFonts w:hint="default" w:ascii="Calibri Regular" w:hAnsi="Calibri Regular" w:cs="Calibri Regular"/>
          <w:sz w:val="20"/>
          <w:szCs w:val="20"/>
        </w:rPr>
        <w:t>1.8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})</w:t>
      </w:r>
    </w:p>
    <w:p w14:paraId="444732D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4A7F2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Vizualno:</w:t>
      </w:r>
    </w:p>
    <w:p w14:paraId="2420DB3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Mountains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Valleys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Power Corridors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Transmission Towers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Substations</w:t>
      </w:r>
    </w:p>
    <w:p w14:paraId="167B44B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18F1CF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Deck.gl Power Grid Layer</w:t>
      </w:r>
    </w:p>
    <w:p w14:paraId="62A3FA1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tisuće linija.</w:t>
      </w:r>
    </w:p>
    <w:p w14:paraId="38F4E60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install @deck.gl/core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install @deck.gl/layers</w:t>
      </w:r>
    </w:p>
    <w:p w14:paraId="0CA0D5C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240B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5F4F19C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110kV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220kV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400kV</w:t>
      </w:r>
    </w:p>
    <w:p w14:paraId="55C7F86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bojama:</w:t>
      </w:r>
    </w:p>
    <w:p w14:paraId="0B2335D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Green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Yellow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Red</w:t>
      </w:r>
    </w:p>
    <w:p w14:paraId="4ADF869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ovisno o opterećenju.</w:t>
      </w:r>
    </w:p>
    <w:p w14:paraId="7363799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CE01A4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GridPowerLineLayer.vue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69F2541">
        <w:tc>
          <w:tcPr>
            <w:tcW w:w="4261" w:type="dxa"/>
          </w:tcPr>
          <w:p w14:paraId="5B09F23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new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LineLayer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({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data: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powerLines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getSourcePosition: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=&gt;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source,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getTargetPosition: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=&gt;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target,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getWidth: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=&gt;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d.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load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*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})</w:t>
            </w:r>
          </w:p>
          <w:p w14:paraId="2EA96E0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3E127A9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497455" cy="1988185"/>
                  <wp:effectExtent l="0" t="0" r="17145" b="18415"/>
                  <wp:docPr id="18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455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B108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329BB7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Realtime Power Flow Animation</w:t>
      </w:r>
    </w:p>
    <w:p w14:paraId="00A5CFB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Animirane čestice kroz mrežu.</w:t>
      </w:r>
    </w:p>
    <w:p w14:paraId="041B286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Substation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Transformer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Load Center</w:t>
      </w:r>
    </w:p>
    <w:p w14:paraId="4EBE5D6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1009A2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Podaci: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1274445"/>
            <wp:effectExtent l="0" t="0" r="10795" b="20955"/>
            <wp:docPr id="1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665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"source":</w:t>
      </w:r>
      <w:r>
        <w:rPr>
          <w:rFonts w:hint="default" w:ascii="Calibri Regular" w:hAnsi="Calibri Regular" w:cs="Calibri Regular"/>
          <w:sz w:val="20"/>
          <w:szCs w:val="20"/>
        </w:rPr>
        <w:t>"TS-042"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"target":</w:t>
      </w:r>
      <w:r>
        <w:rPr>
          <w:rFonts w:hint="default" w:ascii="Calibri Regular" w:hAnsi="Calibri Regular" w:cs="Calibri Regular"/>
          <w:sz w:val="20"/>
          <w:szCs w:val="20"/>
        </w:rPr>
        <w:t>"TS-051"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"power_mw":</w:t>
      </w:r>
      <w:r>
        <w:rPr>
          <w:rFonts w:hint="default" w:ascii="Calibri Regular" w:hAnsi="Calibri Regular" w:cs="Calibri Regular"/>
          <w:sz w:val="20"/>
          <w:szCs w:val="20"/>
        </w:rPr>
        <w:t>84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}</w:t>
      </w:r>
    </w:p>
    <w:p w14:paraId="522626D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065F9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Heatmap Layer</w:t>
      </w:r>
    </w:p>
    <w:p w14:paraId="398A88B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 zagušenja.</w:t>
      </w:r>
    </w:p>
    <w:p w14:paraId="5BC0842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Green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Yellow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Orange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Red</w:t>
      </w:r>
    </w:p>
    <w:p w14:paraId="17444F1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9AA0E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1355090"/>
            <wp:effectExtent l="0" t="0" r="8890" b="16510"/>
            <wp:docPr id="2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E25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lat,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lon,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load_percent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transformers;</w:t>
      </w:r>
    </w:p>
    <w:p w14:paraId="06D64E2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A1E20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GridLoadHeatmap.vue</w:t>
      </w:r>
    </w:p>
    <w:p w14:paraId="4CEC942A">
      <w:pPr>
        <w:rPr>
          <w:rFonts w:hint="default"/>
        </w:rPr>
      </w:pPr>
      <w:r>
        <w:drawing>
          <wp:inline distT="0" distB="0" distL="114300" distR="114300">
            <wp:extent cx="5274310" cy="1007110"/>
            <wp:effectExtent l="0" t="0" r="8890" b="8890"/>
            <wp:docPr id="2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9FF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HeatmapLayer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({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getWeight:</w:t>
      </w:r>
      <w:r>
        <w:rPr>
          <w:rFonts w:hint="default" w:ascii="Calibri Regular" w:hAnsi="Calibri Regular" w:cs="Calibri Regular"/>
          <w:sz w:val="20"/>
          <w:szCs w:val="20"/>
        </w:rPr>
        <w:t>d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=&gt;</w:t>
      </w:r>
      <w:r>
        <w:rPr>
          <w:rFonts w:hint="default" w:ascii="Calibri Regular" w:hAnsi="Calibri Regular" w:cs="Calibri Regular"/>
          <w:sz w:val="20"/>
          <w:szCs w:val="20"/>
        </w:rPr>
        <w:t>d.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load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})</w:t>
      </w:r>
    </w:p>
    <w:p w14:paraId="7A0051F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0ADF45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Weather Layer</w:t>
      </w:r>
    </w:p>
    <w:p w14:paraId="6869E85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Vrlo bitno za utility.</w:t>
      </w:r>
    </w:p>
    <w:p w14:paraId="6B2281B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7C27D3DB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Wind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Rain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Temperature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Storms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Lightning</w:t>
      </w:r>
    </w:p>
    <w:p w14:paraId="31E0AB2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F1A4E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BF23D3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koristi:</w:t>
      </w:r>
    </w:p>
    <w:p w14:paraId="2BEE5D1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Weather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+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Load Forecast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+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Asset Health</w:t>
      </w:r>
    </w:p>
    <w:p w14:paraId="39B920F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1D475B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GridWeatherLayer.vue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786765"/>
            <wp:effectExtent l="0" t="0" r="11430" b="635"/>
            <wp:docPr id="2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25C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weatherOverlay.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addLayer(...)</w:t>
      </w:r>
    </w:p>
    <w:p w14:paraId="1B6C59B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2CC5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Blackout Risk Overlay</w:t>
      </w:r>
    </w:p>
    <w:p w14:paraId="5AA87AF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procjenjuje rizik po regiji.</w:t>
      </w:r>
    </w:p>
    <w:p w14:paraId="009C55C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1188085"/>
            <wp:effectExtent l="0" t="0" r="10160" b="5715"/>
            <wp:docPr id="2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3F2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region,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blackout_probability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blackout_forecast;</w:t>
      </w:r>
    </w:p>
    <w:p w14:paraId="212DD69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9B2CC1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960" cy="990600"/>
            <wp:effectExtent l="0" t="0" r="15240" b="0"/>
            <wp:docPr id="2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387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Green 0-10%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Yellow 10-20%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Orange 20-40%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Red &gt;40%</w:t>
      </w:r>
    </w:p>
    <w:p w14:paraId="02DFFD4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56AEE03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303A6DF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lang w:val="en-US"/>
        </w:rPr>
      </w:pPr>
    </w:p>
    <w:p w14:paraId="43D015A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GridBlackoutRisk.vue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5E6C1D0">
        <w:tc>
          <w:tcPr>
            <w:tcW w:w="4261" w:type="dxa"/>
          </w:tcPr>
          <w:p w14:paraId="197E0ECE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dark&gt;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Blackout Risk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12%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LOW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&lt;/q-card&gt;</w:t>
            </w:r>
          </w:p>
          <w:p w14:paraId="68469DF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578EBD9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86330" cy="1885315"/>
                  <wp:effectExtent l="0" t="0" r="1270" b="19685"/>
                  <wp:docPr id="26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330" cy="188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B4E4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A429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N-1 Contingency Analysis</w:t>
      </w:r>
    </w:p>
    <w:p w14:paraId="2C985F3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 odabire:</w:t>
      </w:r>
    </w:p>
    <w:p w14:paraId="7CCC7B2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TR-0421</w:t>
      </w:r>
    </w:p>
    <w:p w14:paraId="3199F10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789658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simulira:</w:t>
      </w:r>
    </w:p>
    <w:p w14:paraId="7F3C70E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If Transformer Fails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Load Redistribution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Affected Customers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Voltage Impact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Overloaded Assets</w:t>
      </w:r>
    </w:p>
    <w:p w14:paraId="1142F2C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7D738D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Panel:</w:t>
      </w:r>
    </w:p>
    <w:p w14:paraId="25EDC71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N-1 Analysis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Customers Impacted: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12,340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Risk: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MEDIUM</w:t>
      </w:r>
    </w:p>
    <w:p w14:paraId="758295D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454BBF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2C7EA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D601E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6B8C47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DBA8E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GridContingencyPanel.vue</w:t>
      </w:r>
    </w:p>
    <w:p w14:paraId="3B3FBBF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DD42D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Cascading Failure Simulation</w:t>
      </w:r>
    </w:p>
    <w:p w14:paraId="1D9FF83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simulacija.</w:t>
      </w:r>
    </w:p>
    <w:p w14:paraId="0390334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Transformer Failure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Line Overload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Voltage Collapse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    ↓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Regional Outage</w:t>
      </w:r>
    </w:p>
    <w:p w14:paraId="6487509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DFA99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362B676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Affected Assets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TR-0421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TR-0778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TR-3321</w:t>
      </w:r>
    </w:p>
    <w:p w14:paraId="0BA34DA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30F8A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9. AI Load Forecast Overlay</w:t>
      </w:r>
    </w:p>
    <w:p w14:paraId="5C6BB07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Model:</w:t>
      </w:r>
    </w:p>
    <w:p w14:paraId="36CA897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LSTM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Temporal Fusion Transformer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Prophet</w:t>
      </w:r>
    </w:p>
    <w:p w14:paraId="0237F59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03002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Prikaz:</w:t>
      </w:r>
    </w:p>
    <w:p w14:paraId="6F6709D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1h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6h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24h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7d</w:t>
      </w:r>
    </w:p>
    <w:p w14:paraId="2E59595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385B7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karti:</w:t>
      </w:r>
    </w:p>
    <w:p w14:paraId="4CBDBEF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Expected Load</w:t>
      </w:r>
    </w:p>
    <w:p w14:paraId="1361DA9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 trafostanici.</w:t>
      </w:r>
    </w:p>
    <w:p w14:paraId="0D16E5F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E3560C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1C8A9B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81DA1F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C9AE0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10. Asset Health Overlay</w:t>
      </w:r>
    </w:p>
    <w:p w14:paraId="60B077B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Svaka trafostanica:</w:t>
      </w:r>
    </w:p>
    <w:p w14:paraId="4FB01B1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Health Score</w:t>
      </w:r>
    </w:p>
    <w:p w14:paraId="481CE5D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84F65A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Boje:</w:t>
      </w:r>
    </w:p>
    <w:p w14:paraId="4700731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Green &gt;80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Yellow 50-80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Red &lt;50</w:t>
      </w:r>
    </w:p>
    <w:p w14:paraId="0AF9159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DA4B6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11. Alarm Overlay</w:t>
      </w:r>
    </w:p>
    <w:p w14:paraId="2A168F0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EMQX.</w:t>
      </w:r>
    </w:p>
    <w:p w14:paraId="593B6B6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MQTT:</w:t>
      </w:r>
    </w:p>
    <w:p w14:paraId="160DA64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substation/+/alarms</w:t>
      </w:r>
    </w:p>
    <w:p w14:paraId="55B87E7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93391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Vizualno:</w:t>
      </w:r>
    </w:p>
    <w:p w14:paraId="519CFF3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Critical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Warning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Info</w:t>
      </w:r>
    </w:p>
    <w:p w14:paraId="03316AE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GIS karti.</w:t>
      </w:r>
    </w:p>
    <w:p w14:paraId="11BD8CD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F137B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12. Maintenance Overlay</w:t>
      </w:r>
    </w:p>
    <w:p w14:paraId="2012715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1B38D98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Upcoming Maintenance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Work Orders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Inspection Routes</w:t>
      </w:r>
    </w:p>
    <w:p w14:paraId="6CD766F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4A6058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trafostanicu:</w:t>
      </w:r>
    </w:p>
    <w:p w14:paraId="3ABD130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WO-1001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Due Tomorrow</w:t>
      </w:r>
    </w:p>
    <w:p w14:paraId="607E224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C7CD8C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1E41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4A8F24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13. Digital Twin Drill-down</w:t>
      </w:r>
    </w:p>
    <w:p w14:paraId="75F7DED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trafostanicu.</w:t>
      </w:r>
    </w:p>
    <w:p w14:paraId="0D0B439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4D0147E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Substation Twin</w:t>
      </w:r>
    </w:p>
    <w:p w14:paraId="0607FE3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Route:</w:t>
      </w:r>
    </w:p>
    <w:p w14:paraId="13C2B78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/substation/TS-042</w:t>
      </w:r>
    </w:p>
    <w:p w14:paraId="367472A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A3648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Sadrži:</w:t>
      </w:r>
    </w:p>
    <w:p w14:paraId="712CF4C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Transformers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Switchgear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Breakers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Protection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Sensors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Forecasts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Maintenance</w:t>
      </w:r>
    </w:p>
    <w:p w14:paraId="5323C9B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7AC62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14. Transformer Drill-down</w:t>
      </w:r>
    </w:p>
    <w:p w14:paraId="2608015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transformator.</w:t>
      </w:r>
    </w:p>
    <w:p w14:paraId="7719967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TR-0421</w:t>
      </w:r>
    </w:p>
    <w:p w14:paraId="2EDD410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8EA639D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74A51F5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/transformers/TR-0421</w:t>
      </w:r>
    </w:p>
    <w:p w14:paraId="7FBA4F0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8A0A47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2F414E4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Oil Analytics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DGA Analytics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Temperature Trends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Maintenance History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AI Failure Prediction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RUL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Digital Twin</w:t>
      </w:r>
    </w:p>
    <w:p w14:paraId="32FF74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76A76C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F3759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15. AI Insights Panel</w:t>
      </w:r>
    </w:p>
    <w:p w14:paraId="4ABFA0E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Desni panel.</w:t>
      </w:r>
    </w:p>
    <w:p w14:paraId="763A0B6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Primjeri:</w:t>
      </w:r>
    </w:p>
    <w:p w14:paraId="249917B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Cooling degradation detected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Failure probability increasing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Expected overload tomorrow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Maintenance recommended</w:t>
      </w:r>
    </w:p>
    <w:p w14:paraId="130271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DCDE25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16. Grid Timeline</w:t>
      </w:r>
    </w:p>
    <w:p w14:paraId="1AF3BC2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Donji panel.</w:t>
      </w:r>
    </w:p>
    <w:p w14:paraId="39A4F79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8"/>
          <w:rFonts w:hint="default" w:ascii="Calibri Regular" w:hAnsi="Calibri Regular" w:cs="Calibri Regular"/>
          <w:sz w:val="20"/>
          <w:szCs w:val="20"/>
        </w:rPr>
        <w:t>14:31 Voltage Drop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14:32 Oil Alarm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14:33 Load Spike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14:35 AI Prediction Updated</w:t>
      </w:r>
    </w:p>
    <w:p w14:paraId="1011E9E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EA171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17. CrateDB Materialized Analytics</w:t>
      </w:r>
    </w:p>
    <w:p w14:paraId="32A27E2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brzinu dashboarda.</w:t>
      </w:r>
    </w:p>
    <w:p w14:paraId="1278DA5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grid_kpis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1403985"/>
            <wp:effectExtent l="0" t="0" r="12700" b="18415"/>
            <wp:docPr id="2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C1E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CREATE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TABLE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grid_kpis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ts </w:t>
      </w:r>
      <w:r>
        <w:rPr>
          <w:rFonts w:hint="default" w:ascii="Calibri Regular" w:hAnsi="Calibri Regular" w:cs="Calibri Regular"/>
          <w:sz w:val="20"/>
          <w:szCs w:val="20"/>
        </w:rPr>
        <w:t>TIMESTAMP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load_percent </w:t>
      </w:r>
      <w:r>
        <w:rPr>
          <w:rFonts w:hint="default" w:ascii="Calibri Regular" w:hAnsi="Calibri Regular" w:cs="Calibri Regular"/>
          <w:sz w:val="20"/>
          <w:szCs w:val="20"/>
        </w:rPr>
        <w:t>DOUBLE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blackout_risk </w:t>
      </w:r>
      <w:r>
        <w:rPr>
          <w:rFonts w:hint="default" w:ascii="Calibri Regular" w:hAnsi="Calibri Regular" w:cs="Calibri Regular"/>
          <w:sz w:val="20"/>
          <w:szCs w:val="20"/>
        </w:rPr>
        <w:t>DOUBLE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active_alarms </w:t>
      </w:r>
      <w:r>
        <w:rPr>
          <w:rFonts w:hint="default" w:ascii="Calibri Regular" w:hAnsi="Calibri Regular" w:cs="Calibri Regular"/>
          <w:sz w:val="20"/>
          <w:szCs w:val="20"/>
        </w:rPr>
        <w:t>INTEGER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);</w:t>
      </w:r>
    </w:p>
    <w:p w14:paraId="4EC1D32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C236C0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40BB23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B3794B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power_flow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1274445"/>
            <wp:effectExtent l="0" t="0" r="11430" b="20955"/>
            <wp:docPr id="2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6E2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CREATE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TABLE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power_flow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source_station TEXT,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target_station TEXT,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power_mw </w:t>
      </w:r>
      <w:r>
        <w:rPr>
          <w:rFonts w:hint="default" w:ascii="Calibri Regular" w:hAnsi="Calibri Regular" w:cs="Calibri Regular"/>
          <w:sz w:val="20"/>
          <w:szCs w:val="20"/>
        </w:rPr>
        <w:t>DOUBLE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);</w:t>
      </w:r>
    </w:p>
    <w:p w14:paraId="31333DA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asset_health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1188085"/>
            <wp:effectExtent l="0" t="0" r="10160" b="5715"/>
            <wp:docPr id="2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823F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CREATE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TABLE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asset_health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asset_id TEXT,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health_score </w:t>
      </w:r>
      <w:r>
        <w:rPr>
          <w:rFonts w:hint="default" w:ascii="Calibri Regular" w:hAnsi="Calibri Regular" w:cs="Calibri Regular"/>
          <w:sz w:val="20"/>
          <w:szCs w:val="20"/>
        </w:rPr>
        <w:t>DOUBLE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);</w:t>
      </w:r>
    </w:p>
    <w:p w14:paraId="357FBED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blackout_forecast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8595" cy="1159510"/>
            <wp:effectExtent l="0" t="0" r="14605" b="8890"/>
            <wp:docPr id="3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0FD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CREATE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TABLE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blackout_forecast (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region TEXT,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 xml:space="preserve"> probability </w:t>
      </w:r>
      <w:r>
        <w:rPr>
          <w:rFonts w:hint="default" w:ascii="Calibri Regular" w:hAnsi="Calibri Regular" w:cs="Calibri Regular"/>
          <w:sz w:val="20"/>
          <w:szCs w:val="20"/>
        </w:rPr>
        <w:t>DOUBLE</w:t>
      </w:r>
      <w:r>
        <w:rPr>
          <w:rStyle w:val="8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);</w:t>
      </w:r>
    </w:p>
    <w:p w14:paraId="553B4DF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D86FBD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DB03D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69A89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00C1E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FD4E7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8769B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3E1A7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7CE9D1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EE39F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7231FF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18. Realtime Architecture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13C1262E">
        <w:tc>
          <w:tcPr>
            <w:tcW w:w="4261" w:type="dxa"/>
          </w:tcPr>
          <w:p w14:paraId="2E9F9BE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Locust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↓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EMQX MQTT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↓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FastAPI Stream Engine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↓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CrateDB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↓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AI Services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↓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WebSocket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 xml:space="preserve">   ↓</w:t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8"/>
                <w:rFonts w:hint="default" w:ascii="Calibri Regular" w:hAnsi="Calibri Regular" w:cs="Calibri Regular"/>
                <w:sz w:val="20"/>
                <w:szCs w:val="20"/>
              </w:rPr>
              <w:t>Vue + Quasar Grid Map</w:t>
            </w:r>
          </w:p>
          <w:p w14:paraId="5FAF182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42A1E46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14295" cy="3048635"/>
                  <wp:effectExtent l="0" t="0" r="1905" b="24765"/>
                  <wp:docPr id="31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8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95" cy="304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D7A9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5D62D17">
      <w:pPr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FEAC6"/>
    <w:multiLevelType w:val="multilevel"/>
    <w:tmpl w:val="FDFFE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7FF4844"/>
    <w:multiLevelType w:val="multilevel"/>
    <w:tmpl w:val="47FF4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75EE6"/>
    <w:rsid w:val="7D37ADB1"/>
    <w:rsid w:val="7EB75EE6"/>
    <w:rsid w:val="7EF7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  <w:style w:type="table" w:styleId="12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2026-05-31T13:24:00Z</dcterms:created>
  <dc:creator>Hiwe IT</dc:creator>
  <cp:lastModifiedBy>Hiwe IT</cp:lastModifiedBy>
  <dcterms:modified xsi:type="dcterms:W3CDTF">2026-05-31T13:57:33Z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73B44E65A2B8E877811A1C6A6FAE49DF_41</vt:lpwstr>
  </property>
</Properties>
</file>