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3CD27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 xml:space="preserve">enterprise </w:t>
      </w:r>
      <w:bookmarkStart w:id="0" w:name="_GoBack"/>
      <w:r>
        <w:rPr>
          <w:rStyle w:val="7"/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>Maintenance</w:t>
      </w:r>
      <w:bookmarkEnd w:id="0"/>
      <w:r>
        <w:rPr>
          <w:rStyle w:val="7"/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 xml:space="preserve"> modul</w:t>
      </w: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w:t xml:space="preserve"> koji izgleda kao na prikazanom "Smart Grid Maintenance Command Centre" dashboardu.</w:t>
      </w:r>
    </w:p>
    <w:p w14:paraId="3BCE2DE4">
      <w:pPr>
        <w:rPr>
          <w:rFonts w:hint="default" w:ascii="Calibri Regular" w:hAnsi="Calibri Regular" w:cs="Calibri Regular"/>
          <w:sz w:val="20"/>
          <w:szCs w:val="20"/>
        </w:rPr>
      </w:pPr>
    </w:p>
    <w:p w14:paraId="257A8A7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Struktura</w:t>
      </w:r>
    </w:p>
    <w:p w14:paraId="75DF7678">
      <w:pPr>
        <w:pStyle w:val="6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5"/>
          <w:rFonts w:hint="default" w:ascii="Calibri Regular" w:hAnsi="Calibri Regular" w:cs="Calibri Regular"/>
          <w:sz w:val="20"/>
          <w:szCs w:val="20"/>
        </w:rPr>
        <w:t>src/pages/Maintenance.vue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>src/components/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MaintenanceKPIs.vue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AssetHealthTable.vue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MaintenanceSchedule.vue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AssetHealthDonut.vue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PredictiveInsights.vue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├─ MaintenanceTrend.vue</w:t>
      </w:r>
      <w:r>
        <w:rPr>
          <w:rStyle w:val="5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5"/>
          <w:rFonts w:hint="default" w:ascii="Calibri Regular" w:hAnsi="Calibri Regular" w:cs="Calibri Regular"/>
          <w:sz w:val="20"/>
          <w:szCs w:val="20"/>
        </w:rPr>
        <w:t xml:space="preserve"> └─ CostAnalysis.vue</w:t>
      </w:r>
    </w:p>
    <w:p w14:paraId="1A0D90C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571C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Maintenance.vue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66"/>
        <w:gridCol w:w="4856"/>
      </w:tblGrid>
      <w:tr w14:paraId="0C1B86B6">
        <w:tc>
          <w:tcPr>
            <w:tcW w:w="4261" w:type="dxa"/>
          </w:tcPr>
          <w:p w14:paraId="609285C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&lt;template&gt;</w:t>
            </w:r>
          </w:p>
          <w:p w14:paraId="4FBB5E3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&lt;q-page class="bg-dark text-white q-pa-md"&gt;</w:t>
            </w:r>
          </w:p>
          <w:p w14:paraId="53237D6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CFD9EA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&lt;!-- HEADER --&gt;</w:t>
            </w:r>
          </w:p>
          <w:p w14:paraId="5F3D437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8D7502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&lt;div class="row justify-between items-center q-mb-md"&gt;</w:t>
            </w:r>
          </w:p>
          <w:p w14:paraId="1971851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7A6FBB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&lt;div&gt;</w:t>
            </w:r>
          </w:p>
          <w:p w14:paraId="7A1DC10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&lt;div class="text-h4 text-primary"&gt;</w:t>
            </w:r>
          </w:p>
          <w:p w14:paraId="00B1F17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Smart Grid Maintenance Command Centre</w:t>
            </w:r>
          </w:p>
          <w:p w14:paraId="64E1E06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&lt;/div&gt;</w:t>
            </w:r>
          </w:p>
          <w:p w14:paraId="0BD9D2F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2CD491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&lt;div class="text-grey-5"&gt;</w:t>
            </w:r>
          </w:p>
          <w:p w14:paraId="6E257FB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Predictive Maintenance &amp; Asset Health</w:t>
            </w:r>
          </w:p>
          <w:p w14:paraId="64E074A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&lt;/div&gt;</w:t>
            </w:r>
          </w:p>
          <w:p w14:paraId="0C63159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70B69A7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835F11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class="row q-gutter-sm"&gt;</w:t>
            </w:r>
          </w:p>
          <w:p w14:paraId="1ADB2B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60C7F1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&lt;q-chip color="green"&gt;</w:t>
            </w:r>
          </w:p>
          <w:p w14:paraId="18691C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Grid Stable</w:t>
            </w:r>
          </w:p>
          <w:p w14:paraId="5C42EF6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&lt;/q-chip&gt;</w:t>
            </w:r>
          </w:p>
          <w:p w14:paraId="2E934F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C15A55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&lt;q-chip color="orange"&gt;</w:t>
            </w:r>
          </w:p>
          <w:p w14:paraId="191C328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System Load 82%</w:t>
            </w:r>
          </w:p>
          <w:p w14:paraId="3964BE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&lt;/q-chip&gt;</w:t>
            </w:r>
          </w:p>
          <w:p w14:paraId="675FF7F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F99E9F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&lt;q-chip color="red"&gt;</w:t>
            </w:r>
          </w:p>
          <w:p w14:paraId="10335F0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12 Active Alarms</w:t>
            </w:r>
          </w:p>
          <w:p w14:paraId="7034287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&lt;/q-chip&gt;</w:t>
            </w:r>
          </w:p>
          <w:p w14:paraId="73C7571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EA7EEC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3D67FF1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819FFD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&lt;/div&gt;</w:t>
            </w:r>
          </w:p>
          <w:p w14:paraId="63B5415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B78F9D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&lt;!-- KPI --&gt;</w:t>
            </w:r>
          </w:p>
          <w:p w14:paraId="5E85B62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6A67C3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&lt;div class="row q-col-gutter-md"&gt;</w:t>
            </w:r>
          </w:p>
          <w:p w14:paraId="1A942EF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764EF2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</w:t>
            </w:r>
          </w:p>
          <w:p w14:paraId="160882B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class="col-3"</w:t>
            </w:r>
          </w:p>
          <w:p w14:paraId="639E385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v-for="kpi in kpis"</w:t>
            </w:r>
          </w:p>
          <w:p w14:paraId="2A57E3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:key="kpi.title"</w:t>
            </w:r>
          </w:p>
          <w:p w14:paraId="58C6CD9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&gt;</w:t>
            </w:r>
          </w:p>
          <w:p w14:paraId="3C4AE83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777D1D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EAF42E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7999EA2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48FA62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class="text-grey-5"&gt;</w:t>
            </w:r>
          </w:p>
          <w:p w14:paraId="30AE1F1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{{ kpi.title }}</w:t>
            </w:r>
          </w:p>
          <w:p w14:paraId="1241FA7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25E0F18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629CC2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class="text-h4"&gt;</w:t>
            </w:r>
          </w:p>
          <w:p w14:paraId="01407C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{{ kpi.value }}</w:t>
            </w:r>
          </w:p>
          <w:p w14:paraId="7E2D923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6BA66D3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8658CA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class="text-caption text-grey-6"&gt;</w:t>
            </w:r>
          </w:p>
          <w:p w14:paraId="07EAF5B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{{ kpi.subtitle }}</w:t>
            </w:r>
          </w:p>
          <w:p w14:paraId="69288C4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7B2F199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B60AD6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20B38DE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774FB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5304E7F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1C18449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EEB02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&lt;/div&gt;</w:t>
            </w:r>
          </w:p>
          <w:p w14:paraId="3A1AB53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D1AB76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&lt;!-- MAIN --&gt;</w:t>
            </w:r>
          </w:p>
          <w:p w14:paraId="737ACDE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FD716F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&lt;div class="row q-col-gutter-md q-mt-md"&gt;</w:t>
            </w:r>
          </w:p>
          <w:p w14:paraId="2BD41C1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D9F22C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&lt;!-- TABLE --&gt;</w:t>
            </w:r>
          </w:p>
          <w:p w14:paraId="729C73A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24D654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class="col-9"&gt;</w:t>
            </w:r>
          </w:p>
          <w:p w14:paraId="733A64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A4B608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72E6E10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40F285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738C4B2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8826B4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class="row justify-between"&gt;</w:t>
            </w:r>
          </w:p>
          <w:p w14:paraId="2253AFF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CA0753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&lt;div class="text-h6"&gt;</w:t>
            </w:r>
          </w:p>
          <w:p w14:paraId="5B21680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Asset Health &amp; Maintenance Status</w:t>
            </w:r>
          </w:p>
          <w:p w14:paraId="5D76D21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&lt;/div&gt;</w:t>
            </w:r>
          </w:p>
          <w:p w14:paraId="32A2AD1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AD6B0A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&lt;div class="row q-gutter-sm"&gt;</w:t>
            </w:r>
          </w:p>
          <w:p w14:paraId="069C5FB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6A844E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&lt;q-select</w:t>
            </w:r>
          </w:p>
          <w:p w14:paraId="2D27A98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dark</w:t>
            </w:r>
          </w:p>
          <w:p w14:paraId="7FDBB30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dense</w:t>
            </w:r>
          </w:p>
          <w:p w14:paraId="2E875AC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outlined</w:t>
            </w:r>
          </w:p>
          <w:p w14:paraId="14D309C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label="Substation"</w:t>
            </w:r>
          </w:p>
          <w:p w14:paraId="1214B8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:options="['All']"</w:t>
            </w:r>
          </w:p>
          <w:p w14:paraId="1BDEF08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/&gt;</w:t>
            </w:r>
          </w:p>
          <w:p w14:paraId="2734E9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2B37C5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&lt;q-select</w:t>
            </w:r>
          </w:p>
          <w:p w14:paraId="6B1C2AC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dark</w:t>
            </w:r>
          </w:p>
          <w:p w14:paraId="5D81E3B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dense</w:t>
            </w:r>
          </w:p>
          <w:p w14:paraId="0BFD3C9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outlined</w:t>
            </w:r>
          </w:p>
          <w:p w14:paraId="1862762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label="Asset Type"</w:t>
            </w:r>
          </w:p>
          <w:p w14:paraId="7A68E91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:options="['All']"</w:t>
            </w:r>
          </w:p>
          <w:p w14:paraId="7B26C48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/&gt;</w:t>
            </w:r>
          </w:p>
          <w:p w14:paraId="024872C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26987E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&lt;/div&gt;</w:t>
            </w:r>
          </w:p>
          <w:p w14:paraId="58B7C78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81B282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65D668E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405C20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1BF66BD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AD2461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&lt;q-table</w:t>
            </w:r>
          </w:p>
          <w:p w14:paraId="051CB4B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dark</w:t>
            </w:r>
          </w:p>
          <w:p w14:paraId="27ABCCC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flat</w:t>
            </w:r>
          </w:p>
          <w:p w14:paraId="07EEA38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bordered</w:t>
            </w:r>
          </w:p>
          <w:p w14:paraId="3E04225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:rows="rows"</w:t>
            </w:r>
          </w:p>
          <w:p w14:paraId="1803612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:columns="columns"</w:t>
            </w:r>
          </w:p>
          <w:p w14:paraId="711B50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row-key="id"</w:t>
            </w:r>
          </w:p>
          <w:p w14:paraId="2C49603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&gt;</w:t>
            </w:r>
          </w:p>
          <w:p w14:paraId="1E885FB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2B99ED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&lt;template v-slot:body-cell-health="props"&gt;</w:t>
            </w:r>
          </w:p>
          <w:p w14:paraId="6E3D37E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40E841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&lt;q-td&gt;</w:t>
            </w:r>
          </w:p>
          <w:p w14:paraId="14CE6F3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6A4133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&lt;q-circular-progress</w:t>
            </w:r>
          </w:p>
          <w:p w14:paraId="45AB37A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show-value</w:t>
            </w:r>
          </w:p>
          <w:p w14:paraId="77E204E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size="40px"</w:t>
            </w:r>
          </w:p>
          <w:p w14:paraId="2A0DE52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:value="props.row.health"</w:t>
            </w:r>
          </w:p>
          <w:p w14:paraId="7D3C0C3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:color="healthColor(props.row.health)"</w:t>
            </w:r>
          </w:p>
          <w:p w14:paraId="45D1FD4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&gt;</w:t>
            </w:r>
          </w:p>
          <w:p w14:paraId="70AC003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props.row.health }}</w:t>
            </w:r>
          </w:p>
          <w:p w14:paraId="5CBA448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&lt;/q-circular-progress&gt;</w:t>
            </w:r>
          </w:p>
          <w:p w14:paraId="037B190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7D3EB0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&lt;/q-td&gt;</w:t>
            </w:r>
          </w:p>
          <w:p w14:paraId="6470C71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F3F5B7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&lt;/template&gt;</w:t>
            </w:r>
          </w:p>
          <w:p w14:paraId="481454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7AAA66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&lt;template v-slot:body-cell-risk="props"&gt;</w:t>
            </w:r>
          </w:p>
          <w:p w14:paraId="36B0B57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6B1976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&lt;q-td&gt;</w:t>
            </w:r>
          </w:p>
          <w:p w14:paraId="0229E9D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D9D80E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&lt;q-badge</w:t>
            </w:r>
          </w:p>
          <w:p w14:paraId="4AFE264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:color="riskColor(props.row.risk)"</w:t>
            </w:r>
          </w:p>
          <w:p w14:paraId="183F71A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&gt;</w:t>
            </w:r>
          </w:p>
          <w:p w14:paraId="0C63177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props.row.risk }}</w:t>
            </w:r>
          </w:p>
          <w:p w14:paraId="2A486EA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&lt;/q-badge&gt;</w:t>
            </w:r>
          </w:p>
          <w:p w14:paraId="64F7AF9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F76EEE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&lt;/q-td&gt;</w:t>
            </w:r>
          </w:p>
          <w:p w14:paraId="559EEB8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B0CC00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&lt;/template&gt;</w:t>
            </w:r>
          </w:p>
          <w:p w14:paraId="2429A68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18FB70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&lt;/q-table&gt;</w:t>
            </w:r>
          </w:p>
          <w:p w14:paraId="47C6361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764A8C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203E7E5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58114C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51967E5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8A8064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&lt;!-- RIGHT --&gt;</w:t>
            </w:r>
          </w:p>
          <w:p w14:paraId="243C97E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4FB538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class="col-3"&gt;</w:t>
            </w:r>
          </w:p>
          <w:p w14:paraId="0AEF749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1530B3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 q-mb-md"&gt;</w:t>
            </w:r>
          </w:p>
          <w:p w14:paraId="5D0843E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615AF4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2198593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ECE56D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class="text-h6"&gt;</w:t>
            </w:r>
          </w:p>
          <w:p w14:paraId="75F2CB3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Maintenance Schedule</w:t>
            </w:r>
          </w:p>
          <w:p w14:paraId="228B20E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51A460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AA4314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6539E10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DB8865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&lt;q-list separator&gt;</w:t>
            </w:r>
          </w:p>
          <w:p w14:paraId="7353B81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F1D7DD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&lt;q-item</w:t>
            </w:r>
          </w:p>
          <w:p w14:paraId="4C179A7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v-for="item in schedule"</w:t>
            </w:r>
          </w:p>
          <w:p w14:paraId="6E39BE1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:key="item.asset"</w:t>
            </w:r>
          </w:p>
          <w:p w14:paraId="2A5E273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&gt;</w:t>
            </w:r>
          </w:p>
          <w:p w14:paraId="7CFCAB2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&lt;q-item-section&gt;</w:t>
            </w:r>
          </w:p>
          <w:p w14:paraId="47FCC22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2F3325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&lt;div&gt;{{ item.asset }}&lt;/div&gt;</w:t>
            </w:r>
          </w:p>
          <w:p w14:paraId="6EEE9EE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59DA45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&lt;div class="text-caption text-grey"&gt;</w:t>
            </w:r>
          </w:p>
          <w:p w14:paraId="07D880A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item.date }}</w:t>
            </w:r>
          </w:p>
          <w:p w14:paraId="1426F3E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&lt;/div&gt;</w:t>
            </w:r>
          </w:p>
          <w:p w14:paraId="0D07CC0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B1A41A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&lt;/q-item-section&gt;</w:t>
            </w:r>
          </w:p>
          <w:p w14:paraId="4AB2793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4375C5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&lt;q-item-section side&gt;</w:t>
            </w:r>
          </w:p>
          <w:p w14:paraId="4C03105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8AEA25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&lt;q-badge :color="item.color"&gt;</w:t>
            </w:r>
          </w:p>
          <w:p w14:paraId="75BE6E3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item.status }}</w:t>
            </w:r>
          </w:p>
          <w:p w14:paraId="12E0D38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&lt;/q-badge&gt;</w:t>
            </w:r>
          </w:p>
          <w:p w14:paraId="382DA33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D90D56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&lt;/q-item-section&gt;</w:t>
            </w:r>
          </w:p>
          <w:p w14:paraId="4B93D2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78BA13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&lt;/q-item&gt;</w:t>
            </w:r>
          </w:p>
          <w:p w14:paraId="7A0AA47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CE8F6E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&lt;/q-list&gt;</w:t>
            </w:r>
          </w:p>
          <w:p w14:paraId="63C6827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C065D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51C53F8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1E4C3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2163FAD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30750F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13ECBEE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DB434B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class="text-h6"&gt;</w:t>
            </w:r>
          </w:p>
          <w:p w14:paraId="4FA3EE5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Asset Health Distribution</w:t>
            </w:r>
          </w:p>
          <w:p w14:paraId="3CF7D2D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78D1AA4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C75F2B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5F3130D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9F8C02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 class="text-center"&gt;</w:t>
            </w:r>
          </w:p>
          <w:p w14:paraId="60D7B7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A85AFA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&lt;q-circular-progress</w:t>
            </w:r>
          </w:p>
          <w:p w14:paraId="3F33EAE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show-value</w:t>
            </w:r>
          </w:p>
          <w:p w14:paraId="60CD4FD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size="180px"</w:t>
            </w:r>
          </w:p>
          <w:p w14:paraId="5C87FEF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:value="248"</w:t>
            </w:r>
          </w:p>
          <w:p w14:paraId="5F7EAC8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max="248"</w:t>
            </w:r>
          </w:p>
          <w:p w14:paraId="265E33F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color="green"</w:t>
            </w:r>
          </w:p>
          <w:p w14:paraId="1B84198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&gt;</w:t>
            </w:r>
          </w:p>
          <w:p w14:paraId="4D7C3C7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248</w:t>
            </w:r>
          </w:p>
          <w:p w14:paraId="5DD59B8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&lt;/q-circular-progress&gt;</w:t>
            </w:r>
          </w:p>
          <w:p w14:paraId="58F0E67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53EFB7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class="q-mt-md"&gt;</w:t>
            </w:r>
          </w:p>
          <w:p w14:paraId="085735D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Total Assets</w:t>
            </w:r>
          </w:p>
          <w:p w14:paraId="11FC335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147EFEF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FE927B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1A66773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63E2D6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19D4358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4276E2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2CD6186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611AC7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&lt;/div&gt;</w:t>
            </w:r>
          </w:p>
          <w:p w14:paraId="081F41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6A6DD4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&lt;!-- LOWER --&gt;</w:t>
            </w:r>
          </w:p>
          <w:p w14:paraId="794A2D5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753EAC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&lt;div class="row q-col-gutter-md q-mt-md"&gt;</w:t>
            </w:r>
          </w:p>
          <w:p w14:paraId="607AE87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D273B8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&lt;!-- TREND --&gt;</w:t>
            </w:r>
          </w:p>
          <w:p w14:paraId="77594CF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4572CD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class="col-4"&gt;</w:t>
            </w:r>
          </w:p>
          <w:p w14:paraId="781B565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5DA30D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6790A09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B72DC2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5522D70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Maintenance Trend</w:t>
            </w:r>
          </w:p>
          <w:p w14:paraId="4286053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142A815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82DF99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4069AF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20EE33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class="chart-placeholder"&gt;</w:t>
            </w:r>
          </w:p>
          <w:p w14:paraId="581E6AD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ECharts Trend Graph</w:t>
            </w:r>
          </w:p>
          <w:p w14:paraId="3246FF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4A08748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8F09A4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3B21F01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64FAD0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43258ED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3D4889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534238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2B65B4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&lt;!-- COST --&gt;</w:t>
            </w:r>
          </w:p>
          <w:p w14:paraId="1764D75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DB8DFB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class="col-4"&gt;</w:t>
            </w:r>
          </w:p>
          <w:p w14:paraId="553FA4F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0D2869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49B3DF8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67065D2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5034C05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378EA5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class="text-h6"&gt;</w:t>
            </w:r>
          </w:p>
          <w:p w14:paraId="4D81B16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Maintenance Cost Analysis</w:t>
            </w:r>
          </w:p>
          <w:p w14:paraId="6BFF060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5AA6D6F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887996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5837495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B4EA99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630184A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219C0D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class="text-h4"&gt;</w:t>
            </w:r>
          </w:p>
          <w:p w14:paraId="5D691D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€1,256,890</w:t>
            </w:r>
          </w:p>
          <w:p w14:paraId="04F98D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4BB9470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26B47D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class="text-green"&gt;</w:t>
            </w:r>
          </w:p>
          <w:p w14:paraId="324126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+12.4% vs last year</w:t>
            </w:r>
          </w:p>
          <w:p w14:paraId="5D30B5F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0BEFF9D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36FD4B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class="chart-placeholder q-mt-md"&gt;</w:t>
            </w:r>
          </w:p>
          <w:p w14:paraId="3FB76DE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Cost Chart</w:t>
            </w:r>
          </w:p>
          <w:p w14:paraId="14C4A9F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0CDD462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8A5F62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377D54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6F043B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03D746E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EC600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338B12D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E61180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&lt;!-- AI --&gt;</w:t>
            </w:r>
          </w:p>
          <w:p w14:paraId="6B460CA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A16064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&lt;div class="col-4"&gt;</w:t>
            </w:r>
          </w:p>
          <w:p w14:paraId="0A04CC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B80244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&lt;q-card dark bordered class="bg-grey-10"&gt;</w:t>
            </w:r>
          </w:p>
          <w:p w14:paraId="6AA8D9D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89BD25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&lt;q-card-section&gt;</w:t>
            </w:r>
          </w:p>
          <w:p w14:paraId="4F06BFE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7A49B8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&lt;div class="text-h6"&gt;</w:t>
            </w:r>
          </w:p>
          <w:p w14:paraId="240BF60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Predictive Maintenance Insights</w:t>
            </w:r>
          </w:p>
          <w:p w14:paraId="79F75F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&lt;/div&gt;</w:t>
            </w:r>
          </w:p>
          <w:p w14:paraId="7BAE34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3EE567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&lt;/q-card-section&gt;</w:t>
            </w:r>
          </w:p>
          <w:p w14:paraId="7D21110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676382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&lt;q-list separator&gt;</w:t>
            </w:r>
          </w:p>
          <w:p w14:paraId="51B71B5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F7F52C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&lt;q-item</w:t>
            </w:r>
          </w:p>
          <w:p w14:paraId="50AA2ED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v-for="insight in insights"</w:t>
            </w:r>
          </w:p>
          <w:p w14:paraId="00234F1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:key="insight.asset"</w:t>
            </w:r>
          </w:p>
          <w:p w14:paraId="08A3EAF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&gt;</w:t>
            </w:r>
          </w:p>
          <w:p w14:paraId="08B8953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75C089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&lt;q-item-section&gt;</w:t>
            </w:r>
          </w:p>
          <w:p w14:paraId="7492FAB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763D76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&lt;div&gt;</w:t>
            </w:r>
          </w:p>
          <w:p w14:paraId="470D026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insight.asset }}</w:t>
            </w:r>
          </w:p>
          <w:p w14:paraId="00DCF12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&lt;/div&gt;</w:t>
            </w:r>
          </w:p>
          <w:p w14:paraId="0352669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732B77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&lt;div class="text-caption text-grey"&gt;</w:t>
            </w:r>
          </w:p>
          <w:p w14:paraId="39595C2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insight.message }}</w:t>
            </w:r>
          </w:p>
          <w:p w14:paraId="752DF53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&lt;/div&gt;</w:t>
            </w:r>
          </w:p>
          <w:p w14:paraId="6E07744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52BEA3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&lt;/q-item-section&gt;</w:t>
            </w:r>
          </w:p>
          <w:p w14:paraId="1EE1E38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D885D0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&lt;q-item-section side&gt;</w:t>
            </w:r>
          </w:p>
          <w:p w14:paraId="03F9FA6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368FCC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&lt;q-badge</w:t>
            </w:r>
          </w:p>
          <w:p w14:paraId="5F295E5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:color="riskColor(insight.risk)"</w:t>
            </w:r>
          </w:p>
          <w:p w14:paraId="4AA199F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&gt;</w:t>
            </w:r>
          </w:p>
          <w:p w14:paraId="022EC4C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  {{ insight.risk }}</w:t>
            </w:r>
          </w:p>
          <w:p w14:paraId="69CCAD9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  &lt;/q-badge&gt;</w:t>
            </w:r>
          </w:p>
          <w:p w14:paraId="69027D0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51CD3E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  &lt;/q-item-section&gt;</w:t>
            </w:r>
          </w:p>
          <w:p w14:paraId="4872066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9A20DC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  &lt;/q-item&gt;</w:t>
            </w:r>
          </w:p>
          <w:p w14:paraId="634C3E3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C4E305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  &lt;/q-list&gt;</w:t>
            </w:r>
          </w:p>
          <w:p w14:paraId="0F88633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88583D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  &lt;/q-card&gt;</w:t>
            </w:r>
          </w:p>
          <w:p w14:paraId="6C594AE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33B5E2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  &lt;/div&gt;</w:t>
            </w:r>
          </w:p>
          <w:p w14:paraId="5E34250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015241B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&lt;/div&gt;</w:t>
            </w:r>
          </w:p>
          <w:p w14:paraId="2BAA266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818BB0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&lt;/q-page&gt;</w:t>
            </w:r>
          </w:p>
          <w:p w14:paraId="3177709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&lt;/template&gt;</w:t>
            </w:r>
          </w:p>
          <w:p w14:paraId="026504C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4B1B88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&lt;script setup&gt;</w:t>
            </w:r>
          </w:p>
          <w:p w14:paraId="24BB5DB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288498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const kpis = [</w:t>
            </w:r>
          </w:p>
          <w:p w14:paraId="00D8F33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1BE5C48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title: 'Assets Requiring Attention',</w:t>
            </w:r>
          </w:p>
          <w:p w14:paraId="1CEED84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value: 54,</w:t>
            </w:r>
          </w:p>
          <w:p w14:paraId="5361901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subtitle: '22% of total'</w:t>
            </w:r>
          </w:p>
          <w:p w14:paraId="24ACE25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2DD28E7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0F738F7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title: 'Overdue Maintenance',</w:t>
            </w:r>
          </w:p>
          <w:p w14:paraId="7D50E81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value: 18,</w:t>
            </w:r>
          </w:p>
          <w:p w14:paraId="09B283A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subtitle: '7% of total'</w:t>
            </w:r>
          </w:p>
          <w:p w14:paraId="4461785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33045F1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149D539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title: 'Upcoming Maintenance',</w:t>
            </w:r>
          </w:p>
          <w:p w14:paraId="020D7C7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value: 32,</w:t>
            </w:r>
          </w:p>
          <w:p w14:paraId="7D7B4FF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subtitle: 'Next 30 days'</w:t>
            </w:r>
          </w:p>
          <w:p w14:paraId="70C2C27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3C57878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2972EDA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title: 'Maintenance Cost',</w:t>
            </w:r>
          </w:p>
          <w:p w14:paraId="05BCEDC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value: '€125,680',</w:t>
            </w:r>
          </w:p>
          <w:p w14:paraId="6D39A52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subtitle: 'Month to date'</w:t>
            </w:r>
          </w:p>
          <w:p w14:paraId="223B3C9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</w:t>
            </w:r>
          </w:p>
          <w:p w14:paraId="102A2D1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]</w:t>
            </w:r>
          </w:p>
          <w:p w14:paraId="62B5C63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8A7F98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const columns = [</w:t>
            </w:r>
          </w:p>
          <w:p w14:paraId="4939056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74D5EC5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name:'id',</w:t>
            </w:r>
          </w:p>
          <w:p w14:paraId="4588064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label:'Asset ID',</w:t>
            </w:r>
          </w:p>
          <w:p w14:paraId="0BE1462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field:'id'</w:t>
            </w:r>
          </w:p>
          <w:p w14:paraId="5B9E06B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72923AA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21585FA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name:'station',</w:t>
            </w:r>
          </w:p>
          <w:p w14:paraId="28E7078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label:'Substation',</w:t>
            </w:r>
          </w:p>
          <w:p w14:paraId="0831CD0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field:'station'</w:t>
            </w:r>
          </w:p>
          <w:p w14:paraId="0491430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0A833C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3398EF6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name:'type',</w:t>
            </w:r>
          </w:p>
          <w:p w14:paraId="73FC204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label:'Type',</w:t>
            </w:r>
          </w:p>
          <w:p w14:paraId="3CE8419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field:'type'</w:t>
            </w:r>
          </w:p>
          <w:p w14:paraId="40D365F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5FA7541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3D2E73B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name:'health',</w:t>
            </w:r>
          </w:p>
          <w:p w14:paraId="5572153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label:'Health',</w:t>
            </w:r>
          </w:p>
          <w:p w14:paraId="72D65C9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field:'health'</w:t>
            </w:r>
          </w:p>
          <w:p w14:paraId="18C84C7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0846684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753BFC8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name:'risk',</w:t>
            </w:r>
          </w:p>
          <w:p w14:paraId="697EB91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label:'Risk',</w:t>
            </w:r>
          </w:p>
          <w:p w14:paraId="10F9415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field:'risk'</w:t>
            </w:r>
          </w:p>
          <w:p w14:paraId="4809E5D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</w:t>
            </w:r>
          </w:p>
          <w:p w14:paraId="2074BCD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]</w:t>
            </w:r>
          </w:p>
          <w:p w14:paraId="5388FBF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937831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const rows = [</w:t>
            </w:r>
          </w:p>
          <w:p w14:paraId="7678B5E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61CF725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id:'TR-0421',</w:t>
            </w:r>
          </w:p>
          <w:p w14:paraId="76FE4FF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station:'Čakovec North',</w:t>
            </w:r>
          </w:p>
          <w:p w14:paraId="7903C4E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type:'Power Transformer',</w:t>
            </w:r>
          </w:p>
          <w:p w14:paraId="43DB14D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health:72,</w:t>
            </w:r>
          </w:p>
          <w:p w14:paraId="1C610DD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risk:'Medium'</w:t>
            </w:r>
          </w:p>
          <w:p w14:paraId="2A0C31B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29B57A3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095021D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id:'TR-1284',</w:t>
            </w:r>
          </w:p>
          <w:p w14:paraId="388415C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station:'Sisak Central',</w:t>
            </w:r>
          </w:p>
          <w:p w14:paraId="13358F5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type:'Power Transformer',</w:t>
            </w:r>
          </w:p>
          <w:p w14:paraId="4585040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health:38,</w:t>
            </w:r>
          </w:p>
          <w:p w14:paraId="5DD2983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risk:'High'</w:t>
            </w:r>
          </w:p>
          <w:p w14:paraId="575DC2C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4084DE9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6AA7F9B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id:'TR-0783',</w:t>
            </w:r>
          </w:p>
          <w:p w14:paraId="7063530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station:'Varaždin West',</w:t>
            </w:r>
          </w:p>
          <w:p w14:paraId="1ADA18F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type:'Power Transformer',</w:t>
            </w:r>
          </w:p>
          <w:p w14:paraId="2A49A9F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health:91,</w:t>
            </w:r>
          </w:p>
          <w:p w14:paraId="504B381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risk:'Low'</w:t>
            </w:r>
          </w:p>
          <w:p w14:paraId="7C54D85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</w:t>
            </w:r>
          </w:p>
          <w:p w14:paraId="542BAFA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]</w:t>
            </w:r>
          </w:p>
          <w:p w14:paraId="6D74F25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022150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const schedule = [</w:t>
            </w:r>
          </w:p>
          <w:p w14:paraId="152E435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2060911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asset:'TR-0421',</w:t>
            </w:r>
          </w:p>
          <w:p w14:paraId="4E0CDD7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date:'27 May',</w:t>
            </w:r>
          </w:p>
          <w:p w14:paraId="7DEB335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status:'Attention',</w:t>
            </w:r>
          </w:p>
          <w:p w14:paraId="25CC884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color:'orange'</w:t>
            </w:r>
          </w:p>
          <w:p w14:paraId="117A381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62DEBAA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64E34D1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asset:'TR-0783',</w:t>
            </w:r>
          </w:p>
          <w:p w14:paraId="65A4BB7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date:'29 May',</w:t>
            </w:r>
          </w:p>
          <w:p w14:paraId="4E5AB36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status:'Good',</w:t>
            </w:r>
          </w:p>
          <w:p w14:paraId="624C74D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color:'green'</w:t>
            </w:r>
          </w:p>
          <w:p w14:paraId="4675964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</w:t>
            </w:r>
          </w:p>
          <w:p w14:paraId="781E87B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]</w:t>
            </w:r>
          </w:p>
          <w:p w14:paraId="2F73BC8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A21A3F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const insights = [</w:t>
            </w:r>
          </w:p>
          <w:p w14:paraId="2A85C05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3B8427E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asset:'TR-1284',</w:t>
            </w:r>
          </w:p>
          <w:p w14:paraId="690C9130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risk:'High',</w:t>
            </w:r>
          </w:p>
          <w:p w14:paraId="3173940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message:'High risk of insulation failure'</w:t>
            </w:r>
          </w:p>
          <w:p w14:paraId="7413D34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31D81EC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2FE45E6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asset:'TR-0421',</w:t>
            </w:r>
          </w:p>
          <w:p w14:paraId="4D51049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risk:'Medium',</w:t>
            </w:r>
          </w:p>
          <w:p w14:paraId="2691124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message:'Oil quality degrading'</w:t>
            </w:r>
          </w:p>
          <w:p w14:paraId="2B4D043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},</w:t>
            </w:r>
          </w:p>
          <w:p w14:paraId="3AF09FB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{</w:t>
            </w:r>
          </w:p>
          <w:p w14:paraId="4259AF1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asset:'TR-0912',</w:t>
            </w:r>
          </w:p>
          <w:p w14:paraId="67A67FD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risk:'Medium',</w:t>
            </w:r>
          </w:p>
          <w:p w14:paraId="382CF21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message:'Cooling efficiency drop'</w:t>
            </w:r>
          </w:p>
          <w:p w14:paraId="28E501C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}</w:t>
            </w:r>
          </w:p>
          <w:p w14:paraId="7C92158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]</w:t>
            </w:r>
          </w:p>
          <w:p w14:paraId="10BEBBF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305C9F6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function healthColor(value) {</w:t>
            </w:r>
          </w:p>
          <w:p w14:paraId="334CE16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if (value &lt; 50) return 'red'</w:t>
            </w:r>
          </w:p>
          <w:p w14:paraId="409F3E0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if (value &lt; 75) return 'orange'</w:t>
            </w:r>
          </w:p>
          <w:p w14:paraId="11134D1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return 'green'</w:t>
            </w:r>
          </w:p>
          <w:p w14:paraId="78672ACC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}</w:t>
            </w:r>
          </w:p>
          <w:p w14:paraId="4A9C5892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2E0416E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function riskColor(risk) {</w:t>
            </w:r>
          </w:p>
          <w:p w14:paraId="5CEF4D8D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if (risk === 'High') return 'red'</w:t>
            </w:r>
          </w:p>
          <w:p w14:paraId="08EC3C2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if (risk === 'Medium') return 'orange'</w:t>
            </w:r>
          </w:p>
          <w:p w14:paraId="3522B9E5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return 'green'</w:t>
            </w:r>
          </w:p>
          <w:p w14:paraId="078BD2E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}</w:t>
            </w:r>
          </w:p>
          <w:p w14:paraId="78F6BAE1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7DED2AD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&lt;/script&gt;</w:t>
            </w:r>
          </w:p>
          <w:p w14:paraId="3CDCE6B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48650E6A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&lt;style scoped&gt;</w:t>
            </w:r>
          </w:p>
          <w:p w14:paraId="4194C76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5312A9C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.chart-placeholder{</w:t>
            </w:r>
          </w:p>
          <w:p w14:paraId="6783FC3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height:260px;</w:t>
            </w:r>
          </w:p>
          <w:p w14:paraId="0320A31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border-radius:16px;</w:t>
            </w:r>
          </w:p>
          <w:p w14:paraId="7D4AB048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background:linear-gradient(</w:t>
            </w:r>
          </w:p>
          <w:p w14:paraId="5E6DE68E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180deg,</w:t>
            </w:r>
          </w:p>
          <w:p w14:paraId="31B684C3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#081421,</w:t>
            </w:r>
          </w:p>
          <w:p w14:paraId="4B01302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  #02060d</w:t>
            </w:r>
          </w:p>
          <w:p w14:paraId="1A3D82A9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);</w:t>
            </w:r>
          </w:p>
          <w:p w14:paraId="622D06C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display:flex;</w:t>
            </w:r>
          </w:p>
          <w:p w14:paraId="70DE1327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align-items:center;</w:t>
            </w:r>
          </w:p>
          <w:p w14:paraId="608A621B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justify-content:center;</w:t>
            </w:r>
          </w:p>
          <w:p w14:paraId="660BEE5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 xml:space="preserve">  color:#7f8c8d;</w:t>
            </w:r>
          </w:p>
          <w:p w14:paraId="0962BFB6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}</w:t>
            </w:r>
          </w:p>
          <w:p w14:paraId="555745DF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</w:p>
          <w:p w14:paraId="1DFAA194">
            <w:pP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3"/>
                <w:szCs w:val="13"/>
                <w:vertAlign w:val="baseline"/>
              </w:rPr>
              <w:t>&lt;/style&gt;</w:t>
            </w:r>
          </w:p>
        </w:tc>
        <w:tc>
          <w:tcPr>
            <w:tcW w:w="4261" w:type="dxa"/>
          </w:tcPr>
          <w:p w14:paraId="1C4CB7A3">
            <w:r>
              <w:drawing>
                <wp:inline distT="0" distB="0" distL="114300" distR="114300">
                  <wp:extent cx="2623185" cy="5405120"/>
                  <wp:effectExtent l="0" t="0" r="18415" b="508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540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49B3D9"/>
          <w:p w14:paraId="3A892180">
            <w:r>
              <w:drawing>
                <wp:inline distT="0" distB="0" distL="114300" distR="114300">
                  <wp:extent cx="2503170" cy="4627880"/>
                  <wp:effectExtent l="0" t="0" r="11430" b="20320"/>
                  <wp:docPr id="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0" cy="462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5B1FA5">
            <w:r>
              <w:drawing>
                <wp:inline distT="0" distB="0" distL="114300" distR="114300">
                  <wp:extent cx="2528570" cy="3857625"/>
                  <wp:effectExtent l="0" t="0" r="11430" b="3175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570" cy="385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23491"/>
          <w:p w14:paraId="6D6EBC81"/>
          <w:p w14:paraId="0F65BB80">
            <w:r>
              <w:drawing>
                <wp:inline distT="0" distB="0" distL="114300" distR="114300">
                  <wp:extent cx="2605405" cy="4954905"/>
                  <wp:effectExtent l="0" t="0" r="10795" b="23495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05" cy="495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E51FB">
            <w:r>
              <w:drawing>
                <wp:inline distT="0" distB="0" distL="114300" distR="114300">
                  <wp:extent cx="2601595" cy="3295650"/>
                  <wp:effectExtent l="0" t="0" r="14605" b="6350"/>
                  <wp:docPr id="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40522"/>
          <w:p w14:paraId="57FF39CF"/>
          <w:p w14:paraId="6463749D"/>
          <w:p w14:paraId="4FE7FFD7">
            <w:r>
              <w:drawing>
                <wp:inline distT="0" distB="0" distL="114300" distR="114300">
                  <wp:extent cx="2705735" cy="5555615"/>
                  <wp:effectExtent l="0" t="0" r="12065" b="6985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5" cy="555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0DEF6">
            <w:r>
              <w:drawing>
                <wp:inline distT="0" distB="0" distL="114300" distR="114300">
                  <wp:extent cx="2710815" cy="2997835"/>
                  <wp:effectExtent l="0" t="0" r="6985" b="24765"/>
                  <wp:docPr id="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299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6D0F2"/>
          <w:p w14:paraId="1535365E">
            <w:r>
              <w:drawing>
                <wp:inline distT="0" distB="0" distL="114300" distR="114300">
                  <wp:extent cx="2782570" cy="5799455"/>
                  <wp:effectExtent l="0" t="0" r="11430" b="17145"/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570" cy="579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5FB77">
            <w:r>
              <w:drawing>
                <wp:inline distT="0" distB="0" distL="114300" distR="114300">
                  <wp:extent cx="2719070" cy="2890520"/>
                  <wp:effectExtent l="0" t="0" r="24130" b="5080"/>
                  <wp:docPr id="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70" cy="289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6492E">
            <w:r>
              <w:drawing>
                <wp:inline distT="0" distB="0" distL="114300" distR="114300">
                  <wp:extent cx="2940050" cy="8351520"/>
                  <wp:effectExtent l="0" t="0" r="6350" b="5080"/>
                  <wp:docPr id="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83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D93B7"/>
          <w:p w14:paraId="50F307FC"/>
          <w:p w14:paraId="26920241"/>
          <w:p w14:paraId="1E14A12A"/>
          <w:p w14:paraId="296926FB"/>
          <w:p w14:paraId="2686C7D8"/>
          <w:p w14:paraId="240786E3"/>
          <w:p w14:paraId="64ABB6EA"/>
          <w:p w14:paraId="57AD0F94">
            <w:r>
              <w:drawing>
                <wp:inline distT="0" distB="0" distL="114300" distR="114300">
                  <wp:extent cx="2304415" cy="6271895"/>
                  <wp:effectExtent l="0" t="0" r="6985" b="1905"/>
                  <wp:docPr id="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415" cy="627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03DB3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2715895" cy="4300220"/>
                  <wp:effectExtent l="0" t="0" r="1905" b="17780"/>
                  <wp:docPr id="1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430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11A21">
      <w:pPr>
        <w:rPr>
          <w:rFonts w:hint="default" w:ascii="Calibri Regular" w:hAnsi="Calibri Regular" w:cs="Calibri Regular"/>
          <w:sz w:val="20"/>
          <w:szCs w:val="20"/>
        </w:rPr>
      </w:pPr>
    </w:p>
    <w:p w14:paraId="0F938127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E5272"/>
    <w:rsid w:val="FBE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2026-05-30T11:54:00Z</dcterms:created>
  <dc:creator>Hiwe IT</dc:creator>
  <cp:lastModifiedBy>Hiwe IT</cp:lastModifiedBy>
  <dcterms:modified xsi:type="dcterms:W3CDTF">2026-05-30T12:06:54Z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36AA5591316886ACC8B31A6A4A60A4FC_41</vt:lpwstr>
  </property>
</Properties>
</file>