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57FF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Možeš preuzeti </w:t>
      </w:r>
      <w:bookmarkStart w:id="0" w:name="_GoBack"/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"https://www.emqx.com/en/downloads-and-install/broker?utm_source=chatgpt.com"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EMQX Open Source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  <w:bookmarkEnd w:id="0"/>
      <w:r>
        <w:rPr>
          <w:rFonts w:hint="default" w:ascii="Calibri Regular" w:hAnsi="Calibri Regular" w:cs="Calibri Regular"/>
          <w:sz w:val="20"/>
          <w:szCs w:val="20"/>
        </w:rPr>
        <w:t>direktno sa službene stranice.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"https://www.emqx.com/en/downloads-and-install/broker?utm_source=chatgpt.com"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https://www.emqx.com/en/downloads-and-install/broker?utm_source=chatgpt.com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</w:p>
    <w:p w14:paraId="7FFF1E7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Najlakši način (Docker)</w:t>
      </w:r>
    </w:p>
    <w:p w14:paraId="5371F17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 tvoj Digital Twin / SCADA projekt preporučujem Docker: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0500" cy="1717675"/>
            <wp:effectExtent l="0" t="0" r="12700" b="9525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AD20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docker run </w:t>
      </w:r>
      <w:r>
        <w:rPr>
          <w:rFonts w:hint="default" w:ascii="Calibri Regular" w:hAnsi="Calibri Regular" w:cs="Calibri Regular"/>
          <w:sz w:val="20"/>
          <w:szCs w:val="20"/>
        </w:rPr>
        <w:t>-d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\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--name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emqx \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-p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1883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:1883 \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-p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8083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:8083 \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-p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8084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:8084 \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-p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8883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:8883 \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-p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18083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:18083 \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emqx/emqx:latest</w:t>
      </w:r>
    </w:p>
    <w:p w14:paraId="03541A1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27D6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Nakon pokretanja</w:t>
      </w:r>
    </w:p>
    <w:p w14:paraId="0E74E74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Dashboard: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9865" cy="467995"/>
            <wp:effectExtent l="0" t="0" r="13335" b="14605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t>http://localhost:18083</w:t>
      </w:r>
    </w:p>
    <w:p w14:paraId="3FD02D1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Default login: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675" cy="617220"/>
            <wp:effectExtent l="0" t="0" r="9525" b="17780"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t>username: admin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password: public</w:t>
      </w:r>
    </w:p>
    <w:p w14:paraId="27CC608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A905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Native download (Linux / Windows / macOS)</w:t>
      </w:r>
    </w:p>
    <w:p w14:paraId="18B3381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Službeni download page:</w:t>
      </w:r>
    </w:p>
    <w:p w14:paraId="7E51CBB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"https://www.emqx.com/en/downloads-and-install/broker?utm_source=chatgpt.com"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EMQX Downloads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</w:p>
    <w:p w14:paraId="555849C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Tamo imaš:</w:t>
      </w:r>
    </w:p>
    <w:p w14:paraId="409B02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Docker </w:t>
      </w:r>
    </w:p>
    <w:p w14:paraId="5CEC7F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Ubuntu/Debian </w:t>
      </w:r>
    </w:p>
    <w:p w14:paraId="07F8B3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RHEL/CentOS </w:t>
      </w:r>
    </w:p>
    <w:p w14:paraId="5195F5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Windows </w:t>
      </w:r>
    </w:p>
    <w:p w14:paraId="527A29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macOS </w:t>
      </w:r>
    </w:p>
    <w:p w14:paraId="478923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Kubernetes </w:t>
      </w:r>
    </w:p>
    <w:p w14:paraId="0D84DA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Helm charts </w:t>
      </w:r>
    </w:p>
    <w:p w14:paraId="0CC5CA6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F7E3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 tvoj projekt preporučeni stack</w:t>
      </w:r>
    </w:p>
    <w:p w14:paraId="70E1ACBC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Docker Compose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3040" cy="865505"/>
            <wp:effectExtent l="0" t="0" r="10160" b="23495"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96F05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EMQX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CrateDB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FastAPI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Vue/Quasar</w:t>
      </w:r>
    </w:p>
    <w:p w14:paraId="02337EC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DF14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Preporučena verzija</w:t>
      </w:r>
    </w:p>
    <w:p w14:paraId="5F2093D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 stabilnost:</w:t>
      </w:r>
    </w:p>
    <w:p w14:paraId="73C155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EMQX 5.x LTS </w:t>
      </w:r>
    </w:p>
    <w:p w14:paraId="4A444F8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1007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Važni portovi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8"/>
        <w:gridCol w:w="2682"/>
      </w:tblGrid>
      <w:tr w14:paraId="214A5E89">
        <w:trPr>
          <w:tblHeader/>
          <w:tblCellSpacing w:w="15" w:type="dxa"/>
        </w:trPr>
        <w:tc>
          <w:tcPr>
            <w:tcW w:w="1053" w:type="dxa"/>
            <w:shd w:val="clear"/>
            <w:vAlign w:val="center"/>
          </w:tcPr>
          <w:p w14:paraId="0581F1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Port</w:t>
            </w:r>
          </w:p>
        </w:tc>
        <w:tc>
          <w:tcPr>
            <w:tcW w:w="2637" w:type="dxa"/>
            <w:shd w:val="clear"/>
            <w:vAlign w:val="center"/>
          </w:tcPr>
          <w:p w14:paraId="6075BE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Purpose</w:t>
            </w:r>
          </w:p>
        </w:tc>
      </w:tr>
      <w:tr w14:paraId="0847E974">
        <w:trPr>
          <w:tblCellSpacing w:w="15" w:type="dxa"/>
        </w:trPr>
        <w:tc>
          <w:tcPr>
            <w:tcW w:w="1053" w:type="dxa"/>
            <w:shd w:val="clear"/>
            <w:vAlign w:val="center"/>
          </w:tcPr>
          <w:p w14:paraId="6D719E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1883</w:t>
            </w:r>
          </w:p>
        </w:tc>
        <w:tc>
          <w:tcPr>
            <w:tcW w:w="2637" w:type="dxa"/>
            <w:shd w:val="clear"/>
            <w:vAlign w:val="center"/>
          </w:tcPr>
          <w:p w14:paraId="08D3E2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MQTT</w:t>
            </w:r>
          </w:p>
        </w:tc>
      </w:tr>
      <w:tr w14:paraId="7753D3C7">
        <w:trPr>
          <w:tblCellSpacing w:w="15" w:type="dxa"/>
        </w:trPr>
        <w:tc>
          <w:tcPr>
            <w:tcW w:w="1053" w:type="dxa"/>
            <w:shd w:val="clear"/>
            <w:vAlign w:val="center"/>
          </w:tcPr>
          <w:p w14:paraId="5B0F89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8883</w:t>
            </w:r>
          </w:p>
        </w:tc>
        <w:tc>
          <w:tcPr>
            <w:tcW w:w="2637" w:type="dxa"/>
            <w:shd w:val="clear"/>
            <w:vAlign w:val="center"/>
          </w:tcPr>
          <w:p w14:paraId="24048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MQTT TLS</w:t>
            </w:r>
          </w:p>
        </w:tc>
      </w:tr>
      <w:tr w14:paraId="1D125DFA">
        <w:trPr>
          <w:tblCellSpacing w:w="15" w:type="dxa"/>
        </w:trPr>
        <w:tc>
          <w:tcPr>
            <w:tcW w:w="1053" w:type="dxa"/>
            <w:shd w:val="clear"/>
            <w:vAlign w:val="center"/>
          </w:tcPr>
          <w:p w14:paraId="2B5698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8083</w:t>
            </w:r>
          </w:p>
        </w:tc>
        <w:tc>
          <w:tcPr>
            <w:tcW w:w="2637" w:type="dxa"/>
            <w:shd w:val="clear"/>
            <w:vAlign w:val="center"/>
          </w:tcPr>
          <w:p w14:paraId="4CEF70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WebSocket</w:t>
            </w:r>
          </w:p>
        </w:tc>
      </w:tr>
      <w:tr w14:paraId="317DE40A">
        <w:trPr>
          <w:tblCellSpacing w:w="15" w:type="dxa"/>
        </w:trPr>
        <w:tc>
          <w:tcPr>
            <w:tcW w:w="1053" w:type="dxa"/>
            <w:shd w:val="clear"/>
            <w:vAlign w:val="center"/>
          </w:tcPr>
          <w:p w14:paraId="2739EF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18083</w:t>
            </w:r>
          </w:p>
        </w:tc>
        <w:tc>
          <w:tcPr>
            <w:tcW w:w="2637" w:type="dxa"/>
            <w:shd w:val="clear"/>
            <w:vAlign w:val="center"/>
          </w:tcPr>
          <w:p w14:paraId="30100C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Dashboard UI</w:t>
            </w:r>
          </w:p>
        </w:tc>
      </w:tr>
    </w:tbl>
    <w:p w14:paraId="35B3DAD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4781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dalje nakon instalacije</w:t>
      </w:r>
    </w:p>
    <w:p w14:paraId="104B4D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Kreiraš MQTT topics: </w:t>
      </w:r>
    </w:p>
    <w:p w14:paraId="6410A6D3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trafostanice/+/sensors</w:t>
      </w:r>
    </w:p>
    <w:p w14:paraId="1F13C0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Spojiš Locust simulator </w:t>
      </w:r>
    </w:p>
    <w:p w14:paraId="387AFB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Napraviš Rule Engine → CrateDB </w:t>
      </w:r>
    </w:p>
    <w:p w14:paraId="7430A4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Vue/Quasar dashboard čita live podatke </w:t>
      </w:r>
    </w:p>
    <w:p w14:paraId="163A39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layer radi anomaly detection i forecasting </w:t>
      </w:r>
    </w:p>
    <w:p w14:paraId="4F5CB36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F45A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Korisni linkovi</w:t>
      </w:r>
    </w:p>
    <w:p w14:paraId="03D5987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Dokumentacija</w:t>
      </w:r>
    </w:p>
    <w:p w14:paraId="084937D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"https://docs.emqx.com/en/emqx/latest/?utm_source=chatgpt.com"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EMQX Documentation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</w:p>
    <w:p w14:paraId="0438254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Docker Hub</w:t>
      </w:r>
    </w:p>
    <w:p w14:paraId="214B4BF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"https://hub.docker.com/r/emqx/emqx?utm_source=chatgpt.com"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EMQX Docker Hub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</w:p>
    <w:p w14:paraId="4986A5B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GitHub</w:t>
      </w:r>
    </w:p>
    <w:p w14:paraId="6D4062E1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"https://github.com/emqx/emqx?utm_source=chatgpt.com"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EMQX GitHub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</w:p>
    <w:p w14:paraId="06D28274">
      <w:pPr>
        <w:pStyle w:val="1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窗体顶端</w:t>
      </w:r>
    </w:p>
    <w:p w14:paraId="2C9BA551">
      <w:pPr>
        <w:keepNext w:val="0"/>
        <w:keepLines w:val="0"/>
        <w:widowControl/>
        <w:suppressLineNumbers w:val="0"/>
        <w:jc w:val="left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ONI&#10;nc4AAAD/AAAADwAAAAAAAAABACAAAAAiAAAAZHJzL2Rvd25yZXYueG1sUEsBAhQAFAAAAAgAh07i&#10;QPx0+hzzAQAAGwQAAA4AAAAAAAAAAQAgAAAAHQEAAGRycy9lMm9Eb2MueG1sUEsFBgAAAAAGAAYA&#10;WQEAAII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1E884B6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Regular" w:hAnsi="Calibri Regular" w:cs="Calibri Regular"/>
          <w:sz w:val="20"/>
          <w:szCs w:val="20"/>
        </w:rPr>
      </w:pPr>
    </w:p>
    <w:p w14:paraId="5CDDA08E">
      <w:pPr>
        <w:pStyle w:val="11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窗体底端</w:t>
      </w:r>
    </w:p>
    <w:p w14:paraId="6E672E6D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EB6C6"/>
    <w:multiLevelType w:val="multilevel"/>
    <w:tmpl w:val="8B9EB6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7C7AE20"/>
    <w:multiLevelType w:val="multilevel"/>
    <w:tmpl w:val="E7C7AE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F76F3D5"/>
    <w:multiLevelType w:val="multilevel"/>
    <w:tmpl w:val="EF76F3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7BE2ACB"/>
    <w:multiLevelType w:val="multilevel"/>
    <w:tmpl w:val="F7BE2A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FF28B7"/>
    <w:rsid w:val="36FF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0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11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2026-05-17T13:11:00Z</dcterms:created>
  <dc:creator>Hiwe IT</dc:creator>
  <cp:lastModifiedBy>Hiwe IT</cp:lastModifiedBy>
  <dcterms:modified xsi:type="dcterms:W3CDTF">2026-05-17T13:14:50Z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D876D96DFEFDC1AC64A2096A435896C2_41</vt:lpwstr>
  </property>
</Properties>
</file>