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للمدرب فقط</w:t>
      </w:r>
    </w:p>
    <w:p>
      <w:pPr>
        <w:bidi/>
        <w:spacing w:after="80"/>
        <w:jc w:val="center"/>
      </w:pPr>
      <w:r>
        <w:rPr>
          <w:rFonts w:ascii="Arial" w:hAnsi="Arial" w:cs="Arial" w:eastAsia="Arial"/>
          <w:b w:val="1"/>
          <w:bCs w:val="1"/>
          <w:color w:val="1F3A5F"/>
          <w:sz w:val="40"/>
          <w:szCs w:val="40"/>
        </w:rPr>
        <w:t>الحل النموذجي ومعيار التصحيح — التطبيق 01</w:t>
      </w:r>
    </w:p>
    <w:p>
      <w:pPr>
        <w:bidi/>
        <w:spacing w:after="200"/>
        <w:jc w:val="center"/>
      </w:pPr>
      <w:r>
        <w:rPr>
          <w:rFonts w:ascii="Arial" w:hAnsi="Arial" w:cs="Arial" w:eastAsia="Arial"/>
          <w:b w:val="0"/>
          <w:bCs w:val="0"/>
          <w:color w:val="333333"/>
          <w:sz w:val="24"/>
          <w:szCs w:val="24"/>
        </w:rPr>
        <w:t>الهويات والصلاحيات ‎2-2‎ وإلغاء الصلاحيات عند انتهاء العلاقة ‎1-9-5‎</w:t>
      </w:r>
    </w:p>
    <w:p>
      <w:pPr>
        <w:bidi/>
        <w:spacing w:after="240"/>
        <w:jc w:val="center"/>
      </w:pPr>
      <w:r>
        <w:rPr>
          <w:rFonts w:ascii="Arial" w:hAnsi="Arial" w:cs="Arial" w:eastAsia="Arial"/>
          <w:b w:val="1"/>
          <w:bCs w:val="1"/>
          <w:color w:val="A61B1B"/>
          <w:sz w:val="19"/>
          <w:szCs w:val="19"/>
        </w:rPr>
        <w:t>بيانات تدريبية افتراضية — هيئة المدار للخدمات الرقمية (جهة حكومية افتراضية لأغراض التدريب)</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FDECEC"/>
          </w:tcPr>
          <w:p>
            <w:pPr>
              <w:bidi/>
              <w:spacing w:after="40"/>
            </w:pPr>
            <w:r/>
            <w:r>
              <w:rPr>
                <w:rFonts w:ascii="Arial" w:hAnsi="Arial" w:cs="Arial" w:eastAsia="Arial"/>
                <w:b w:val="1"/>
                <w:bCs w:val="1"/>
                <w:sz w:val="21"/>
                <w:szCs w:val="21"/>
              </w:rPr>
              <w:t>تنبيه:</w:t>
            </w:r>
            <w:r>
              <w:rPr>
                <w:rFonts w:ascii="Arial" w:hAnsi="Arial" w:cs="Arial" w:eastAsia="Arial"/>
                <w:b w:val="0"/>
                <w:bCs w:val="0"/>
                <w:sz w:val="21"/>
                <w:szCs w:val="21"/>
              </w:rPr>
              <w:t xml:space="preserve"> </w:t>
            </w:r>
            <w:r>
              <w:rPr>
                <w:rFonts w:ascii="Arial" w:hAnsi="Arial" w:cs="Arial" w:eastAsia="Arial"/>
                <w:b w:val="0"/>
                <w:bCs w:val="0"/>
                <w:sz w:val="21"/>
                <w:szCs w:val="21"/>
              </w:rPr>
              <w:t>هذا الملف للمدرب. لا يوزع قبل انتهاء المتدربين من التطبيق. الأرقام في هذا الحل محسوبة آلياً من ملف البيانات نفسه عند توليده، فإن أعيد توليد البيانات تتحدث الأرقام هنا تلقائياً.</w:t>
            </w:r>
          </w:p>
        </w:tc>
      </w:tr>
    </w:tbl>
    <w:p>
      <w:pPr>
        <w:spacing w:after="40"/>
      </w:pPr>
    </w:p>
    <w:p>
      <w:pPr>
        <w:pStyle w:val="Heading2"/>
        <w:bidi/>
      </w:pPr>
      <w:r>
        <w:rPr>
          <w:rFonts w:ascii="Arial" w:hAnsi="Arial" w:cs="Arial" w:eastAsia="Arial"/>
          <w:b w:val="0"/>
          <w:bCs w:val="0"/>
        </w:rPr>
        <w:t>دليل التسميات المستخدمة في الحل</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blHeader/>
        </w:trPr>
        <w:tc>
          <w:tcPr>
            <w:tcW w:type="dxa" w:w="1984"/>
            <w:shd w:val="clear" w:color="auto" w:fill="D9E2F3"/>
          </w:tcPr>
          <w:p>
            <w:pPr>
              <w:bidi/>
              <w:spacing w:after="20" w:line="252" w:lineRule="auto"/>
            </w:pPr>
            <w:r/>
            <w:r>
              <w:rPr>
                <w:rFonts w:ascii="Arial" w:hAnsi="Arial" w:cs="Arial" w:eastAsia="Arial"/>
                <w:b w:val="1"/>
                <w:bCs w:val="1"/>
                <w:sz w:val="20"/>
                <w:szCs w:val="20"/>
              </w:rPr>
              <w:t>التسمية</w:t>
            </w:r>
          </w:p>
        </w:tc>
        <w:tc>
          <w:tcPr>
            <w:tcW w:type="dxa" w:w="7654"/>
            <w:shd w:val="clear" w:color="auto" w:fill="D9E2F3"/>
          </w:tcPr>
          <w:p>
            <w:pPr>
              <w:bidi/>
              <w:spacing w:after="20" w:line="252" w:lineRule="auto"/>
            </w:pPr>
            <w:r/>
            <w:r>
              <w:rPr>
                <w:rFonts w:ascii="Arial" w:hAnsi="Arial" w:cs="Arial" w:eastAsia="Arial"/>
                <w:b w:val="1"/>
                <w:bCs w:val="1"/>
                <w:sz w:val="20"/>
                <w:szCs w:val="20"/>
              </w:rPr>
              <w:t>المعنى</w:t>
            </w:r>
          </w:p>
        </w:tc>
      </w:tr>
      <w:tr>
        <w:trPr>
          <w:cantSplit/>
        </w:trPr>
        <w:tc>
          <w:tcPr>
            <w:tcW w:type="dxa" w:w="1984"/>
          </w:tcPr>
          <w:p>
            <w:pPr>
              <w:bidi/>
              <w:spacing w:after="20" w:line="252" w:lineRule="auto"/>
            </w:pPr>
            <w:r/>
            <w:r>
              <w:rPr>
                <w:rFonts w:ascii="Arial" w:hAnsi="Arial" w:cs="Arial" w:eastAsia="Arial"/>
                <w:b w:val="1"/>
                <w:bCs w:val="1"/>
                <w:color w:val="1F6F5C"/>
                <w:sz w:val="20"/>
                <w:szCs w:val="20"/>
              </w:rPr>
              <w:t>«متطلب رسمي»</w:t>
            </w:r>
          </w:p>
        </w:tc>
        <w:tc>
          <w:tcPr>
            <w:tcW w:type="dxa" w:w="7654"/>
          </w:tcPr>
          <w:p>
            <w:pPr>
              <w:bidi/>
              <w:spacing w:after="20" w:line="252" w:lineRule="auto"/>
            </w:pPr>
            <w:r/>
            <w:r>
              <w:rPr>
                <w:rFonts w:ascii="Arial" w:hAnsi="Arial" w:cs="Arial" w:eastAsia="Arial"/>
                <w:b w:val="0"/>
                <w:bCs w:val="0"/>
                <w:sz w:val="20"/>
                <w:szCs w:val="20"/>
              </w:rPr>
              <w:t>نص الضابط من وثيقة ECC-2:2024 (النص العربي هو المعتمد). الرمز يُقرأ من اليسار.</w:t>
            </w:r>
          </w:p>
        </w:tc>
      </w:tr>
      <w:tr>
        <w:trPr>
          <w:cantSplit/>
        </w:trPr>
        <w:tc>
          <w:tcPr>
            <w:tcW w:type="dxa" w:w="1984"/>
          </w:tcPr>
          <w:p>
            <w:pPr>
              <w:bidi/>
              <w:spacing w:after="20" w:line="252" w:lineRule="auto"/>
            </w:pPr>
            <w:r/>
            <w:r>
              <w:rPr>
                <w:rFonts w:ascii="Arial" w:hAnsi="Arial" w:cs="Arial" w:eastAsia="Arial"/>
                <w:b w:val="1"/>
                <w:bCs w:val="1"/>
                <w:color w:val="1F6F5C"/>
                <w:sz w:val="20"/>
                <w:szCs w:val="20"/>
              </w:rPr>
              <w:t>«شرح مبسط»</w:t>
            </w:r>
          </w:p>
        </w:tc>
        <w:tc>
          <w:tcPr>
            <w:tcW w:type="dxa" w:w="7654"/>
          </w:tcPr>
          <w:p>
            <w:pPr>
              <w:bidi/>
              <w:spacing w:after="20" w:line="252" w:lineRule="auto"/>
            </w:pPr>
            <w:r/>
            <w:r>
              <w:rPr>
                <w:rFonts w:ascii="Arial" w:hAnsi="Arial" w:cs="Arial" w:eastAsia="Arial"/>
                <w:b w:val="0"/>
                <w:bCs w:val="0"/>
                <w:sz w:val="20"/>
                <w:szCs w:val="20"/>
              </w:rPr>
              <w:t>إعادة صياغة للشرح فقط، لا تحل محل النص الرسمي.</w:t>
            </w:r>
          </w:p>
        </w:tc>
      </w:tr>
      <w:tr>
        <w:trPr>
          <w:cantSplit/>
        </w:trPr>
        <w:tc>
          <w:tcPr>
            <w:tcW w:type="dxa" w:w="1984"/>
          </w:tcPr>
          <w:p>
            <w:pPr>
              <w:bidi/>
              <w:spacing w:after="20" w:line="252" w:lineRule="auto"/>
            </w:pPr>
            <w:r/>
            <w:r>
              <w:rPr>
                <w:rFonts w:ascii="Arial" w:hAnsi="Arial" w:cs="Arial" w:eastAsia="Arial"/>
                <w:b w:val="1"/>
                <w:bCs w:val="1"/>
                <w:color w:val="1F6F5C"/>
                <w:sz w:val="20"/>
                <w:szCs w:val="20"/>
              </w:rPr>
              <w:t>«تطبيق مقترح»</w:t>
            </w:r>
          </w:p>
        </w:tc>
        <w:tc>
          <w:tcPr>
            <w:tcW w:type="dxa" w:w="7654"/>
          </w:tcPr>
          <w:p>
            <w:pPr>
              <w:bidi/>
              <w:spacing w:after="20" w:line="252" w:lineRule="auto"/>
            </w:pPr>
            <w:r/>
            <w:r>
              <w:rPr>
                <w:rFonts w:ascii="Arial" w:hAnsi="Arial" w:cs="Arial" w:eastAsia="Arial"/>
                <w:b w:val="0"/>
                <w:bCs w:val="0"/>
                <w:sz w:val="20"/>
                <w:szCs w:val="20"/>
              </w:rPr>
              <w:t>طريقة تنفيذ أو ممارسة جيدة مقترحة؛ ليست نصاً إلزامياً في الضوابط، ويقبل غيرها إن حققت المتطلب.</w:t>
            </w:r>
          </w:p>
        </w:tc>
      </w:tr>
      <w:tr>
        <w:trPr>
          <w:cantSplit/>
        </w:trPr>
        <w:tc>
          <w:tcPr>
            <w:tcW w:type="dxa" w:w="1984"/>
          </w:tcPr>
          <w:p>
            <w:pPr>
              <w:bidi/>
              <w:spacing w:after="20" w:line="252" w:lineRule="auto"/>
            </w:pPr>
            <w:r/>
            <w:r>
              <w:rPr>
                <w:rFonts w:ascii="Arial" w:hAnsi="Arial" w:cs="Arial" w:eastAsia="Arial"/>
                <w:b w:val="1"/>
                <w:bCs w:val="1"/>
                <w:color w:val="1F6F5C"/>
                <w:sz w:val="20"/>
                <w:szCs w:val="20"/>
              </w:rPr>
              <w:t>«افتراض تدريبي»</w:t>
            </w:r>
          </w:p>
        </w:tc>
        <w:tc>
          <w:tcPr>
            <w:tcW w:type="dxa" w:w="7654"/>
          </w:tcPr>
          <w:p>
            <w:pPr>
              <w:bidi/>
              <w:spacing w:after="20" w:line="252" w:lineRule="auto"/>
            </w:pPr>
            <w:r/>
            <w:r>
              <w:rPr>
                <w:rFonts w:ascii="Arial" w:hAnsi="Arial" w:cs="Arial" w:eastAsia="Arial"/>
                <w:b w:val="0"/>
                <w:bCs w:val="0"/>
                <w:sz w:val="20"/>
                <w:szCs w:val="20"/>
              </w:rPr>
              <w:t>قاعدة وضعناها في سياسة الجهة الافتراضية أو في البيانات لجعل التمرين قابلاً للقياس (مثل مهلة ساعة واحدة).</w:t>
            </w:r>
          </w:p>
        </w:tc>
      </w:tr>
    </w:tbl>
    <w:p>
      <w:pPr>
        <w:spacing w:after="40"/>
      </w:pPr>
    </w:p>
    <w:p>
      <w:pPr>
        <w:pStyle w:val="Heading1"/>
        <w:bidi/>
      </w:pPr>
      <w:r>
        <w:rPr>
          <w:rFonts w:ascii="Arial" w:hAnsi="Arial" w:cs="Arial" w:eastAsia="Arial"/>
          <w:b w:val="0"/>
          <w:bCs w:val="0"/>
        </w:rPr>
        <w:t>أرقام مستخرجة من البيانات</w:t>
      </w:r>
    </w:p>
    <w:tbl>
      <w:tblPr>
        <w:tblStyle w:val="TableGrid"/>
        <w:bidiVisual/>
        <w:tblW w:type="dxa" w:w="9637"/>
        <w:jc w:val="center"/>
        <w:tblLayout w:type="fixed"/>
        <w:tblLook w:firstColumn="1" w:firstRow="1" w:lastColumn="0" w:lastRow="0" w:noHBand="0" w:noVBand="1" w:val="04A0"/>
      </w:tblPr>
      <w:tblGrid>
        <w:gridCol w:w="3855"/>
        <w:gridCol w:w="1360"/>
        <w:gridCol w:w="4422"/>
      </w:tblGrid>
      <w:tr>
        <w:trPr>
          <w:cantSplit/>
          <w:tblHeader/>
        </w:trPr>
        <w:tc>
          <w:tcPr>
            <w:tcW w:type="dxa" w:w="3855"/>
            <w:shd w:val="clear" w:color="auto" w:fill="D9E2F3"/>
          </w:tcPr>
          <w:p>
            <w:pPr>
              <w:bidi/>
              <w:spacing w:after="20" w:line="252" w:lineRule="auto"/>
            </w:pPr>
            <w:r/>
            <w:r>
              <w:rPr>
                <w:rFonts w:ascii="Arial" w:hAnsi="Arial" w:cs="Arial" w:eastAsia="Arial"/>
                <w:b w:val="1"/>
                <w:bCs w:val="1"/>
                <w:sz w:val="19"/>
                <w:szCs w:val="19"/>
              </w:rPr>
              <w:t>المؤشر</w:t>
            </w:r>
          </w:p>
        </w:tc>
        <w:tc>
          <w:tcPr>
            <w:tcW w:type="dxa" w:w="1361"/>
            <w:shd w:val="clear" w:color="auto" w:fill="D9E2F3"/>
          </w:tcPr>
          <w:p>
            <w:pPr>
              <w:bidi/>
              <w:spacing w:after="20" w:line="252" w:lineRule="auto"/>
            </w:pPr>
            <w:r/>
            <w:r>
              <w:rPr>
                <w:rFonts w:ascii="Arial" w:hAnsi="Arial" w:cs="Arial" w:eastAsia="Arial"/>
                <w:b w:val="1"/>
                <w:bCs w:val="1"/>
                <w:sz w:val="19"/>
                <w:szCs w:val="19"/>
              </w:rPr>
              <w:t>القيمة</w:t>
            </w:r>
          </w:p>
        </w:tc>
        <w:tc>
          <w:tcPr>
            <w:tcW w:type="dxa" w:w="4422"/>
            <w:shd w:val="clear" w:color="auto" w:fill="D9E2F3"/>
          </w:tcPr>
          <w:p>
            <w:pPr>
              <w:bidi/>
              <w:spacing w:after="20" w:line="252" w:lineRule="auto"/>
            </w:pPr>
            <w:r/>
            <w:r>
              <w:rPr>
                <w:rFonts w:ascii="Arial" w:hAnsi="Arial" w:cs="Arial" w:eastAsia="Arial"/>
                <w:b w:val="1"/>
                <w:bCs w:val="1"/>
                <w:sz w:val="19"/>
                <w:szCs w:val="19"/>
              </w:rPr>
              <w:t>التفاصيل والمصدر</w:t>
            </w:r>
          </w:p>
        </w:tc>
      </w:tr>
      <w:tr>
        <w:trPr>
          <w:cantSplit/>
        </w:trPr>
        <w:tc>
          <w:tcPr>
            <w:tcW w:type="dxa" w:w="3855"/>
          </w:tcPr>
          <w:p>
            <w:pPr>
              <w:bidi/>
              <w:spacing w:after="20" w:line="252" w:lineRule="auto"/>
            </w:pPr>
            <w:r/>
            <w:r>
              <w:rPr>
                <w:rFonts w:ascii="Arial" w:hAnsi="Arial" w:cs="Arial" w:eastAsia="Arial"/>
                <w:b w:val="0"/>
                <w:bCs w:val="0"/>
                <w:sz w:val="19"/>
                <w:szCs w:val="19"/>
              </w:rPr>
              <w:t>عدد الحسابات في المستخرج</w:t>
            </w:r>
          </w:p>
        </w:tc>
        <w:tc>
          <w:tcPr>
            <w:tcW w:type="dxa" w:w="1361"/>
          </w:tcPr>
          <w:p>
            <w:pPr>
              <w:bidi/>
              <w:spacing w:after="20" w:line="252" w:lineRule="auto"/>
            </w:pPr>
            <w:r/>
            <w:r>
              <w:rPr>
                <w:rFonts w:ascii="Arial" w:hAnsi="Arial" w:cs="Arial" w:eastAsia="Arial"/>
                <w:b w:val="0"/>
                <w:bCs w:val="0"/>
                <w:sz w:val="19"/>
                <w:szCs w:val="19"/>
              </w:rPr>
              <w:t>43</w:t>
            </w:r>
          </w:p>
        </w:tc>
        <w:tc>
          <w:tcPr>
            <w:tcW w:type="dxa" w:w="4422"/>
          </w:tcPr>
          <w:p>
            <w:pPr>
              <w:bidi/>
              <w:spacing w:after="20" w:line="252" w:lineRule="auto"/>
            </w:pPr>
            <w:r/>
            <w:r>
              <w:rPr>
                <w:rFonts w:ascii="Arial" w:hAnsi="Arial" w:cs="Arial" w:eastAsia="Arial"/>
                <w:b w:val="0"/>
                <w:bCs w:val="0"/>
                <w:sz w:val="19"/>
                <w:szCs w:val="19"/>
              </w:rPr>
              <w:t>ورقة «الحسابات»</w:t>
            </w:r>
          </w:p>
        </w:tc>
      </w:tr>
      <w:tr>
        <w:trPr>
          <w:cantSplit/>
        </w:trPr>
        <w:tc>
          <w:tcPr>
            <w:tcW w:type="dxa" w:w="3855"/>
          </w:tcPr>
          <w:p>
            <w:pPr>
              <w:bidi/>
              <w:spacing w:after="20" w:line="252" w:lineRule="auto"/>
            </w:pPr>
            <w:r/>
            <w:r>
              <w:rPr>
                <w:rFonts w:ascii="Arial" w:hAnsi="Arial" w:cs="Arial" w:eastAsia="Arial"/>
                <w:b w:val="0"/>
                <w:bCs w:val="0"/>
                <w:sz w:val="19"/>
                <w:szCs w:val="19"/>
              </w:rPr>
              <w:t>الحسابات ذات الصلاحيات الهامة</w:t>
            </w:r>
          </w:p>
        </w:tc>
        <w:tc>
          <w:tcPr>
            <w:tcW w:type="dxa" w:w="1361"/>
          </w:tcPr>
          <w:p>
            <w:pPr>
              <w:bidi/>
              <w:spacing w:after="20" w:line="252" w:lineRule="auto"/>
            </w:pPr>
            <w:r/>
            <w:r>
              <w:rPr>
                <w:rFonts w:ascii="Arial" w:hAnsi="Arial" w:cs="Arial" w:eastAsia="Arial"/>
                <w:b w:val="0"/>
                <w:bCs w:val="0"/>
                <w:sz w:val="19"/>
                <w:szCs w:val="19"/>
              </w:rPr>
              <w:t>18</w:t>
            </w:r>
          </w:p>
        </w:tc>
        <w:tc>
          <w:tcPr>
            <w:tcW w:type="dxa" w:w="4422"/>
          </w:tcPr>
          <w:p>
            <w:pPr>
              <w:bidi/>
              <w:spacing w:after="20" w:line="252" w:lineRule="auto"/>
            </w:pPr>
            <w:r/>
            <w:r>
              <w:rPr>
                <w:rFonts w:ascii="Arial" w:hAnsi="Arial" w:cs="Arial" w:eastAsia="Arial"/>
                <w:b w:val="0"/>
                <w:bCs w:val="0"/>
                <w:sz w:val="19"/>
                <w:szCs w:val="19"/>
              </w:rPr>
              <w:t>بشرية 14، وغير بشرية 4 (عمود «صلاحيات هامة وحساسة؟»)</w:t>
            </w:r>
          </w:p>
        </w:tc>
      </w:tr>
      <w:tr>
        <w:trPr>
          <w:cantSplit/>
        </w:trPr>
        <w:tc>
          <w:tcPr>
            <w:tcW w:type="dxa" w:w="3855"/>
          </w:tcPr>
          <w:p>
            <w:pPr>
              <w:bidi/>
              <w:spacing w:after="20" w:line="252" w:lineRule="auto"/>
            </w:pPr>
            <w:r/>
            <w:r>
              <w:rPr>
                <w:rFonts w:ascii="Arial" w:hAnsi="Arial" w:cs="Arial" w:eastAsia="Arial"/>
                <w:b w:val="0"/>
                <w:bCs w:val="0"/>
                <w:sz w:val="19"/>
                <w:szCs w:val="19"/>
              </w:rPr>
              <w:t>مشرفو المستأجر السحابي البشريون</w:t>
            </w:r>
          </w:p>
        </w:tc>
        <w:tc>
          <w:tcPr>
            <w:tcW w:type="dxa" w:w="1361"/>
          </w:tcPr>
          <w:p>
            <w:pPr>
              <w:bidi/>
              <w:spacing w:after="20" w:line="252" w:lineRule="auto"/>
            </w:pPr>
            <w:r/>
            <w:r>
              <w:rPr>
                <w:rFonts w:ascii="Arial" w:hAnsi="Arial" w:cs="Arial" w:eastAsia="Arial"/>
                <w:b w:val="0"/>
                <w:bCs w:val="0"/>
                <w:sz w:val="19"/>
                <w:szCs w:val="19"/>
              </w:rPr>
              <w:t>5</w:t>
            </w:r>
          </w:p>
        </w:tc>
        <w:tc>
          <w:tcPr>
            <w:tcW w:type="dxa" w:w="4422"/>
          </w:tcPr>
          <w:p>
            <w:pPr>
              <w:bidi/>
              <w:spacing w:after="20" w:line="252" w:lineRule="auto"/>
            </w:pPr>
            <w:r/>
            <w:r>
              <w:rPr>
                <w:rFonts w:ascii="Arial" w:hAnsi="Arial" w:cs="Arial" w:eastAsia="Arial"/>
                <w:b w:val="0"/>
                <w:bCs w:val="0"/>
                <w:sz w:val="19"/>
                <w:szCs w:val="19"/>
              </w:rPr>
              <w:t>فئة «مشرف مستأجر سحابي (بشري)»</w:t>
            </w:r>
          </w:p>
        </w:tc>
      </w:tr>
      <w:tr>
        <w:trPr>
          <w:cantSplit/>
        </w:trPr>
        <w:tc>
          <w:tcPr>
            <w:tcW w:type="dxa" w:w="3855"/>
          </w:tcPr>
          <w:p>
            <w:pPr>
              <w:bidi/>
              <w:spacing w:after="20" w:line="252" w:lineRule="auto"/>
            </w:pPr>
            <w:r/>
            <w:r>
              <w:rPr>
                <w:rFonts w:ascii="Arial" w:hAnsi="Arial" w:cs="Arial" w:eastAsia="Arial"/>
                <w:b w:val="0"/>
                <w:bCs w:val="0"/>
                <w:sz w:val="19"/>
                <w:szCs w:val="19"/>
              </w:rPr>
              <w:t>منهم سجلوا طريقة تحقق</w:t>
            </w:r>
          </w:p>
        </w:tc>
        <w:tc>
          <w:tcPr>
            <w:tcW w:type="dxa" w:w="1361"/>
          </w:tcPr>
          <w:p>
            <w:pPr>
              <w:bidi/>
              <w:spacing w:after="20" w:line="252" w:lineRule="auto"/>
            </w:pPr>
            <w:r/>
            <w:r>
              <w:rPr>
                <w:rFonts w:ascii="Arial" w:hAnsi="Arial" w:cs="Arial" w:eastAsia="Arial"/>
                <w:b w:val="0"/>
                <w:bCs w:val="0"/>
                <w:sz w:val="19"/>
                <w:szCs w:val="19"/>
              </w:rPr>
              <w:t>4</w:t>
            </w:r>
          </w:p>
        </w:tc>
        <w:tc>
          <w:tcPr>
            <w:tcW w:type="dxa" w:w="4422"/>
          </w:tcPr>
          <w:p>
            <w:pPr>
              <w:bidi/>
              <w:spacing w:after="20" w:line="252" w:lineRule="auto"/>
            </w:pPr>
            <w:r/>
            <w:r>
              <w:rPr>
                <w:rFonts w:ascii="Arial" w:hAnsi="Arial" w:cs="Arial" w:eastAsia="Arial"/>
                <w:b w:val="0"/>
                <w:bCs w:val="0"/>
                <w:sz w:val="19"/>
                <w:szCs w:val="19"/>
              </w:rPr>
              <w:t>وبلا أي طريقة: cadm.fahad</w:t>
            </w:r>
          </w:p>
        </w:tc>
      </w:tr>
      <w:tr>
        <w:trPr>
          <w:cantSplit/>
        </w:trPr>
        <w:tc>
          <w:tcPr>
            <w:tcW w:type="dxa" w:w="3855"/>
          </w:tcPr>
          <w:p>
            <w:pPr>
              <w:bidi/>
              <w:spacing w:after="20" w:line="252" w:lineRule="auto"/>
            </w:pPr>
            <w:r/>
            <w:r>
              <w:rPr>
                <w:rFonts w:ascii="Arial" w:hAnsi="Arial" w:cs="Arial" w:eastAsia="Arial"/>
                <w:b w:val="0"/>
                <w:bCs w:val="0"/>
                <w:sz w:val="19"/>
                <w:szCs w:val="19"/>
              </w:rPr>
              <w:t>منهم مشمولون بسياسة مفروضة في كل مواقع الدخول</w:t>
            </w:r>
          </w:p>
        </w:tc>
        <w:tc>
          <w:tcPr>
            <w:tcW w:type="dxa" w:w="1361"/>
          </w:tcPr>
          <w:p>
            <w:pPr>
              <w:bidi/>
              <w:spacing w:after="20" w:line="252" w:lineRule="auto"/>
            </w:pPr>
            <w:r/>
            <w:r>
              <w:rPr>
                <w:rFonts w:ascii="Arial" w:hAnsi="Arial" w:cs="Arial" w:eastAsia="Arial"/>
                <w:b w:val="0"/>
                <w:bCs w:val="0"/>
                <w:sz w:val="19"/>
                <w:szCs w:val="19"/>
              </w:rPr>
              <w:t>0</w:t>
            </w:r>
          </w:p>
        </w:tc>
        <w:tc>
          <w:tcPr>
            <w:tcW w:type="dxa" w:w="4422"/>
          </w:tcPr>
          <w:p>
            <w:pPr>
              <w:bidi/>
              <w:spacing w:after="20" w:line="252" w:lineRule="auto"/>
            </w:pPr>
            <w:r/>
            <w:r>
              <w:rPr>
                <w:rFonts w:ascii="Arial" w:hAnsi="Arial" w:cs="Arial" w:eastAsia="Arial"/>
                <w:b w:val="0"/>
                <w:bCs w:val="0"/>
                <w:sz w:val="19"/>
                <w:szCs w:val="19"/>
              </w:rPr>
              <w:t>سياسة CA02 في وضع التقرير فقط، وCA01 تفرض خارج الشبكة فقط</w:t>
            </w:r>
          </w:p>
        </w:tc>
      </w:tr>
      <w:tr>
        <w:trPr>
          <w:cantSplit/>
        </w:trPr>
        <w:tc>
          <w:tcPr>
            <w:tcW w:type="dxa" w:w="3855"/>
          </w:tcPr>
          <w:p>
            <w:pPr>
              <w:bidi/>
              <w:spacing w:after="20" w:line="252" w:lineRule="auto"/>
            </w:pPr>
            <w:r/>
            <w:r>
              <w:rPr>
                <w:rFonts w:ascii="Arial" w:hAnsi="Arial" w:cs="Arial" w:eastAsia="Arial"/>
                <w:b w:val="0"/>
                <w:bCs w:val="0"/>
                <w:sz w:val="19"/>
                <w:szCs w:val="19"/>
              </w:rPr>
              <w:t>أعضاء مجموعة الاستثناء المؤقت</w:t>
            </w:r>
          </w:p>
        </w:tc>
        <w:tc>
          <w:tcPr>
            <w:tcW w:type="dxa" w:w="1361"/>
          </w:tcPr>
          <w:p>
            <w:pPr>
              <w:bidi/>
              <w:spacing w:after="20" w:line="252" w:lineRule="auto"/>
            </w:pPr>
            <w:r/>
            <w:r>
              <w:rPr>
                <w:rFonts w:ascii="Arial" w:hAnsi="Arial" w:cs="Arial" w:eastAsia="Arial"/>
                <w:b w:val="0"/>
                <w:bCs w:val="0"/>
                <w:sz w:val="19"/>
                <w:szCs w:val="19"/>
              </w:rPr>
              <w:t>3</w:t>
            </w:r>
          </w:p>
        </w:tc>
        <w:tc>
          <w:tcPr>
            <w:tcW w:type="dxa" w:w="4422"/>
          </w:tcPr>
          <w:p>
            <w:pPr>
              <w:bidi/>
              <w:spacing w:after="20" w:line="252" w:lineRule="auto"/>
            </w:pPr>
            <w:r/>
            <w:r>
              <w:rPr>
                <w:rFonts w:ascii="Arial" w:hAnsi="Arial" w:cs="Arial" w:eastAsia="Arial"/>
                <w:b w:val="0"/>
                <w:bCs w:val="0"/>
                <w:sz w:val="19"/>
                <w:szCs w:val="19"/>
              </w:rPr>
              <w:t>u.abdulilah، وcadm.lama، وctr.dev.yousef (ورقة «المجموعات»)</w:t>
            </w:r>
          </w:p>
        </w:tc>
      </w:tr>
      <w:tr>
        <w:trPr>
          <w:cantSplit/>
        </w:trPr>
        <w:tc>
          <w:tcPr>
            <w:tcW w:type="dxa" w:w="3855"/>
          </w:tcPr>
          <w:p>
            <w:pPr>
              <w:bidi/>
              <w:spacing w:after="20" w:line="252" w:lineRule="auto"/>
            </w:pPr>
            <w:r/>
            <w:r>
              <w:rPr>
                <w:rFonts w:ascii="Arial" w:hAnsi="Arial" w:cs="Arial" w:eastAsia="Arial"/>
                <w:b w:val="0"/>
                <w:bCs w:val="0"/>
                <w:sz w:val="19"/>
                <w:szCs w:val="19"/>
              </w:rPr>
              <w:t>عمر مجموعة الاستثناء المؤقت في ‎2026-09-30‎</w:t>
            </w:r>
          </w:p>
        </w:tc>
        <w:tc>
          <w:tcPr>
            <w:tcW w:type="dxa" w:w="1361"/>
          </w:tcPr>
          <w:p>
            <w:pPr>
              <w:bidi/>
              <w:spacing w:after="20" w:line="252" w:lineRule="auto"/>
            </w:pPr>
            <w:r/>
            <w:r>
              <w:rPr>
                <w:rFonts w:ascii="Arial" w:hAnsi="Arial" w:cs="Arial" w:eastAsia="Arial"/>
                <w:b w:val="0"/>
                <w:bCs w:val="0"/>
                <w:sz w:val="19"/>
                <w:szCs w:val="19"/>
              </w:rPr>
              <w:t>199 يوماً</w:t>
            </w:r>
          </w:p>
        </w:tc>
        <w:tc>
          <w:tcPr>
            <w:tcW w:type="dxa" w:w="4422"/>
          </w:tcPr>
          <w:p>
            <w:pPr>
              <w:bidi/>
              <w:spacing w:after="20" w:line="252" w:lineRule="auto"/>
            </w:pPr>
            <w:r/>
            <w:r>
              <w:rPr>
                <w:rFonts w:ascii="Arial" w:hAnsi="Arial" w:cs="Arial" w:eastAsia="Arial"/>
                <w:b w:val="0"/>
                <w:bCs w:val="0"/>
                <w:sz w:val="19"/>
                <w:szCs w:val="19"/>
              </w:rPr>
              <w:t>الحد في السياسة 90 يوماً، ولا يقابلها رقم في سجل الاستثناءات</w:t>
            </w:r>
          </w:p>
        </w:tc>
      </w:tr>
      <w:tr>
        <w:trPr>
          <w:cantSplit/>
        </w:trPr>
        <w:tc>
          <w:tcPr>
            <w:tcW w:type="dxa" w:w="3855"/>
          </w:tcPr>
          <w:p>
            <w:pPr>
              <w:bidi/>
              <w:spacing w:after="20" w:line="252" w:lineRule="auto"/>
            </w:pPr>
            <w:r/>
            <w:r>
              <w:rPr>
                <w:rFonts w:ascii="Arial" w:hAnsi="Arial" w:cs="Arial" w:eastAsia="Arial"/>
                <w:b w:val="0"/>
                <w:bCs w:val="0"/>
                <w:sz w:val="19"/>
                <w:szCs w:val="19"/>
              </w:rPr>
              <w:t>أحداث دخول ناجحة بعامل واحد لحساب بشري عن بعد أو بصلاحيات هامة</w:t>
            </w:r>
          </w:p>
        </w:tc>
        <w:tc>
          <w:tcPr>
            <w:tcW w:type="dxa" w:w="1361"/>
          </w:tcPr>
          <w:p>
            <w:pPr>
              <w:bidi/>
              <w:spacing w:after="20" w:line="252" w:lineRule="auto"/>
            </w:pPr>
            <w:r/>
            <w:r>
              <w:rPr>
                <w:rFonts w:ascii="Arial" w:hAnsi="Arial" w:cs="Arial" w:eastAsia="Arial"/>
                <w:b w:val="0"/>
                <w:bCs w:val="0"/>
                <w:sz w:val="19"/>
                <w:szCs w:val="19"/>
              </w:rPr>
              <w:t>7</w:t>
            </w:r>
          </w:p>
        </w:tc>
        <w:tc>
          <w:tcPr>
            <w:tcW w:type="dxa" w:w="4422"/>
          </w:tcPr>
          <w:p>
            <w:pPr>
              <w:bidi/>
              <w:spacing w:after="20" w:line="252" w:lineRule="auto"/>
            </w:pPr>
            <w:r/>
            <w:r>
              <w:rPr>
                <w:rFonts w:ascii="Arial" w:hAnsi="Arial" w:cs="Arial" w:eastAsia="Arial"/>
                <w:b w:val="0"/>
                <w:bCs w:val="0"/>
                <w:sz w:val="19"/>
                <w:szCs w:val="19"/>
              </w:rPr>
              <w:t>من أصل 31 حدثاً في العينة (ورقة «سجل الدخول»)</w:t>
            </w:r>
          </w:p>
        </w:tc>
      </w:tr>
      <w:tr>
        <w:trPr>
          <w:cantSplit/>
        </w:trPr>
        <w:tc>
          <w:tcPr>
            <w:tcW w:type="dxa" w:w="3855"/>
          </w:tcPr>
          <w:p>
            <w:pPr>
              <w:bidi/>
              <w:spacing w:after="20" w:line="252" w:lineRule="auto"/>
            </w:pPr>
            <w:r/>
            <w:r>
              <w:rPr>
                <w:rFonts w:ascii="Arial" w:hAnsi="Arial" w:cs="Arial" w:eastAsia="Arial"/>
                <w:b w:val="0"/>
                <w:bCs w:val="0"/>
                <w:sz w:val="19"/>
                <w:szCs w:val="19"/>
              </w:rPr>
              <w:t>منها عبر بروتوكول قديم (IMAP بالتحقق الأساسي)</w:t>
            </w:r>
          </w:p>
        </w:tc>
        <w:tc>
          <w:tcPr>
            <w:tcW w:type="dxa" w:w="1361"/>
          </w:tcPr>
          <w:p>
            <w:pPr>
              <w:bidi/>
              <w:spacing w:after="20" w:line="252" w:lineRule="auto"/>
            </w:pPr>
            <w:r/>
            <w:r>
              <w:rPr>
                <w:rFonts w:ascii="Arial" w:hAnsi="Arial" w:cs="Arial" w:eastAsia="Arial"/>
                <w:b w:val="0"/>
                <w:bCs w:val="0"/>
                <w:sz w:val="19"/>
                <w:szCs w:val="19"/>
              </w:rPr>
              <w:t>2</w:t>
            </w:r>
          </w:p>
        </w:tc>
        <w:tc>
          <w:tcPr>
            <w:tcW w:type="dxa" w:w="4422"/>
          </w:tcPr>
          <w:p>
            <w:pPr>
              <w:bidi/>
              <w:spacing w:after="20" w:line="252" w:lineRule="auto"/>
            </w:pPr>
            <w:r/>
            <w:r>
              <w:rPr>
                <w:rFonts w:ascii="Arial" w:hAnsi="Arial" w:cs="Arial" w:eastAsia="Arial"/>
                <w:b w:val="0"/>
                <w:bCs w:val="0"/>
                <w:sz w:val="19"/>
                <w:szCs w:val="19"/>
              </w:rPr>
              <w:t>عمود «العميل/البروتوكول»</w:t>
            </w:r>
          </w:p>
        </w:tc>
      </w:tr>
      <w:tr>
        <w:trPr>
          <w:cantSplit/>
        </w:trPr>
        <w:tc>
          <w:tcPr>
            <w:tcW w:type="dxa" w:w="3855"/>
          </w:tcPr>
          <w:p>
            <w:pPr>
              <w:bidi/>
              <w:spacing w:after="20" w:line="252" w:lineRule="auto"/>
            </w:pPr>
            <w:r/>
            <w:r>
              <w:rPr>
                <w:rFonts w:ascii="Arial" w:hAnsi="Arial" w:cs="Arial" w:eastAsia="Arial"/>
                <w:b w:val="0"/>
                <w:bCs w:val="0"/>
                <w:sz w:val="19"/>
                <w:szCs w:val="19"/>
              </w:rPr>
              <w:t>أحداث «كانت ستتطلب» في وضع التقرير</w:t>
            </w:r>
          </w:p>
        </w:tc>
        <w:tc>
          <w:tcPr>
            <w:tcW w:type="dxa" w:w="1361"/>
          </w:tcPr>
          <w:p>
            <w:pPr>
              <w:bidi/>
              <w:spacing w:after="20" w:line="252" w:lineRule="auto"/>
            </w:pPr>
            <w:r/>
            <w:r>
              <w:rPr>
                <w:rFonts w:ascii="Arial" w:hAnsi="Arial" w:cs="Arial" w:eastAsia="Arial"/>
                <w:b w:val="0"/>
                <w:bCs w:val="0"/>
                <w:sz w:val="19"/>
                <w:szCs w:val="19"/>
              </w:rPr>
              <w:t>3</w:t>
            </w:r>
          </w:p>
        </w:tc>
        <w:tc>
          <w:tcPr>
            <w:tcW w:type="dxa" w:w="4422"/>
          </w:tcPr>
          <w:p>
            <w:pPr>
              <w:bidi/>
              <w:spacing w:after="20" w:line="252" w:lineRule="auto"/>
            </w:pPr>
            <w:r/>
            <w:r>
              <w:rPr>
                <w:rFonts w:ascii="Arial" w:hAnsi="Arial" w:cs="Arial" w:eastAsia="Arial"/>
                <w:b w:val="0"/>
                <w:bCs w:val="0"/>
                <w:sz w:val="19"/>
                <w:szCs w:val="19"/>
              </w:rPr>
              <w:t>عمود «نتيجة سياسات الوصول المشروط»</w:t>
            </w:r>
          </w:p>
        </w:tc>
      </w:tr>
      <w:tr>
        <w:trPr>
          <w:cantSplit/>
        </w:trPr>
        <w:tc>
          <w:tcPr>
            <w:tcW w:type="dxa" w:w="3855"/>
          </w:tcPr>
          <w:p>
            <w:pPr>
              <w:bidi/>
              <w:spacing w:after="20" w:line="252" w:lineRule="auto"/>
            </w:pPr>
            <w:r/>
            <w:r>
              <w:rPr>
                <w:rFonts w:ascii="Arial" w:hAnsi="Arial" w:cs="Arial" w:eastAsia="Arial"/>
                <w:b w:val="0"/>
                <w:bCs w:val="0"/>
                <w:sz w:val="19"/>
                <w:szCs w:val="19"/>
              </w:rPr>
              <w:t>دخول تفاعلي بحساب خدمة</w:t>
            </w:r>
          </w:p>
        </w:tc>
        <w:tc>
          <w:tcPr>
            <w:tcW w:type="dxa" w:w="1361"/>
          </w:tcPr>
          <w:p>
            <w:pPr>
              <w:bidi/>
              <w:spacing w:after="20" w:line="252" w:lineRule="auto"/>
            </w:pPr>
            <w:r/>
            <w:r>
              <w:rPr>
                <w:rFonts w:ascii="Arial" w:hAnsi="Arial" w:cs="Arial" w:eastAsia="Arial"/>
                <w:b w:val="0"/>
                <w:bCs w:val="0"/>
                <w:sz w:val="19"/>
                <w:szCs w:val="19"/>
              </w:rPr>
              <w:t>1</w:t>
            </w:r>
          </w:p>
        </w:tc>
        <w:tc>
          <w:tcPr>
            <w:tcW w:type="dxa" w:w="4422"/>
          </w:tcPr>
          <w:p>
            <w:pPr>
              <w:bidi/>
              <w:spacing w:after="20" w:line="252" w:lineRule="auto"/>
            </w:pPr>
            <w:r/>
            <w:r>
              <w:rPr>
                <w:rFonts w:ascii="Arial" w:hAnsi="Arial" w:cs="Arial" w:eastAsia="Arial"/>
                <w:b w:val="0"/>
                <w:bCs w:val="0"/>
                <w:sz w:val="19"/>
                <w:szCs w:val="19"/>
              </w:rPr>
              <w:t>الحساب svc.backup في ‎2026-09-14 19:22‎</w:t>
            </w:r>
          </w:p>
        </w:tc>
      </w:tr>
      <w:tr>
        <w:trPr>
          <w:cantSplit/>
        </w:trPr>
        <w:tc>
          <w:tcPr>
            <w:tcW w:type="dxa" w:w="3855"/>
          </w:tcPr>
          <w:p>
            <w:pPr>
              <w:bidi/>
              <w:spacing w:after="20" w:line="252" w:lineRule="auto"/>
            </w:pPr>
            <w:r/>
            <w:r>
              <w:rPr>
                <w:rFonts w:ascii="Arial" w:hAnsi="Arial" w:cs="Arial" w:eastAsia="Arial"/>
                <w:b w:val="0"/>
                <w:bCs w:val="0"/>
                <w:sz w:val="19"/>
                <w:szCs w:val="19"/>
              </w:rPr>
              <w:t>المنتهية علاقتهم في الفترة</w:t>
            </w:r>
          </w:p>
        </w:tc>
        <w:tc>
          <w:tcPr>
            <w:tcW w:type="dxa" w:w="1361"/>
          </w:tcPr>
          <w:p>
            <w:pPr>
              <w:bidi/>
              <w:spacing w:after="20" w:line="252" w:lineRule="auto"/>
            </w:pPr>
            <w:r/>
            <w:r>
              <w:rPr>
                <w:rFonts w:ascii="Arial" w:hAnsi="Arial" w:cs="Arial" w:eastAsia="Arial"/>
                <w:b w:val="0"/>
                <w:bCs w:val="0"/>
                <w:sz w:val="19"/>
                <w:szCs w:val="19"/>
              </w:rPr>
              <w:t>7</w:t>
            </w:r>
          </w:p>
        </w:tc>
        <w:tc>
          <w:tcPr>
            <w:tcW w:type="dxa" w:w="4422"/>
          </w:tcPr>
          <w:p>
            <w:pPr>
              <w:bidi/>
              <w:spacing w:after="20" w:line="252" w:lineRule="auto"/>
            </w:pPr>
            <w:r/>
            <w:r>
              <w:rPr>
                <w:rFonts w:ascii="Arial" w:hAnsi="Arial" w:cs="Arial" w:eastAsia="Arial"/>
                <w:b w:val="0"/>
                <w:bCs w:val="0"/>
                <w:sz w:val="19"/>
                <w:szCs w:val="19"/>
              </w:rPr>
              <w:t>منهم 6 عُطلت حساباتهم في كل الأنظمة خلال مهلة الساعة</w:t>
            </w:r>
          </w:p>
        </w:tc>
      </w:tr>
      <w:tr>
        <w:trPr>
          <w:cantSplit/>
        </w:trPr>
        <w:tc>
          <w:tcPr>
            <w:tcW w:type="dxa" w:w="3855"/>
          </w:tcPr>
          <w:p>
            <w:pPr>
              <w:bidi/>
              <w:spacing w:after="20" w:line="252" w:lineRule="auto"/>
            </w:pPr>
            <w:r/>
            <w:r>
              <w:rPr>
                <w:rFonts w:ascii="Arial" w:hAnsi="Arial" w:cs="Arial" w:eastAsia="Arial"/>
                <w:b w:val="0"/>
                <w:bCs w:val="0"/>
                <w:sz w:val="19"/>
                <w:szCs w:val="19"/>
              </w:rPr>
              <w:t>تأخر تعطيل الدليل النشط للحالة المتأخرة</w:t>
            </w:r>
          </w:p>
        </w:tc>
        <w:tc>
          <w:tcPr>
            <w:tcW w:type="dxa" w:w="1361"/>
          </w:tcPr>
          <w:p>
            <w:pPr>
              <w:bidi/>
              <w:spacing w:after="20" w:line="252" w:lineRule="auto"/>
            </w:pPr>
            <w:r/>
            <w:r>
              <w:rPr>
                <w:rFonts w:ascii="Arial" w:hAnsi="Arial" w:cs="Arial" w:eastAsia="Arial"/>
                <w:b w:val="0"/>
                <w:bCs w:val="0"/>
                <w:sz w:val="19"/>
                <w:szCs w:val="19"/>
              </w:rPr>
              <w:t>17 ساعة و40 دقيقة</w:t>
            </w:r>
          </w:p>
        </w:tc>
        <w:tc>
          <w:tcPr>
            <w:tcW w:type="dxa" w:w="4422"/>
          </w:tcPr>
          <w:p>
            <w:pPr>
              <w:bidi/>
              <w:spacing w:after="20" w:line="252" w:lineRule="auto"/>
            </w:pPr>
            <w:r/>
            <w:r>
              <w:rPr>
                <w:rFonts w:ascii="Arial" w:hAnsi="Arial" w:cs="Arial" w:eastAsia="Arial"/>
                <w:b w:val="0"/>
                <w:bCs w:val="0"/>
                <w:sz w:val="19"/>
                <w:szCs w:val="19"/>
              </w:rPr>
              <w:t>وليد المطيري: وقت الانتهاء مقابل وقت التعطيل</w:t>
            </w:r>
          </w:p>
        </w:tc>
      </w:tr>
      <w:tr>
        <w:trPr>
          <w:cantSplit/>
        </w:trPr>
        <w:tc>
          <w:tcPr>
            <w:tcW w:type="dxa" w:w="3855"/>
          </w:tcPr>
          <w:p>
            <w:pPr>
              <w:bidi/>
              <w:spacing w:after="20" w:line="252" w:lineRule="auto"/>
            </w:pPr>
            <w:r/>
            <w:r>
              <w:rPr>
                <w:rFonts w:ascii="Arial" w:hAnsi="Arial" w:cs="Arial" w:eastAsia="Arial"/>
                <w:b w:val="0"/>
                <w:bCs w:val="0"/>
                <w:sz w:val="19"/>
                <w:szCs w:val="19"/>
              </w:rPr>
              <w:t>حساب ERP للحالة نفسها في ‎2026-09-30‎</w:t>
            </w:r>
          </w:p>
        </w:tc>
        <w:tc>
          <w:tcPr>
            <w:tcW w:type="dxa" w:w="1361"/>
          </w:tcPr>
          <w:p>
            <w:pPr>
              <w:bidi/>
              <w:spacing w:after="20" w:line="252" w:lineRule="auto"/>
            </w:pPr>
            <w:r/>
            <w:r>
              <w:rPr>
                <w:rFonts w:ascii="Arial" w:hAnsi="Arial" w:cs="Arial" w:eastAsia="Arial"/>
                <w:b w:val="0"/>
                <w:bCs w:val="0"/>
                <w:sz w:val="19"/>
                <w:szCs w:val="19"/>
              </w:rPr>
              <w:t>نشط</w:t>
            </w:r>
          </w:p>
        </w:tc>
        <w:tc>
          <w:tcPr>
            <w:tcW w:type="dxa" w:w="4422"/>
          </w:tcPr>
          <w:p>
            <w:pPr>
              <w:bidi/>
              <w:spacing w:after="20" w:line="252" w:lineRule="auto"/>
            </w:pPr>
            <w:r/>
            <w:r>
              <w:rPr>
                <w:rFonts w:ascii="Arial" w:hAnsi="Arial" w:cs="Arial" w:eastAsia="Arial"/>
                <w:b w:val="0"/>
                <w:bCs w:val="0"/>
                <w:sz w:val="19"/>
                <w:szCs w:val="19"/>
              </w:rPr>
              <w:t>بعد 40 يوماً من الانتهاء، ولا يوجد سجل تعطيل</w:t>
            </w:r>
          </w:p>
        </w:tc>
      </w:tr>
      <w:tr>
        <w:trPr>
          <w:cantSplit/>
        </w:trPr>
        <w:tc>
          <w:tcPr>
            <w:tcW w:type="dxa" w:w="3855"/>
          </w:tcPr>
          <w:p>
            <w:pPr>
              <w:bidi/>
              <w:spacing w:after="20" w:line="252" w:lineRule="auto"/>
            </w:pPr>
            <w:r/>
            <w:r>
              <w:rPr>
                <w:rFonts w:ascii="Arial" w:hAnsi="Arial" w:cs="Arial" w:eastAsia="Arial"/>
                <w:b w:val="0"/>
                <w:bCs w:val="0"/>
                <w:sz w:val="19"/>
                <w:szCs w:val="19"/>
              </w:rPr>
              <w:t>الحسابات في نطاق المراجعة الربعية</w:t>
            </w:r>
          </w:p>
        </w:tc>
        <w:tc>
          <w:tcPr>
            <w:tcW w:type="dxa" w:w="1361"/>
          </w:tcPr>
          <w:p>
            <w:pPr>
              <w:bidi/>
              <w:spacing w:after="20" w:line="252" w:lineRule="auto"/>
            </w:pPr>
            <w:r/>
            <w:r>
              <w:rPr>
                <w:rFonts w:ascii="Arial" w:hAnsi="Arial" w:cs="Arial" w:eastAsia="Arial"/>
                <w:b w:val="0"/>
                <w:bCs w:val="0"/>
                <w:sz w:val="19"/>
                <w:szCs w:val="19"/>
              </w:rPr>
              <w:t>434</w:t>
            </w:r>
          </w:p>
        </w:tc>
        <w:tc>
          <w:tcPr>
            <w:tcW w:type="dxa" w:w="4422"/>
          </w:tcPr>
          <w:p>
            <w:pPr>
              <w:bidi/>
              <w:spacing w:after="20" w:line="252" w:lineRule="auto"/>
            </w:pPr>
            <w:r/>
            <w:r>
              <w:rPr>
                <w:rFonts w:ascii="Arial" w:hAnsi="Arial" w:cs="Arial" w:eastAsia="Arial"/>
                <w:b w:val="0"/>
                <w:bCs w:val="0"/>
                <w:sz w:val="19"/>
                <w:szCs w:val="19"/>
              </w:rPr>
              <w:t>تمت مراجعة 270 منها (62.2%)</w:t>
            </w:r>
          </w:p>
        </w:tc>
      </w:tr>
      <w:tr>
        <w:trPr>
          <w:cantSplit/>
        </w:trPr>
        <w:tc>
          <w:tcPr>
            <w:tcW w:type="dxa" w:w="3855"/>
          </w:tcPr>
          <w:p>
            <w:pPr>
              <w:bidi/>
              <w:spacing w:after="20" w:line="252" w:lineRule="auto"/>
            </w:pPr>
            <w:r/>
            <w:r>
              <w:rPr>
                <w:rFonts w:ascii="Arial" w:hAnsi="Arial" w:cs="Arial" w:eastAsia="Arial"/>
                <w:b w:val="0"/>
                <w:bCs w:val="0"/>
                <w:sz w:val="19"/>
                <w:szCs w:val="19"/>
              </w:rPr>
              <w:t>نطاقات المراجعة المكتملة</w:t>
            </w:r>
          </w:p>
        </w:tc>
        <w:tc>
          <w:tcPr>
            <w:tcW w:type="dxa" w:w="1361"/>
          </w:tcPr>
          <w:p>
            <w:pPr>
              <w:bidi/>
              <w:spacing w:after="20" w:line="252" w:lineRule="auto"/>
            </w:pPr>
            <w:r/>
            <w:r>
              <w:rPr>
                <w:rFonts w:ascii="Arial" w:hAnsi="Arial" w:cs="Arial" w:eastAsia="Arial"/>
                <w:b w:val="0"/>
                <w:bCs w:val="0"/>
                <w:sz w:val="19"/>
                <w:szCs w:val="19"/>
              </w:rPr>
              <w:t>2</w:t>
            </w:r>
          </w:p>
        </w:tc>
        <w:tc>
          <w:tcPr>
            <w:tcW w:type="dxa" w:w="4422"/>
          </w:tcPr>
          <w:p>
            <w:pPr>
              <w:bidi/>
              <w:spacing w:after="20" w:line="252" w:lineRule="auto"/>
            </w:pPr>
            <w:r/>
            <w:r>
              <w:rPr>
                <w:rFonts w:ascii="Arial" w:hAnsi="Arial" w:cs="Arial" w:eastAsia="Arial"/>
                <w:b w:val="0"/>
                <w:bCs w:val="0"/>
                <w:sz w:val="19"/>
                <w:szCs w:val="19"/>
              </w:rPr>
              <w:t>من أصل 5 نطاقات حددتها السياسة</w:t>
            </w:r>
          </w:p>
        </w:tc>
      </w:tr>
      <w:tr>
        <w:trPr>
          <w:cantSplit/>
        </w:trPr>
        <w:tc>
          <w:tcPr>
            <w:tcW w:type="dxa" w:w="3855"/>
          </w:tcPr>
          <w:p>
            <w:pPr>
              <w:bidi/>
              <w:spacing w:after="20" w:line="252" w:lineRule="auto"/>
            </w:pPr>
            <w:r/>
            <w:r>
              <w:rPr>
                <w:rFonts w:ascii="Arial" w:hAnsi="Arial" w:cs="Arial" w:eastAsia="Arial"/>
                <w:b w:val="0"/>
                <w:bCs w:val="0"/>
                <w:sz w:val="19"/>
                <w:szCs w:val="19"/>
              </w:rPr>
              <w:t>قرارات الإزالة</w:t>
            </w:r>
          </w:p>
        </w:tc>
        <w:tc>
          <w:tcPr>
            <w:tcW w:type="dxa" w:w="1361"/>
          </w:tcPr>
          <w:p>
            <w:pPr>
              <w:bidi/>
              <w:spacing w:after="20" w:line="252" w:lineRule="auto"/>
            </w:pPr>
            <w:r/>
            <w:r>
              <w:rPr>
                <w:rFonts w:ascii="Arial" w:hAnsi="Arial" w:cs="Arial" w:eastAsia="Arial"/>
                <w:b w:val="0"/>
                <w:bCs w:val="0"/>
                <w:sz w:val="19"/>
                <w:szCs w:val="19"/>
              </w:rPr>
              <w:t>13</w:t>
            </w:r>
          </w:p>
        </w:tc>
        <w:tc>
          <w:tcPr>
            <w:tcW w:type="dxa" w:w="4422"/>
          </w:tcPr>
          <w:p>
            <w:pPr>
              <w:bidi/>
              <w:spacing w:after="20" w:line="252" w:lineRule="auto"/>
            </w:pPr>
            <w:r/>
            <w:r>
              <w:rPr>
                <w:rFonts w:ascii="Arial" w:hAnsi="Arial" w:cs="Arial" w:eastAsia="Arial"/>
                <w:b w:val="0"/>
                <w:bCs w:val="0"/>
                <w:sz w:val="19"/>
                <w:szCs w:val="19"/>
              </w:rPr>
              <w:t>نُفذ منها 9</w:t>
            </w:r>
          </w:p>
        </w:tc>
      </w:tr>
    </w:tbl>
    <w:p>
      <w:pPr>
        <w:spacing w:after="40"/>
      </w:pPr>
    </w:p>
    <w:p>
      <w:pPr>
        <w:pStyle w:val="Heading1"/>
        <w:bidi/>
      </w:pPr>
      <w:r>
        <w:rPr>
          <w:rFonts w:ascii="Arial" w:hAnsi="Arial" w:cs="Arial" w:eastAsia="Arial"/>
          <w:b w:val="0"/>
          <w:bCs w:val="0"/>
        </w:rPr>
        <w:t>ملخص الملاحظات</w:t>
      </w:r>
    </w:p>
    <w:tbl>
      <w:tblPr>
        <w:tblStyle w:val="TableGrid"/>
        <w:bidiVisual/>
        <w:tblW w:type="dxa" w:w="9637"/>
        <w:jc w:val="center"/>
        <w:tblLayout w:type="fixed"/>
        <w:tblLook w:firstColumn="1" w:firstRow="1" w:lastColumn="0" w:lastRow="0" w:noHBand="0" w:noVBand="1" w:val="04A0"/>
      </w:tblPr>
      <w:tblGrid>
        <w:gridCol w:w="396"/>
        <w:gridCol w:w="4705"/>
        <w:gridCol w:w="1247"/>
        <w:gridCol w:w="1700"/>
        <w:gridCol w:w="1587"/>
      </w:tblGrid>
      <w:tr>
        <w:trPr>
          <w:cantSplit/>
          <w:tblHeader/>
        </w:trPr>
        <w:tc>
          <w:tcPr>
            <w:tcW w:type="dxa" w:w="397"/>
            <w:shd w:val="clear" w:color="auto" w:fill="D9E2F3"/>
          </w:tcPr>
          <w:p>
            <w:pPr>
              <w:bidi/>
              <w:spacing w:after="20" w:line="252" w:lineRule="auto"/>
            </w:pPr>
            <w:r/>
            <w:r>
              <w:rPr>
                <w:rFonts w:ascii="Arial" w:hAnsi="Arial" w:cs="Arial" w:eastAsia="Arial"/>
                <w:b w:val="1"/>
                <w:bCs w:val="1"/>
                <w:sz w:val="19"/>
                <w:szCs w:val="19"/>
              </w:rPr>
              <w:t>#</w:t>
            </w:r>
          </w:p>
        </w:tc>
        <w:tc>
          <w:tcPr>
            <w:tcW w:type="dxa" w:w="4706"/>
            <w:shd w:val="clear" w:color="auto" w:fill="D9E2F3"/>
          </w:tcPr>
          <w:p>
            <w:pPr>
              <w:bidi/>
              <w:spacing w:after="20" w:line="252" w:lineRule="auto"/>
            </w:pPr>
            <w:r/>
            <w:r>
              <w:rPr>
                <w:rFonts w:ascii="Arial" w:hAnsi="Arial" w:cs="Arial" w:eastAsia="Arial"/>
                <w:b w:val="1"/>
                <w:bCs w:val="1"/>
                <w:sz w:val="19"/>
                <w:szCs w:val="19"/>
              </w:rPr>
              <w:t>الملاحظة</w:t>
            </w:r>
          </w:p>
        </w:tc>
        <w:tc>
          <w:tcPr>
            <w:tcW w:type="dxa" w:w="1247"/>
            <w:shd w:val="clear" w:color="auto" w:fill="D9E2F3"/>
          </w:tcPr>
          <w:p>
            <w:pPr>
              <w:bidi/>
              <w:spacing w:after="20" w:line="252" w:lineRule="auto"/>
            </w:pPr>
            <w:r/>
            <w:r>
              <w:rPr>
                <w:rFonts w:ascii="Arial" w:hAnsi="Arial" w:cs="Arial" w:eastAsia="Arial"/>
                <w:b w:val="1"/>
                <w:bCs w:val="1"/>
                <w:sz w:val="19"/>
                <w:szCs w:val="19"/>
              </w:rPr>
              <w:t>الضابط الرئيسي</w:t>
            </w:r>
          </w:p>
        </w:tc>
        <w:tc>
          <w:tcPr>
            <w:tcW w:type="dxa" w:w="1701"/>
            <w:shd w:val="clear" w:color="auto" w:fill="D9E2F3"/>
          </w:tcPr>
          <w:p>
            <w:pPr>
              <w:bidi/>
              <w:spacing w:after="20" w:line="252" w:lineRule="auto"/>
            </w:pPr>
            <w:r/>
            <w:r>
              <w:rPr>
                <w:rFonts w:ascii="Arial" w:hAnsi="Arial" w:cs="Arial" w:eastAsia="Arial"/>
                <w:b w:val="1"/>
                <w:bCs w:val="1"/>
                <w:sz w:val="19"/>
                <w:szCs w:val="19"/>
              </w:rPr>
              <w:t>بدائل مقبولة</w:t>
            </w:r>
          </w:p>
        </w:tc>
        <w:tc>
          <w:tcPr>
            <w:tcW w:type="dxa" w:w="1587"/>
            <w:shd w:val="clear" w:color="auto" w:fill="D9E2F3"/>
          </w:tcPr>
          <w:p>
            <w:pPr>
              <w:bidi/>
              <w:spacing w:after="20" w:line="252" w:lineRule="auto"/>
            </w:pPr>
            <w:r/>
            <w:r>
              <w:rPr>
                <w:rFonts w:ascii="Arial" w:hAnsi="Arial" w:cs="Arial" w:eastAsia="Arial"/>
                <w:b w:val="1"/>
                <w:bCs w:val="1"/>
                <w:sz w:val="19"/>
                <w:szCs w:val="19"/>
              </w:rPr>
              <w:t>الحكم المقترح</w:t>
            </w:r>
          </w:p>
        </w:tc>
      </w:tr>
      <w:tr>
        <w:trPr>
          <w:cantSplit/>
        </w:trPr>
        <w:tc>
          <w:tcPr>
            <w:tcW w:type="dxa" w:w="397"/>
          </w:tcPr>
          <w:p>
            <w:pPr>
              <w:bidi/>
              <w:spacing w:after="20" w:line="252" w:lineRule="auto"/>
            </w:pPr>
            <w:r/>
            <w:r>
              <w:rPr>
                <w:rFonts w:ascii="Arial" w:hAnsi="Arial" w:cs="Arial" w:eastAsia="Arial"/>
                <w:b w:val="0"/>
                <w:bCs w:val="0"/>
                <w:sz w:val="19"/>
                <w:szCs w:val="19"/>
              </w:rPr>
              <w:t>1</w:t>
            </w:r>
          </w:p>
        </w:tc>
        <w:tc>
          <w:tcPr>
            <w:tcW w:type="dxa" w:w="4706"/>
          </w:tcPr>
          <w:p>
            <w:pPr>
              <w:bidi/>
              <w:spacing w:after="20" w:line="252" w:lineRule="auto"/>
            </w:pPr>
            <w:r/>
            <w:r>
              <w:rPr>
                <w:rFonts w:ascii="Arial" w:hAnsi="Arial" w:cs="Arial" w:eastAsia="Arial"/>
                <w:b w:val="0"/>
                <w:bCs w:val="0"/>
                <w:sz w:val="19"/>
                <w:szCs w:val="19"/>
              </w:rPr>
              <w:t>سياسة التحقق لأدوار الإدارة السحابية في وضع التقرير فقط: التسجيل موجود والفرض غائب</w:t>
            </w:r>
          </w:p>
        </w:tc>
        <w:tc>
          <w:tcPr>
            <w:tcW w:type="dxa" w:w="1247"/>
          </w:tcPr>
          <w:p>
            <w:pPr>
              <w:bidi/>
              <w:spacing w:after="20" w:line="252" w:lineRule="auto"/>
            </w:pPr>
            <w:r/>
            <w:r>
              <w:rPr>
                <w:rFonts w:ascii="Arial" w:hAnsi="Arial" w:cs="Arial" w:eastAsia="Arial"/>
                <w:b w:val="0"/>
                <w:bCs w:val="0"/>
                <w:sz w:val="19"/>
                <w:szCs w:val="19"/>
              </w:rPr>
              <w:t>‎2-2-3-2‎</w:t>
            </w:r>
          </w:p>
        </w:tc>
        <w:tc>
          <w:tcPr>
            <w:tcW w:type="dxa" w:w="1701"/>
          </w:tcPr>
          <w:p>
            <w:pPr>
              <w:bidi/>
              <w:spacing w:after="20" w:line="252" w:lineRule="auto"/>
            </w:pPr>
            <w:r/>
            <w:r>
              <w:rPr>
                <w:rFonts w:ascii="Arial" w:hAnsi="Arial" w:cs="Arial" w:eastAsia="Arial"/>
                <w:b w:val="0"/>
                <w:bCs w:val="0"/>
                <w:sz w:val="19"/>
                <w:szCs w:val="19"/>
              </w:rPr>
              <w:t>‎2-2-3-4‎، ‎2-2-2‎</w:t>
            </w:r>
          </w:p>
        </w:tc>
        <w:tc>
          <w:tcPr>
            <w:tcW w:type="dxa" w:w="1587"/>
          </w:tcPr>
          <w:p>
            <w:pPr>
              <w:bidi/>
              <w:spacing w:after="20" w:line="252" w:lineRule="auto"/>
            </w:pPr>
            <w:r/>
            <w:r>
              <w:rPr>
                <w:rFonts w:ascii="Arial" w:hAnsi="Arial" w:cs="Arial" w:eastAsia="Arial"/>
                <w:b w:val="0"/>
                <w:bCs w:val="0"/>
                <w:sz w:val="19"/>
                <w:szCs w:val="19"/>
              </w:rPr>
              <w:t>غير مطبق (لهذا الجزء)</w:t>
            </w:r>
          </w:p>
        </w:tc>
      </w:tr>
      <w:tr>
        <w:trPr>
          <w:cantSplit/>
        </w:trPr>
        <w:tc>
          <w:tcPr>
            <w:tcW w:type="dxa" w:w="397"/>
          </w:tcPr>
          <w:p>
            <w:pPr>
              <w:bidi/>
              <w:spacing w:after="20" w:line="252" w:lineRule="auto"/>
            </w:pPr>
            <w:r/>
            <w:r>
              <w:rPr>
                <w:rFonts w:ascii="Arial" w:hAnsi="Arial" w:cs="Arial" w:eastAsia="Arial"/>
                <w:b w:val="0"/>
                <w:bCs w:val="0"/>
                <w:sz w:val="19"/>
                <w:szCs w:val="19"/>
              </w:rPr>
              <w:t>2</w:t>
            </w:r>
          </w:p>
        </w:tc>
        <w:tc>
          <w:tcPr>
            <w:tcW w:type="dxa" w:w="4706"/>
          </w:tcPr>
          <w:p>
            <w:pPr>
              <w:bidi/>
              <w:spacing w:after="20" w:line="252" w:lineRule="auto"/>
            </w:pPr>
            <w:r/>
            <w:r>
              <w:rPr>
                <w:rFonts w:ascii="Arial" w:hAnsi="Arial" w:cs="Arial" w:eastAsia="Arial"/>
                <w:b w:val="0"/>
                <w:bCs w:val="0"/>
                <w:sz w:val="19"/>
                <w:szCs w:val="19"/>
              </w:rPr>
              <w:t>مجموعة مستثناة من التحقق دون استثناء معتمد، وفيها مشرف سحابي والرئيس التنفيذي ومتعاقد</w:t>
            </w:r>
          </w:p>
        </w:tc>
        <w:tc>
          <w:tcPr>
            <w:tcW w:type="dxa" w:w="1247"/>
          </w:tcPr>
          <w:p>
            <w:pPr>
              <w:bidi/>
              <w:spacing w:after="20" w:line="252" w:lineRule="auto"/>
            </w:pPr>
            <w:r/>
            <w:r>
              <w:rPr>
                <w:rFonts w:ascii="Arial" w:hAnsi="Arial" w:cs="Arial" w:eastAsia="Arial"/>
                <w:b w:val="0"/>
                <w:bCs w:val="0"/>
                <w:sz w:val="19"/>
                <w:szCs w:val="19"/>
              </w:rPr>
              <w:t>‎2-2-3-2‎</w:t>
            </w:r>
          </w:p>
        </w:tc>
        <w:tc>
          <w:tcPr>
            <w:tcW w:type="dxa" w:w="1701"/>
          </w:tcPr>
          <w:p>
            <w:pPr>
              <w:bidi/>
              <w:spacing w:after="20" w:line="252" w:lineRule="auto"/>
            </w:pPr>
            <w:r/>
            <w:r>
              <w:rPr>
                <w:rFonts w:ascii="Arial" w:hAnsi="Arial" w:cs="Arial" w:eastAsia="Arial"/>
                <w:b w:val="0"/>
                <w:bCs w:val="0"/>
                <w:sz w:val="19"/>
                <w:szCs w:val="19"/>
              </w:rPr>
              <w:t>‎2-2-2‎، ‎2-2-3-4‎</w:t>
            </w:r>
          </w:p>
        </w:tc>
        <w:tc>
          <w:tcPr>
            <w:tcW w:type="dxa" w:w="1587"/>
          </w:tcPr>
          <w:p>
            <w:pPr>
              <w:bidi/>
              <w:spacing w:after="20" w:line="252" w:lineRule="auto"/>
            </w:pPr>
            <w:r/>
            <w:r>
              <w:rPr>
                <w:rFonts w:ascii="Arial" w:hAnsi="Arial" w:cs="Arial" w:eastAsia="Arial"/>
                <w:b w:val="0"/>
                <w:bCs w:val="0"/>
                <w:sz w:val="19"/>
                <w:szCs w:val="19"/>
              </w:rPr>
              <w:t>غير مطبق (لهذا الجزء)</w:t>
            </w:r>
          </w:p>
        </w:tc>
      </w:tr>
      <w:tr>
        <w:trPr>
          <w:cantSplit/>
        </w:trPr>
        <w:tc>
          <w:tcPr>
            <w:tcW w:type="dxa" w:w="397"/>
          </w:tcPr>
          <w:p>
            <w:pPr>
              <w:bidi/>
              <w:spacing w:after="20" w:line="252" w:lineRule="auto"/>
            </w:pPr>
            <w:r/>
            <w:r>
              <w:rPr>
                <w:rFonts w:ascii="Arial" w:hAnsi="Arial" w:cs="Arial" w:eastAsia="Arial"/>
                <w:b w:val="0"/>
                <w:bCs w:val="0"/>
                <w:sz w:val="19"/>
                <w:szCs w:val="19"/>
              </w:rPr>
              <w:t>3</w:t>
            </w:r>
          </w:p>
        </w:tc>
        <w:tc>
          <w:tcPr>
            <w:tcW w:type="dxa" w:w="4706"/>
          </w:tcPr>
          <w:p>
            <w:pPr>
              <w:bidi/>
              <w:spacing w:after="20" w:line="252" w:lineRule="auto"/>
            </w:pPr>
            <w:r/>
            <w:r>
              <w:rPr>
                <w:rFonts w:ascii="Arial" w:hAnsi="Arial" w:cs="Arial" w:eastAsia="Arial"/>
                <w:b w:val="0"/>
                <w:bCs w:val="0"/>
                <w:sz w:val="19"/>
                <w:szCs w:val="19"/>
              </w:rPr>
              <w:t>مسار التحقق القديم (IMAP) غير مشمول، ودخول ناجح لمشرف بعامل واحد من خارج الشبكة</w:t>
            </w:r>
          </w:p>
        </w:tc>
        <w:tc>
          <w:tcPr>
            <w:tcW w:type="dxa" w:w="1247"/>
          </w:tcPr>
          <w:p>
            <w:pPr>
              <w:bidi/>
              <w:spacing w:after="20" w:line="252" w:lineRule="auto"/>
            </w:pPr>
            <w:r/>
            <w:r>
              <w:rPr>
                <w:rFonts w:ascii="Arial" w:hAnsi="Arial" w:cs="Arial" w:eastAsia="Arial"/>
                <w:b w:val="0"/>
                <w:bCs w:val="0"/>
                <w:sz w:val="19"/>
                <w:szCs w:val="19"/>
              </w:rPr>
              <w:t>‎2-2-3-2‎</w:t>
            </w:r>
          </w:p>
        </w:tc>
        <w:tc>
          <w:tcPr>
            <w:tcW w:type="dxa" w:w="1701"/>
          </w:tcPr>
          <w:p>
            <w:pPr>
              <w:bidi/>
              <w:spacing w:after="20" w:line="252" w:lineRule="auto"/>
            </w:pPr>
            <w:r/>
            <w:r>
              <w:rPr>
                <w:rFonts w:ascii="Arial" w:hAnsi="Arial" w:cs="Arial" w:eastAsia="Arial"/>
                <w:b w:val="0"/>
                <w:bCs w:val="0"/>
                <w:sz w:val="19"/>
                <w:szCs w:val="19"/>
              </w:rPr>
              <w:t>‎2-4-3-2‎، ‎2-12-3-2‎</w:t>
            </w:r>
          </w:p>
        </w:tc>
        <w:tc>
          <w:tcPr>
            <w:tcW w:type="dxa" w:w="1587"/>
          </w:tcPr>
          <w:p>
            <w:pPr>
              <w:bidi/>
              <w:spacing w:after="20" w:line="252" w:lineRule="auto"/>
            </w:pPr>
            <w:r/>
            <w:r>
              <w:rPr>
                <w:rFonts w:ascii="Arial" w:hAnsi="Arial" w:cs="Arial" w:eastAsia="Arial"/>
                <w:b w:val="0"/>
                <w:bCs w:val="0"/>
                <w:sz w:val="19"/>
                <w:szCs w:val="19"/>
              </w:rPr>
              <w:t>غير مطبق (لهذا الجزء)</w:t>
            </w:r>
          </w:p>
        </w:tc>
      </w:tr>
      <w:tr>
        <w:trPr>
          <w:cantSplit/>
        </w:trPr>
        <w:tc>
          <w:tcPr>
            <w:tcW w:type="dxa" w:w="397"/>
          </w:tcPr>
          <w:p>
            <w:pPr>
              <w:bidi/>
              <w:spacing w:after="20" w:line="252" w:lineRule="auto"/>
            </w:pPr>
            <w:r/>
            <w:r>
              <w:rPr>
                <w:rFonts w:ascii="Arial" w:hAnsi="Arial" w:cs="Arial" w:eastAsia="Arial"/>
                <w:b w:val="0"/>
                <w:bCs w:val="0"/>
                <w:sz w:val="19"/>
                <w:szCs w:val="19"/>
              </w:rPr>
              <w:t>4</w:t>
            </w:r>
          </w:p>
        </w:tc>
        <w:tc>
          <w:tcPr>
            <w:tcW w:type="dxa" w:w="4706"/>
          </w:tcPr>
          <w:p>
            <w:pPr>
              <w:bidi/>
              <w:spacing w:after="20" w:line="252" w:lineRule="auto"/>
            </w:pPr>
            <w:r/>
            <w:r>
              <w:rPr>
                <w:rFonts w:ascii="Arial" w:hAnsi="Arial" w:cs="Arial" w:eastAsia="Arial"/>
                <w:b w:val="0"/>
                <w:bCs w:val="0"/>
                <w:sz w:val="19"/>
                <w:szCs w:val="19"/>
              </w:rPr>
              <w:t>لا يوجد تقييم موثق لأثر فشل التحقق وتخطيه بُنيت عليه العوامل (والرسائل النصية مسموحة للمشرفين)</w:t>
            </w:r>
          </w:p>
        </w:tc>
        <w:tc>
          <w:tcPr>
            <w:tcW w:type="dxa" w:w="1247"/>
          </w:tcPr>
          <w:p>
            <w:pPr>
              <w:bidi/>
              <w:spacing w:after="20" w:line="252" w:lineRule="auto"/>
            </w:pPr>
            <w:r/>
            <w:r>
              <w:rPr>
                <w:rFonts w:ascii="Arial" w:hAnsi="Arial" w:cs="Arial" w:eastAsia="Arial"/>
                <w:b w:val="0"/>
                <w:bCs w:val="0"/>
                <w:sz w:val="19"/>
                <w:szCs w:val="19"/>
              </w:rPr>
              <w:t>‎2-2-3-2‎</w:t>
            </w:r>
          </w:p>
        </w:tc>
        <w:tc>
          <w:tcPr>
            <w:tcW w:type="dxa" w:w="1701"/>
          </w:tcPr>
          <w:p>
            <w:pPr>
              <w:bidi/>
              <w:spacing w:after="20" w:line="252" w:lineRule="auto"/>
            </w:pPr>
            <w:r/>
            <w:r>
              <w:rPr>
                <w:rFonts w:ascii="Arial" w:hAnsi="Arial" w:cs="Arial" w:eastAsia="Arial"/>
                <w:b w:val="0"/>
                <w:bCs w:val="0"/>
                <w:sz w:val="19"/>
                <w:szCs w:val="19"/>
              </w:rPr>
              <w:t>‎2-2-1‎</w:t>
            </w:r>
          </w:p>
        </w:tc>
        <w:tc>
          <w:tcPr>
            <w:tcW w:type="dxa" w:w="1587"/>
          </w:tcPr>
          <w:p>
            <w:pPr>
              <w:bidi/>
              <w:spacing w:after="20" w:line="252" w:lineRule="auto"/>
            </w:pPr>
            <w:r/>
            <w:r>
              <w:rPr>
                <w:rFonts w:ascii="Arial" w:hAnsi="Arial" w:cs="Arial" w:eastAsia="Arial"/>
                <w:b w:val="0"/>
                <w:bCs w:val="0"/>
                <w:sz w:val="19"/>
                <w:szCs w:val="19"/>
              </w:rPr>
              <w:t>غير مطبق (يقبل: لا يمكن الحكم مع طلب الوثيقة)</w:t>
            </w:r>
          </w:p>
        </w:tc>
      </w:tr>
      <w:tr>
        <w:trPr>
          <w:cantSplit/>
        </w:trPr>
        <w:tc>
          <w:tcPr>
            <w:tcW w:type="dxa" w:w="397"/>
          </w:tcPr>
          <w:p>
            <w:pPr>
              <w:bidi/>
              <w:spacing w:after="20" w:line="252" w:lineRule="auto"/>
            </w:pPr>
            <w:r/>
            <w:r>
              <w:rPr>
                <w:rFonts w:ascii="Arial" w:hAnsi="Arial" w:cs="Arial" w:eastAsia="Arial"/>
                <w:b w:val="0"/>
                <w:bCs w:val="0"/>
                <w:sz w:val="19"/>
                <w:szCs w:val="19"/>
              </w:rPr>
              <w:t>5</w:t>
            </w:r>
          </w:p>
        </w:tc>
        <w:tc>
          <w:tcPr>
            <w:tcW w:type="dxa" w:w="4706"/>
          </w:tcPr>
          <w:p>
            <w:pPr>
              <w:bidi/>
              <w:spacing w:after="20" w:line="252" w:lineRule="auto"/>
            </w:pPr>
            <w:r/>
            <w:r>
              <w:rPr>
                <w:rFonts w:ascii="Arial" w:hAnsi="Arial" w:cs="Arial" w:eastAsia="Arial"/>
                <w:b w:val="0"/>
                <w:bCs w:val="0"/>
                <w:sz w:val="19"/>
                <w:szCs w:val="19"/>
              </w:rPr>
              <w:t>حالة انتهاء علاقة: تعطيل الدليل النشط صباح اليوم التالي، وحساب ERP ما زال نشطاً</w:t>
            </w:r>
          </w:p>
        </w:tc>
        <w:tc>
          <w:tcPr>
            <w:tcW w:type="dxa" w:w="1247"/>
          </w:tcPr>
          <w:p>
            <w:pPr>
              <w:bidi/>
              <w:spacing w:after="20" w:line="252" w:lineRule="auto"/>
            </w:pPr>
            <w:r/>
            <w:r>
              <w:rPr>
                <w:rFonts w:ascii="Arial" w:hAnsi="Arial" w:cs="Arial" w:eastAsia="Arial"/>
                <w:b w:val="0"/>
                <w:bCs w:val="0"/>
                <w:sz w:val="19"/>
                <w:szCs w:val="19"/>
              </w:rPr>
              <w:t>‎1-9-5‎</w:t>
            </w:r>
          </w:p>
        </w:tc>
        <w:tc>
          <w:tcPr>
            <w:tcW w:type="dxa" w:w="1701"/>
          </w:tcPr>
          <w:p>
            <w:pPr>
              <w:bidi/>
              <w:spacing w:after="20" w:line="252" w:lineRule="auto"/>
            </w:pPr>
            <w:r/>
            <w:r>
              <w:rPr>
                <w:rFonts w:ascii="Arial" w:hAnsi="Arial" w:cs="Arial" w:eastAsia="Arial"/>
                <w:b w:val="0"/>
                <w:bCs w:val="0"/>
                <w:sz w:val="19"/>
                <w:szCs w:val="19"/>
              </w:rPr>
              <w:t>‎2-2-2‎، ‎2-2-3-5‎</w:t>
            </w:r>
          </w:p>
        </w:tc>
        <w:tc>
          <w:tcPr>
            <w:tcW w:type="dxa" w:w="1587"/>
          </w:tcPr>
          <w:p>
            <w:pPr>
              <w:bidi/>
              <w:spacing w:after="20" w:line="252" w:lineRule="auto"/>
            </w:pPr>
            <w:r/>
            <w:r>
              <w:rPr>
                <w:rFonts w:ascii="Arial" w:hAnsi="Arial" w:cs="Arial" w:eastAsia="Arial"/>
                <w:b w:val="0"/>
                <w:bCs w:val="0"/>
                <w:sz w:val="19"/>
                <w:szCs w:val="19"/>
              </w:rPr>
              <w:t>مطبق جزئياً</w:t>
            </w:r>
          </w:p>
        </w:tc>
      </w:tr>
      <w:tr>
        <w:trPr>
          <w:cantSplit/>
        </w:trPr>
        <w:tc>
          <w:tcPr>
            <w:tcW w:type="dxa" w:w="397"/>
          </w:tcPr>
          <w:p>
            <w:pPr>
              <w:bidi/>
              <w:spacing w:after="20" w:line="252" w:lineRule="auto"/>
            </w:pPr>
            <w:r/>
            <w:r>
              <w:rPr>
                <w:rFonts w:ascii="Arial" w:hAnsi="Arial" w:cs="Arial" w:eastAsia="Arial"/>
                <w:b w:val="0"/>
                <w:bCs w:val="0"/>
                <w:sz w:val="19"/>
                <w:szCs w:val="19"/>
              </w:rPr>
              <w:t>6</w:t>
            </w:r>
          </w:p>
        </w:tc>
        <w:tc>
          <w:tcPr>
            <w:tcW w:type="dxa" w:w="4706"/>
          </w:tcPr>
          <w:p>
            <w:pPr>
              <w:bidi/>
              <w:spacing w:after="20" w:line="252" w:lineRule="auto"/>
            </w:pPr>
            <w:r/>
            <w:r>
              <w:rPr>
                <w:rFonts w:ascii="Arial" w:hAnsi="Arial" w:cs="Arial" w:eastAsia="Arial"/>
                <w:b w:val="0"/>
                <w:bCs w:val="0"/>
                <w:sz w:val="19"/>
                <w:szCs w:val="19"/>
              </w:rPr>
              <w:t>المراجعة الدورية للصلاحيات غير مكتملة، وقرار إزالة لم ينفذ</w:t>
            </w:r>
          </w:p>
        </w:tc>
        <w:tc>
          <w:tcPr>
            <w:tcW w:type="dxa" w:w="1247"/>
          </w:tcPr>
          <w:p>
            <w:pPr>
              <w:bidi/>
              <w:spacing w:after="20" w:line="252" w:lineRule="auto"/>
            </w:pPr>
            <w:r/>
            <w:r>
              <w:rPr>
                <w:rFonts w:ascii="Arial" w:hAnsi="Arial" w:cs="Arial" w:eastAsia="Arial"/>
                <w:b w:val="0"/>
                <w:bCs w:val="0"/>
                <w:sz w:val="19"/>
                <w:szCs w:val="19"/>
              </w:rPr>
              <w:t>‎2-2-3-5‎</w:t>
            </w:r>
          </w:p>
        </w:tc>
        <w:tc>
          <w:tcPr>
            <w:tcW w:type="dxa" w:w="1701"/>
          </w:tcPr>
          <w:p>
            <w:pPr>
              <w:bidi/>
              <w:spacing w:after="20" w:line="252" w:lineRule="auto"/>
            </w:pPr>
            <w:r/>
            <w:r>
              <w:rPr>
                <w:rFonts w:ascii="Arial" w:hAnsi="Arial" w:cs="Arial" w:eastAsia="Arial"/>
                <w:b w:val="0"/>
                <w:bCs w:val="0"/>
                <w:sz w:val="19"/>
                <w:szCs w:val="19"/>
              </w:rPr>
              <w:t>‎2-2-2‎</w:t>
            </w:r>
          </w:p>
        </w:tc>
        <w:tc>
          <w:tcPr>
            <w:tcW w:type="dxa" w:w="1587"/>
          </w:tcPr>
          <w:p>
            <w:pPr>
              <w:bidi/>
              <w:spacing w:after="20" w:line="252" w:lineRule="auto"/>
            </w:pPr>
            <w:r/>
            <w:r>
              <w:rPr>
                <w:rFonts w:ascii="Arial" w:hAnsi="Arial" w:cs="Arial" w:eastAsia="Arial"/>
                <w:b w:val="0"/>
                <w:bCs w:val="0"/>
                <w:sz w:val="19"/>
                <w:szCs w:val="19"/>
              </w:rPr>
              <w:t>مطبق جزئياً</w:t>
            </w:r>
          </w:p>
        </w:tc>
      </w:tr>
      <w:tr>
        <w:trPr>
          <w:cantSplit/>
        </w:trPr>
        <w:tc>
          <w:tcPr>
            <w:tcW w:type="dxa" w:w="397"/>
          </w:tcPr>
          <w:p>
            <w:pPr>
              <w:bidi/>
              <w:spacing w:after="20" w:line="252" w:lineRule="auto"/>
            </w:pPr>
            <w:r/>
            <w:r>
              <w:rPr>
                <w:rFonts w:ascii="Arial" w:hAnsi="Arial" w:cs="Arial" w:eastAsia="Arial"/>
                <w:b w:val="0"/>
                <w:bCs w:val="0"/>
                <w:sz w:val="19"/>
                <w:szCs w:val="19"/>
              </w:rPr>
              <w:t>7</w:t>
            </w:r>
          </w:p>
        </w:tc>
        <w:tc>
          <w:tcPr>
            <w:tcW w:type="dxa" w:w="4706"/>
          </w:tcPr>
          <w:p>
            <w:pPr>
              <w:bidi/>
              <w:spacing w:after="20" w:line="252" w:lineRule="auto"/>
            </w:pPr>
            <w:r/>
            <w:r>
              <w:rPr>
                <w:rFonts w:ascii="Arial" w:hAnsi="Arial" w:cs="Arial" w:eastAsia="Arial"/>
                <w:b w:val="0"/>
                <w:bCs w:val="0"/>
                <w:sz w:val="19"/>
                <w:szCs w:val="19"/>
              </w:rPr>
              <w:t>دخول تفاعلي بحساب خدمة عضو في Domain Admins، خارج بوابة PAM وبعامل واحد</w:t>
            </w:r>
          </w:p>
        </w:tc>
        <w:tc>
          <w:tcPr>
            <w:tcW w:type="dxa" w:w="1247"/>
          </w:tcPr>
          <w:p>
            <w:pPr>
              <w:bidi/>
              <w:spacing w:after="20" w:line="252" w:lineRule="auto"/>
            </w:pPr>
            <w:r/>
            <w:r>
              <w:rPr>
                <w:rFonts w:ascii="Arial" w:hAnsi="Arial" w:cs="Arial" w:eastAsia="Arial"/>
                <w:b w:val="0"/>
                <w:bCs w:val="0"/>
                <w:sz w:val="19"/>
                <w:szCs w:val="19"/>
              </w:rPr>
              <w:t>‎2-2-3-4‎</w:t>
            </w:r>
          </w:p>
        </w:tc>
        <w:tc>
          <w:tcPr>
            <w:tcW w:type="dxa" w:w="1701"/>
          </w:tcPr>
          <w:p>
            <w:pPr>
              <w:bidi/>
              <w:spacing w:after="20" w:line="252" w:lineRule="auto"/>
            </w:pPr>
            <w:r/>
            <w:r>
              <w:rPr>
                <w:rFonts w:ascii="Arial" w:hAnsi="Arial" w:cs="Arial" w:eastAsia="Arial"/>
                <w:b w:val="0"/>
                <w:bCs w:val="0"/>
                <w:sz w:val="19"/>
                <w:szCs w:val="19"/>
              </w:rPr>
              <w:t>‎2-2-3-3‎، ‎2-2-3-2‎، ‎2-2-2‎</w:t>
            </w:r>
          </w:p>
        </w:tc>
        <w:tc>
          <w:tcPr>
            <w:tcW w:type="dxa" w:w="1587"/>
          </w:tcPr>
          <w:p>
            <w:pPr>
              <w:bidi/>
              <w:spacing w:after="20" w:line="252" w:lineRule="auto"/>
            </w:pPr>
            <w:r/>
            <w:r>
              <w:rPr>
                <w:rFonts w:ascii="Arial" w:hAnsi="Arial" w:cs="Arial" w:eastAsia="Arial"/>
                <w:b w:val="0"/>
                <w:bCs w:val="0"/>
                <w:sz w:val="19"/>
                <w:szCs w:val="19"/>
              </w:rPr>
              <w:t>غير مطبق (لهذا الجزء)</w:t>
            </w:r>
          </w:p>
        </w:tc>
      </w:tr>
      <w:tr>
        <w:trPr>
          <w:cantSplit/>
        </w:trPr>
        <w:tc>
          <w:tcPr>
            <w:tcW w:type="dxa" w:w="397"/>
          </w:tcPr>
          <w:p>
            <w:pPr>
              <w:bidi/>
              <w:spacing w:after="20" w:line="252" w:lineRule="auto"/>
            </w:pPr>
            <w:r/>
            <w:r>
              <w:rPr>
                <w:rFonts w:ascii="Arial" w:hAnsi="Arial" w:cs="Arial" w:eastAsia="Arial"/>
                <w:b w:val="0"/>
                <w:bCs w:val="0"/>
                <w:sz w:val="19"/>
                <w:szCs w:val="19"/>
              </w:rPr>
              <w:t>8</w:t>
            </w:r>
          </w:p>
        </w:tc>
        <w:tc>
          <w:tcPr>
            <w:tcW w:type="dxa" w:w="4706"/>
          </w:tcPr>
          <w:p>
            <w:pPr>
              <w:bidi/>
              <w:spacing w:after="20" w:line="252" w:lineRule="auto"/>
            </w:pPr>
            <w:r/>
            <w:r>
              <w:rPr>
                <w:rFonts w:ascii="Arial" w:hAnsi="Arial" w:cs="Arial" w:eastAsia="Arial"/>
                <w:b w:val="0"/>
                <w:bCs w:val="0"/>
                <w:sz w:val="19"/>
                <w:szCs w:val="19"/>
              </w:rPr>
              <w:t>ملاحظة تحسين: هوية تطبيق بصلاحية إرسال باسم كل الصناديق وبسر عميل</w:t>
            </w:r>
          </w:p>
        </w:tc>
        <w:tc>
          <w:tcPr>
            <w:tcW w:type="dxa" w:w="1247"/>
          </w:tcPr>
          <w:p>
            <w:pPr>
              <w:bidi/>
              <w:spacing w:after="20" w:line="252" w:lineRule="auto"/>
            </w:pPr>
            <w:r/>
            <w:r>
              <w:rPr>
                <w:rFonts w:ascii="Arial" w:hAnsi="Arial" w:cs="Arial" w:eastAsia="Arial"/>
                <w:b w:val="0"/>
                <w:bCs w:val="0"/>
                <w:sz w:val="19"/>
                <w:szCs w:val="19"/>
              </w:rPr>
              <w:t>‎2-2-3-3‎</w:t>
            </w:r>
          </w:p>
        </w:tc>
        <w:tc>
          <w:tcPr>
            <w:tcW w:type="dxa" w:w="1701"/>
          </w:tcPr>
          <w:p>
            <w:pPr>
              <w:bidi/>
              <w:spacing w:after="20" w:line="252" w:lineRule="auto"/>
            </w:pPr>
            <w:r/>
            <w:r>
              <w:rPr>
                <w:rFonts w:ascii="Arial" w:hAnsi="Arial" w:cs="Arial" w:eastAsia="Arial"/>
                <w:b w:val="0"/>
                <w:bCs w:val="0"/>
                <w:sz w:val="19"/>
                <w:szCs w:val="19"/>
              </w:rPr>
              <w:t>‎2-2-3-4‎</w:t>
            </w:r>
          </w:p>
        </w:tc>
        <w:tc>
          <w:tcPr>
            <w:tcW w:type="dxa" w:w="1587"/>
          </w:tcPr>
          <w:p>
            <w:pPr>
              <w:bidi/>
              <w:spacing w:after="20" w:line="252" w:lineRule="auto"/>
            </w:pPr>
            <w:r/>
            <w:r>
              <w:rPr>
                <w:rFonts w:ascii="Arial" w:hAnsi="Arial" w:cs="Arial" w:eastAsia="Arial"/>
                <w:b w:val="0"/>
                <w:bCs w:val="0"/>
                <w:sz w:val="19"/>
                <w:szCs w:val="19"/>
              </w:rPr>
              <w:t>مطبق جزئياً (ملاحظة تحسين)</w:t>
            </w:r>
          </w:p>
        </w:tc>
      </w:tr>
    </w:tbl>
    <w:p>
      <w:pPr>
        <w:spacing w:after="40"/>
      </w:pPr>
    </w:p>
    <w:p>
      <w:pPr>
        <w:pStyle w:val="Heading1"/>
        <w:bidi/>
      </w:pPr>
      <w:r>
        <w:rPr>
          <w:rFonts w:ascii="Arial" w:hAnsi="Arial" w:cs="Arial" w:eastAsia="Arial"/>
          <w:b w:val="0"/>
          <w:bCs w:val="0"/>
        </w:rPr>
        <w:t>تفاصيل الملاحظات</w:t>
      </w:r>
    </w:p>
    <w:p>
      <w:pPr>
        <w:pStyle w:val="Heading2"/>
        <w:bidi/>
      </w:pPr>
      <w:r>
        <w:rPr>
          <w:rFonts w:ascii="Arial" w:hAnsi="Arial" w:cs="Arial" w:eastAsia="Arial"/>
          <w:b w:val="0"/>
          <w:bCs w:val="0"/>
        </w:rPr>
        <w:t>الملاحظة 1: التسجيل ليس فرضاً: أدوار الإدارة السحابية</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‎2-2-3-2‎: «التحقق من الهوية متعدد العناصر (Multi-Factor Authentication) وتحديد عناصر التحقق المناسبة وعددها وكذلك تقنيات التحقق المناسبة بناءً على نتائج تقييم الأثر المحتمل لفشل عملية التحقق وتخطيها، وذلك لعمليات الدخول عن بعد والحسابات ذات الصلاحيات الهامة والحساسة.»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الضابط يطلب أن يُشترط عامل إضافي عند دخول الحسابات ذات الصلاحيات الهامة، في كل دخول وليس عن بعد فقط. وجود طريقة تحقق مسجلة في الحساب لا يعني أن النظام يشترطها.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CA02 تستهدف أدوار الإدارة السحابية، لكن حالتها «وضع التقرير فقط» منذ آخر تعديل في ‎2026-06-10‎.</w:t>
            </w:r>
          </w:p>
          <w:p>
            <w:pPr>
              <w:bidi/>
              <w:spacing w:after="20" w:line="252" w:lineRule="auto"/>
              <w:ind w:right="57"/>
            </w:pPr>
            <w:r>
              <w:rPr>
                <w:rFonts w:ascii="Arial" w:hAnsi="Arial" w:cs="Arial" w:eastAsia="Arial"/>
                <w:b w:val="0"/>
                <w:bCs w:val="0"/>
                <w:sz w:val="20"/>
                <w:szCs w:val="20"/>
              </w:rPr>
              <w:t>• 4 من 5 مشرفين سحابيين سجلوا طريقة تحقق، والحساب cadm.fahad بلا أي طريقة مسجلة.</w:t>
            </w:r>
          </w:p>
          <w:p>
            <w:pPr>
              <w:bidi/>
              <w:spacing w:after="20" w:line="252" w:lineRule="auto"/>
              <w:ind w:right="57"/>
            </w:pPr>
            <w:r>
              <w:rPr>
                <w:rFonts w:ascii="Arial" w:hAnsi="Arial" w:cs="Arial" w:eastAsia="Arial"/>
                <w:b w:val="0"/>
                <w:bCs w:val="0"/>
                <w:sz w:val="20"/>
                <w:szCs w:val="20"/>
              </w:rPr>
              <w:t>• CA01 مفروضة لكنها تشترط التحقق خارج الشبكة فقط، فدخول المشرفين من داخل الشبكة لا يخضع لأي فرض.</w:t>
            </w:r>
          </w:p>
          <w:p>
            <w:pPr>
              <w:bidi/>
              <w:spacing w:after="20" w:line="252" w:lineRule="auto"/>
              <w:ind w:right="57"/>
            </w:pPr>
            <w:r>
              <w:rPr>
                <w:rFonts w:ascii="Arial" w:hAnsi="Arial" w:cs="Arial" w:eastAsia="Arial"/>
                <w:b w:val="0"/>
                <w:bCs w:val="0"/>
                <w:sz w:val="20"/>
                <w:szCs w:val="20"/>
              </w:rPr>
              <w:t>• سجل الدخول: الحساب cadm.badr في ‎2026-09-03 10:12‎، والحساب cadm.fahad في ‎2026-09-21 09:31‎، دخلا بوابة الإدارة من داخل الشبكة بكلمة مرور فقط، والنتيجة «كانت ستتطلب التحقق متعدد العوامل (لم يُفرض)».</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لا يثبت أن أي دخول إداري من داخل الشبكة محمي بعامل ثانٍ.</w:t>
            </w:r>
          </w:p>
          <w:p>
            <w:pPr>
              <w:bidi/>
              <w:spacing w:after="20" w:line="252" w:lineRule="auto"/>
              <w:ind w:right="57"/>
            </w:pPr>
            <w:r>
              <w:rPr>
                <w:rFonts w:ascii="Arial" w:hAnsi="Arial" w:cs="Arial" w:eastAsia="Arial"/>
                <w:b w:val="0"/>
                <w:bCs w:val="0"/>
                <w:sz w:val="20"/>
                <w:szCs w:val="20"/>
              </w:rPr>
              <w:t>• دخول cadm.majed وcadm.badr بعامل ثانٍ من خارج الشبكة يثبت أن CA01 تعمل خارج الشبكة فقط، ولا يثبت حماية الدور الإداري نفسه.</w:t>
            </w:r>
          </w:p>
          <w:p>
            <w:pPr>
              <w:bidi/>
              <w:spacing w:after="20" w:line="252" w:lineRule="auto"/>
              <w:ind w:right="57"/>
            </w:pPr>
            <w:r>
              <w:rPr>
                <w:rFonts w:ascii="Arial" w:hAnsi="Arial" w:cs="Arial" w:eastAsia="Arial"/>
                <w:b w:val="0"/>
                <w:bCs w:val="0"/>
                <w:sz w:val="20"/>
                <w:szCs w:val="20"/>
              </w:rPr>
              <w:t>• العينة لا تبين عدد كل الدخول الإداري بعامل واحد خلال الفترة.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سبب إبقاء CA02 في وضع التقرير منذ ‎2026-06-10‎، وخطة التحويل إلى الفرض وتاريخها.</w:t>
            </w:r>
          </w:p>
          <w:p>
            <w:pPr>
              <w:bidi/>
              <w:spacing w:after="20" w:line="252" w:lineRule="auto"/>
              <w:ind w:right="57"/>
            </w:pPr>
            <w:r>
              <w:rPr>
                <w:rFonts w:ascii="Arial" w:hAnsi="Arial" w:cs="Arial" w:eastAsia="Arial"/>
                <w:b w:val="0"/>
                <w:bCs w:val="0"/>
                <w:sz w:val="20"/>
                <w:szCs w:val="20"/>
              </w:rPr>
              <w:t>• تقرير نتائج وضع التقرير لكامل الفترة (كم دخولاً إدارياً كان سيتطلب التحقق).</w:t>
            </w:r>
          </w:p>
          <w:p>
            <w:pPr>
              <w:bidi/>
              <w:spacing w:after="20" w:line="252" w:lineRule="auto"/>
              <w:ind w:right="57"/>
            </w:pPr>
            <w:r>
              <w:rPr>
                <w:rFonts w:ascii="Arial" w:hAnsi="Arial" w:cs="Arial" w:eastAsia="Arial"/>
                <w:b w:val="0"/>
                <w:bCs w:val="0"/>
                <w:sz w:val="20"/>
                <w:szCs w:val="20"/>
              </w:rPr>
              <w:t>• سجل الدخول الكامل لأدوار الإدارة خلال فترة التقييم.</w:t>
            </w:r>
          </w:p>
          <w:p>
            <w:pPr>
              <w:bidi/>
              <w:spacing w:after="20" w:line="252" w:lineRule="auto"/>
              <w:ind w:right="57"/>
            </w:pPr>
            <w:r>
              <w:rPr>
                <w:rFonts w:ascii="Arial" w:hAnsi="Arial" w:cs="Arial" w:eastAsia="Arial"/>
                <w:b w:val="0"/>
                <w:bCs w:val="0"/>
                <w:sz w:val="20"/>
                <w:szCs w:val="20"/>
              </w:rPr>
              <w:t>• خطة تسجيل طريقة تحقق لـ cadm.fahad قبل الفرض.</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غير مطبق لجزء الحسابات ذات الصلاحيات الهامة في المستأجر السحابي.</w:t>
            </w:r>
          </w:p>
          <w:p>
            <w:pPr>
              <w:bidi/>
              <w:spacing w:after="20" w:line="252" w:lineRule="auto"/>
            </w:pPr>
            <w:r>
              <w:rPr>
                <w:rFonts w:ascii="Arial" w:hAnsi="Arial" w:cs="Arial" w:eastAsia="Arial"/>
                <w:b w:val="0"/>
                <w:bCs w:val="0"/>
                <w:sz w:val="20"/>
                <w:szCs w:val="20"/>
              </w:rPr>
              <w:t>المتطلب يشمل الحسابات ذات الصلاحيات الهامة صراحة، والدليل يثبت أن الفرض غير موجود لهذه الأدوار داخل الشبكة، مع دخول فعلي بعامل واحد.</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«مطبق جزئياً» على مستوى ‎2-2-3-2‎ كله، لأن VPN وPAM مفروضان؛ مقبول إذا ذكر المتدرب أن جزء المشرفين السحابيين غير مطبق.</w:t>
            </w:r>
          </w:p>
          <w:p>
            <w:pPr>
              <w:bidi/>
              <w:spacing w:after="20" w:line="252" w:lineRule="auto"/>
              <w:ind w:right="57"/>
            </w:pPr>
            <w:r>
              <w:rPr>
                <w:rFonts w:ascii="Arial" w:hAnsi="Arial" w:cs="Arial" w:eastAsia="Arial"/>
                <w:b w:val="0"/>
                <w:bCs w:val="0"/>
                <w:sz w:val="20"/>
                <w:szCs w:val="20"/>
              </w:rPr>
              <w:t>• الربط الإضافي بـ ‎2-2-3-4‎ (إدارة الصلاحيات الهامة) أو ‎2-2-2‎ (تطبيق السياسة) مقبول.</w:t>
            </w:r>
          </w:p>
        </w:tc>
      </w:tr>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«تطبيق مقترح»</w:t>
            </w:r>
          </w:p>
        </w:tc>
        <w:tc>
          <w:tcPr>
            <w:tcW w:type="dxa" w:w="7483"/>
          </w:tcPr>
          <w:p>
            <w:pPr>
              <w:bidi/>
              <w:spacing w:after="20" w:line="252" w:lineRule="auto"/>
            </w:pPr>
            <w:r/>
            <w:r>
              <w:rPr>
                <w:rFonts w:ascii="Arial" w:hAnsi="Arial" w:cs="Arial" w:eastAsia="Arial"/>
                <w:b w:val="0"/>
                <w:bCs w:val="0"/>
                <w:sz w:val="20"/>
                <w:szCs w:val="20"/>
              </w:rPr>
              <w:t>تفعيل CA02 بحالة «مفروضة» بعد التحقق من تسجيل جميع المشرفين، واشتراط طريقة مقاومة للتصيد (مثل FIDO2) للأدوار الإدارية إذا انتهى تقييم الأثر إلى ذلك، وإبقاء حسابي الطوارئ مستثنيين بالاستثناء المعتمد.</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تسجيل طريقة تحقق لـ cadm.fahad بحضور مسؤول الهويات، ثم تحويل CA02 من وضع التقرير إلى «مفروضة»</w:t>
            </w:r>
          </w:p>
        </w:tc>
        <w:tc>
          <w:tcPr>
            <w:tcW w:type="dxa" w:w="2268"/>
          </w:tcPr>
          <w:p>
            <w:pPr>
              <w:bidi/>
              <w:spacing w:after="20" w:line="252" w:lineRule="auto"/>
            </w:pPr>
            <w:r/>
            <w:r>
              <w:rPr>
                <w:rFonts w:ascii="Arial" w:hAnsi="Arial" w:cs="Arial" w:eastAsia="Arial"/>
                <w:b w:val="0"/>
                <w:bCs w:val="0"/>
                <w:sz w:val="19"/>
                <w:szCs w:val="19"/>
              </w:rPr>
              <w:t>بدر القرني</w:t>
            </w:r>
          </w:p>
        </w:tc>
        <w:tc>
          <w:tcPr>
            <w:tcW w:type="dxa" w:w="1417"/>
          </w:tcPr>
          <w:p>
            <w:pPr>
              <w:bidi/>
              <w:spacing w:after="20" w:line="252" w:lineRule="auto"/>
            </w:pPr>
            <w:r/>
            <w:r>
              <w:rPr>
                <w:rFonts w:ascii="Arial" w:hAnsi="Arial" w:cs="Arial" w:eastAsia="Arial"/>
                <w:b w:val="0"/>
                <w:bCs w:val="0"/>
                <w:sz w:val="19"/>
                <w:szCs w:val="19"/>
              </w:rPr>
              <w:t>‎2026-10-15‎</w:t>
            </w:r>
          </w:p>
        </w:tc>
      </w:tr>
      <w:tr>
        <w:trPr>
          <w:cantSplit/>
        </w:trPr>
        <w:tc>
          <w:tcPr>
            <w:tcW w:type="dxa" w:w="5953"/>
          </w:tcPr>
          <w:p>
            <w:pPr>
              <w:bidi/>
              <w:spacing w:after="20" w:line="252" w:lineRule="auto"/>
            </w:pPr>
            <w:r/>
            <w:r>
              <w:rPr>
                <w:rFonts w:ascii="Arial" w:hAnsi="Arial" w:cs="Arial" w:eastAsia="Arial"/>
                <w:b w:val="0"/>
                <w:bCs w:val="0"/>
                <w:sz w:val="19"/>
                <w:szCs w:val="19"/>
              </w:rPr>
              <w:t>تقرير أسبوعي من SIEM لأي دخول إداري سحابي بعامل واحد حتى انتهاء المعالجة</w:t>
            </w:r>
          </w:p>
        </w:tc>
        <w:tc>
          <w:tcPr>
            <w:tcW w:type="dxa" w:w="2268"/>
          </w:tcPr>
          <w:p>
            <w:pPr>
              <w:bidi/>
              <w:spacing w:after="20" w:line="252" w:lineRule="auto"/>
            </w:pPr>
            <w:r/>
            <w:r>
              <w:rPr>
                <w:rFonts w:ascii="Arial" w:hAnsi="Arial" w:cs="Arial" w:eastAsia="Arial"/>
                <w:b w:val="0"/>
                <w:bCs w:val="0"/>
                <w:sz w:val="19"/>
                <w:szCs w:val="19"/>
              </w:rPr>
              <w:t>م. ماجد الزهراني</w:t>
            </w:r>
          </w:p>
        </w:tc>
        <w:tc>
          <w:tcPr>
            <w:tcW w:type="dxa" w:w="1417"/>
          </w:tcPr>
          <w:p>
            <w:pPr>
              <w:bidi/>
              <w:spacing w:after="20" w:line="252" w:lineRule="auto"/>
            </w:pPr>
            <w:r/>
            <w:r>
              <w:rPr>
                <w:rFonts w:ascii="Arial" w:hAnsi="Arial" w:cs="Arial" w:eastAsia="Arial"/>
                <w:b w:val="0"/>
                <w:bCs w:val="0"/>
                <w:sz w:val="19"/>
                <w:szCs w:val="19"/>
              </w:rPr>
              <w:t>‎2026-10-08‎</w:t>
            </w:r>
          </w:p>
        </w:tc>
      </w:tr>
    </w:tbl>
    <w:p>
      <w:pPr>
        <w:spacing w:after="40"/>
      </w:pPr>
    </w:p>
    <w:p>
      <w:pPr>
        <w:pStyle w:val="Heading2"/>
        <w:bidi/>
      </w:pPr>
      <w:r>
        <w:rPr>
          <w:rFonts w:ascii="Arial" w:hAnsi="Arial" w:cs="Arial" w:eastAsia="Arial"/>
          <w:b w:val="0"/>
          <w:bCs w:val="0"/>
        </w:rPr>
        <w:t>الملاحظة 2: مجموعة استثناء «مؤقت» بلا استثناء معتمد</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‎2-2-3-2‎: «التحقق من الهوية متعدد العناصر (Multi-Factor Authentication) وتحديد عناصر التحقق المناسبة وعددها وكذلك تقنيات التحقق المناسبة بناءً على نتائج تقييم الأثر المحتمل لفشل عملية التحقق وتخطيها، وذلك لعمليات الدخول عن بعد والحسابات ذات الصلاحيات الهامة والحساسة.»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الاستثناء من التحقق مقبول فقط إذا اعتُمد وفق السياسة ومعه ضوابط تعويضية. مجموعة استثناء بلا اعتماد تعني أن من فيها يدخل عن بعد بعامل واحد.</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CA01 تستثني مجموعتين: GRP-BreakGlass ولها الاستثناء المعتمد EXC-2026-004، وGRP-MFA-Temp-Exclusion ولا يقابلها أي رقم في سجل الاستثناءات.</w:t>
            </w:r>
          </w:p>
          <w:p>
            <w:pPr>
              <w:bidi/>
              <w:spacing w:after="20" w:line="252" w:lineRule="auto"/>
              <w:ind w:right="57"/>
            </w:pPr>
            <w:r>
              <w:rPr>
                <w:rFonts w:ascii="Arial" w:hAnsi="Arial" w:cs="Arial" w:eastAsia="Arial"/>
                <w:b w:val="0"/>
                <w:bCs w:val="0"/>
                <w:sz w:val="20"/>
                <w:szCs w:val="20"/>
              </w:rPr>
              <w:t>• المجموعة أنشأها cadm.badr في ‎2026-03-15‎ بوصف «استثناء مؤقت خلال ترحيل البريد السحابي»، وعمرها في ‎2026-09-30‎ هو 199 يوماً مقابل حد 90 يوماً في البند 4.3.</w:t>
            </w:r>
          </w:p>
          <w:p>
            <w:pPr>
              <w:bidi/>
              <w:spacing w:after="20" w:line="252" w:lineRule="auto"/>
              <w:ind w:right="57"/>
            </w:pPr>
            <w:r>
              <w:rPr>
                <w:rFonts w:ascii="Arial" w:hAnsi="Arial" w:cs="Arial" w:eastAsia="Arial"/>
                <w:b w:val="0"/>
                <w:bCs w:val="0"/>
                <w:sz w:val="20"/>
                <w:szCs w:val="20"/>
              </w:rPr>
              <w:t>• أعضاؤها (3): u.abdulilah، وcadm.lama، وctr.dev.yousef.</w:t>
            </w:r>
          </w:p>
          <w:p>
            <w:pPr>
              <w:bidi/>
              <w:spacing w:after="20" w:line="252" w:lineRule="auto"/>
              <w:ind w:right="57"/>
            </w:pPr>
            <w:r>
              <w:rPr>
                <w:rFonts w:ascii="Arial" w:hAnsi="Arial" w:cs="Arial" w:eastAsia="Arial"/>
                <w:b w:val="0"/>
                <w:bCs w:val="0"/>
                <w:sz w:val="20"/>
                <w:szCs w:val="20"/>
              </w:rPr>
              <w:t>• سجل الدخول: الحساب u.abdulilah في ‎2026-09-01 08:30‎، والحساب cadm.lama في ‎2026-08-25 21:40‎، والحساب ctr.dev.yousef في ‎2026-09-04 19:52‎؛ كلها من خارج الشبكة بكلمة مرور فقط، والنتيجة «مستثنى».</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لا يثبت وجود موافقة شفهية أو مراسلة اعتماد خارج السجل (إن وُجدت فهي غير مقدمة).</w:t>
            </w:r>
          </w:p>
          <w:p>
            <w:pPr>
              <w:bidi/>
              <w:spacing w:after="20" w:line="252" w:lineRule="auto"/>
              <w:ind w:right="57"/>
            </w:pPr>
            <w:r>
              <w:rPr>
                <w:rFonts w:ascii="Arial" w:hAnsi="Arial" w:cs="Arial" w:eastAsia="Arial"/>
                <w:b w:val="0"/>
                <w:bCs w:val="0"/>
                <w:sz w:val="20"/>
                <w:szCs w:val="20"/>
              </w:rPr>
              <w:t>• لا يثبت أن الترحيل الذي بررت به المجموعة ما زال قائماً.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أي موافقة مكتوبة على المجموعة ومبرر استمرارها.</w:t>
            </w:r>
          </w:p>
          <w:p>
            <w:pPr>
              <w:bidi/>
              <w:spacing w:after="20" w:line="252" w:lineRule="auto"/>
              <w:ind w:right="57"/>
            </w:pPr>
            <w:r>
              <w:rPr>
                <w:rFonts w:ascii="Arial" w:hAnsi="Arial" w:cs="Arial" w:eastAsia="Arial"/>
                <w:b w:val="0"/>
                <w:bCs w:val="0"/>
                <w:sz w:val="20"/>
                <w:szCs w:val="20"/>
              </w:rPr>
              <w:t>• تاريخ انتهاء ترحيل البريد.</w:t>
            </w:r>
          </w:p>
          <w:p>
            <w:pPr>
              <w:bidi/>
              <w:spacing w:after="20" w:line="252" w:lineRule="auto"/>
              <w:ind w:right="57"/>
            </w:pPr>
            <w:r>
              <w:rPr>
                <w:rFonts w:ascii="Arial" w:hAnsi="Arial" w:cs="Arial" w:eastAsia="Arial"/>
                <w:b w:val="0"/>
                <w:bCs w:val="0"/>
                <w:sz w:val="20"/>
                <w:szCs w:val="20"/>
              </w:rPr>
              <w:t>• سجل كامل لدخول أعضاء المجموعة من خارج الشبكة خلال الفترة.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غير مطبق لهذا الجزء.</w:t>
            </w:r>
          </w:p>
          <w:p>
            <w:pPr>
              <w:bidi/>
              <w:spacing w:after="20" w:line="252" w:lineRule="auto"/>
            </w:pPr>
            <w:r>
              <w:rPr>
                <w:rFonts w:ascii="Arial" w:hAnsi="Arial" w:cs="Arial" w:eastAsia="Arial"/>
                <w:b w:val="0"/>
                <w:bCs w:val="0"/>
                <w:sz w:val="20"/>
                <w:szCs w:val="20"/>
              </w:rPr>
              <w:t>الدخول عن بعد بعامل واحد ثابت في السجل، والاستثناء غير معتمد ويتجاوز المدة المسموحة. وجود مشرف سحابي (cadm.lama) يجعل الأثر أعلى.</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الربط بـ ‎2-2-2‎ لأن البند 4.3 من السياسة المعتمدة لم يُطبق مقبول.</w:t>
            </w:r>
          </w:p>
          <w:p>
            <w:pPr>
              <w:bidi/>
              <w:spacing w:after="20" w:line="252" w:lineRule="auto"/>
              <w:ind w:right="57"/>
            </w:pPr>
            <w:r>
              <w:rPr>
                <w:rFonts w:ascii="Arial" w:hAnsi="Arial" w:cs="Arial" w:eastAsia="Arial"/>
                <w:b w:val="0"/>
                <w:bCs w:val="0"/>
                <w:sz w:val="20"/>
                <w:szCs w:val="20"/>
              </w:rPr>
              <w:t>• اعتبار حساب الرئيس التنفيذي أولوية عالية بسبب استهدافه بالتصيد مقبول.</w:t>
            </w:r>
          </w:p>
          <w:p>
            <w:pPr>
              <w:bidi/>
              <w:spacing w:after="20" w:line="252" w:lineRule="auto"/>
              <w:ind w:right="57"/>
            </w:pPr>
            <w:r>
              <w:rPr>
                <w:rFonts w:ascii="Arial" w:hAnsi="Arial" w:cs="Arial" w:eastAsia="Arial"/>
                <w:b w:val="0"/>
                <w:bCs w:val="0"/>
                <w:sz w:val="20"/>
                <w:szCs w:val="20"/>
              </w:rPr>
              <w:t>• ملاحظة: استثناء GRP-BreakGlass ليس فجوة لأنه معتمد وله ضوابط تعويضية؛ من طلب دليلاً على تطبيق تلك الضوابط (تنبيهات SIEM، محضر الاختبار الربع سنوي) يأخذ درجة كاملة في «المعلومات الناقصة».</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إزالة GRP-MFA-Temp-Exclusion من شروط CA01 وحذف المجموعة؛ وأي حاجة فعلية تُرفع كاستثناء رسمي مؤقت بضوابط تعويضية</w:t>
            </w:r>
          </w:p>
        </w:tc>
        <w:tc>
          <w:tcPr>
            <w:tcW w:type="dxa" w:w="2268"/>
          </w:tcPr>
          <w:p>
            <w:pPr>
              <w:bidi/>
              <w:spacing w:after="20" w:line="252" w:lineRule="auto"/>
            </w:pPr>
            <w:r/>
            <w:r>
              <w:rPr>
                <w:rFonts w:ascii="Arial" w:hAnsi="Arial" w:cs="Arial" w:eastAsia="Arial"/>
                <w:b w:val="0"/>
                <w:bCs w:val="0"/>
                <w:sz w:val="19"/>
                <w:szCs w:val="19"/>
              </w:rPr>
              <w:t>بدر القرني</w:t>
            </w:r>
          </w:p>
        </w:tc>
        <w:tc>
          <w:tcPr>
            <w:tcW w:type="dxa" w:w="1417"/>
          </w:tcPr>
          <w:p>
            <w:pPr>
              <w:bidi/>
              <w:spacing w:after="20" w:line="252" w:lineRule="auto"/>
            </w:pPr>
            <w:r/>
            <w:r>
              <w:rPr>
                <w:rFonts w:ascii="Arial" w:hAnsi="Arial" w:cs="Arial" w:eastAsia="Arial"/>
                <w:b w:val="0"/>
                <w:bCs w:val="0"/>
                <w:sz w:val="19"/>
                <w:szCs w:val="19"/>
              </w:rPr>
              <w:t>‎2026-10-08‎</w:t>
            </w:r>
          </w:p>
        </w:tc>
      </w:tr>
      <w:tr>
        <w:trPr>
          <w:cantSplit/>
        </w:trPr>
        <w:tc>
          <w:tcPr>
            <w:tcW w:type="dxa" w:w="5953"/>
          </w:tcPr>
          <w:p>
            <w:pPr>
              <w:bidi/>
              <w:spacing w:after="20" w:line="252" w:lineRule="auto"/>
            </w:pPr>
            <w:r/>
            <w:r>
              <w:rPr>
                <w:rFonts w:ascii="Arial" w:hAnsi="Arial" w:cs="Arial" w:eastAsia="Arial"/>
                <w:b w:val="0"/>
                <w:bCs w:val="0"/>
                <w:sz w:val="19"/>
                <w:szCs w:val="19"/>
              </w:rPr>
              <w:t>اعتماد أو رفض أي طلب استثناء جديد وفق البند 4.3</w:t>
            </w:r>
          </w:p>
        </w:tc>
        <w:tc>
          <w:tcPr>
            <w:tcW w:type="dxa" w:w="2268"/>
          </w:tcPr>
          <w:p>
            <w:pPr>
              <w:bidi/>
              <w:spacing w:after="20" w:line="252" w:lineRule="auto"/>
            </w:pPr>
            <w:r/>
            <w:r>
              <w:rPr>
                <w:rFonts w:ascii="Arial" w:hAnsi="Arial" w:cs="Arial" w:eastAsia="Arial"/>
                <w:b w:val="0"/>
                <w:bCs w:val="0"/>
                <w:sz w:val="19"/>
                <w:szCs w:val="19"/>
              </w:rPr>
              <w:t>م. نوال الشهري</w:t>
            </w:r>
          </w:p>
        </w:tc>
        <w:tc>
          <w:tcPr>
            <w:tcW w:type="dxa" w:w="1417"/>
          </w:tcPr>
          <w:p>
            <w:pPr>
              <w:bidi/>
              <w:spacing w:after="20" w:line="252" w:lineRule="auto"/>
            </w:pPr>
            <w:r/>
            <w:r>
              <w:rPr>
                <w:rFonts w:ascii="Arial" w:hAnsi="Arial" w:cs="Arial" w:eastAsia="Arial"/>
                <w:b w:val="0"/>
                <w:bCs w:val="0"/>
                <w:sz w:val="19"/>
                <w:szCs w:val="19"/>
              </w:rPr>
              <w:t>‎2026-10-08‎</w:t>
            </w:r>
          </w:p>
        </w:tc>
      </w:tr>
    </w:tbl>
    <w:p>
      <w:pPr>
        <w:spacing w:after="40"/>
      </w:pPr>
    </w:p>
    <w:p>
      <w:pPr>
        <w:pStyle w:val="Heading2"/>
        <w:bidi/>
      </w:pPr>
      <w:r>
        <w:rPr>
          <w:rFonts w:ascii="Arial" w:hAnsi="Arial" w:cs="Arial" w:eastAsia="Arial"/>
          <w:b w:val="0"/>
          <w:bCs w:val="0"/>
        </w:rPr>
        <w:t>الملاحظة 3: المسار القديم (IMAP بالتحقق الأساسي) خارج التغطية</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‎2-2-3-2‎: «التحقق من الهوية متعدد العناصر (Multi-Factor Authentication) وتحديد عناصر التحقق المناسبة وعددها وكذلك تقنيات التحقق المناسبة بناءً على نتائج تقييم الأثر المحتمل لفشل عملية التحقق وتخطيها، وذلك لعمليات الدخول عن بعد والحسابات ذات الصلاحيات الهامة والحساسة.»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لا يكفي أن تُحمى طريقة الدخول الحديثة. إن بقي بروتوكول يقبل كلمة المرور وحدها، فهو باب خلفي يتجاوز التحقق متعدد العوامل.</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شروط CA01 وCA02 تشمل «المتصفح وتطبيقات الجوال والحاسب الحديثة» فقط، ولا توجد في التصدير سياسة تحظر التحقق القديم.</w:t>
            </w:r>
          </w:p>
          <w:p>
            <w:pPr>
              <w:bidi/>
              <w:spacing w:after="20" w:line="252" w:lineRule="auto"/>
              <w:ind w:right="57"/>
            </w:pPr>
            <w:r>
              <w:rPr>
                <w:rFonts w:ascii="Arial" w:hAnsi="Arial" w:cs="Arial" w:eastAsia="Arial"/>
                <w:b w:val="0"/>
                <w:bCs w:val="0"/>
                <w:sz w:val="20"/>
                <w:szCs w:val="20"/>
              </w:rPr>
              <w:t>• سجل الدخول: cadm.sultan (مدير خدمة البريد، صلاحيات هامة) دخل عبر IMAP بالتحقق الأساسي من 203.0.113.45 خارج الشبكة بكلمة مرور فقط في ‎2026-08-17 23:14‎ و‎2026-08-18 02:07‎، والنتيجة «لم تُطبق أي سياسة».</w:t>
            </w:r>
          </w:p>
          <w:p>
            <w:pPr>
              <w:bidi/>
              <w:spacing w:after="20" w:line="252" w:lineRule="auto"/>
              <w:ind w:right="57"/>
            </w:pPr>
            <w:r>
              <w:rPr>
                <w:rFonts w:ascii="Arial" w:hAnsi="Arial" w:cs="Arial" w:eastAsia="Arial"/>
                <w:b w:val="0"/>
                <w:bCs w:val="0"/>
                <w:sz w:val="20"/>
                <w:szCs w:val="20"/>
              </w:rPr>
              <w:t>• في المقابل، محاولته عبر المتصفح من خارج الشبكة في ‎2026-09-22 03:12‎ طُلب فيها العامل الثاني وفشلت؛ أي أن الحماية تعمل في المسار الحديث وحده.</w:t>
            </w:r>
          </w:p>
          <w:p>
            <w:pPr>
              <w:bidi/>
              <w:spacing w:after="20" w:line="252" w:lineRule="auto"/>
              <w:ind w:right="57"/>
            </w:pPr>
            <w:r>
              <w:rPr>
                <w:rFonts w:ascii="Arial" w:hAnsi="Arial" w:cs="Arial" w:eastAsia="Arial"/>
                <w:b w:val="0"/>
                <w:bCs w:val="0"/>
                <w:sz w:val="20"/>
                <w:szCs w:val="20"/>
              </w:rPr>
              <w:t>• طريقة التحقق المسجلة لهذا الحساب رسالة نصية فقط.</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لا يثبت من قام بالدخولين (صاحب الحساب أم مهاجم)؛ توقيتهما (23:14 و02:07) وعنوانهما الخارجي يستدعيان التحقق.</w:t>
            </w:r>
          </w:p>
          <w:p>
            <w:pPr>
              <w:bidi/>
              <w:spacing w:after="20" w:line="252" w:lineRule="auto"/>
              <w:ind w:right="57"/>
            </w:pPr>
            <w:r>
              <w:rPr>
                <w:rFonts w:ascii="Arial" w:hAnsi="Arial" w:cs="Arial" w:eastAsia="Arial"/>
                <w:b w:val="0"/>
                <w:bCs w:val="0"/>
                <w:sz w:val="20"/>
                <w:szCs w:val="20"/>
              </w:rPr>
              <w:t>• لا يثبت عدد الحسابات الأخرى التي تستخدم IMAP أو POP أو SMTP بالتحقق الأساسي.</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تقرير بكل عمليات الدخول بالتحقق الأساسي في المستأجر خلال الفترة.</w:t>
            </w:r>
          </w:p>
          <w:p>
            <w:pPr>
              <w:bidi/>
              <w:spacing w:after="20" w:line="252" w:lineRule="auto"/>
              <w:ind w:right="57"/>
            </w:pPr>
            <w:r>
              <w:rPr>
                <w:rFonts w:ascii="Arial" w:hAnsi="Arial" w:cs="Arial" w:eastAsia="Arial"/>
                <w:b w:val="0"/>
                <w:bCs w:val="0"/>
                <w:sz w:val="20"/>
                <w:szCs w:val="20"/>
              </w:rPr>
              <w:t>• إعدادات البروتوكولات المفعلة على صناديق البريد.</w:t>
            </w:r>
          </w:p>
          <w:p>
            <w:pPr>
              <w:bidi/>
              <w:spacing w:after="20" w:line="252" w:lineRule="auto"/>
              <w:ind w:right="57"/>
            </w:pPr>
            <w:r>
              <w:rPr>
                <w:rFonts w:ascii="Arial" w:hAnsi="Arial" w:cs="Arial" w:eastAsia="Arial"/>
                <w:b w:val="0"/>
                <w:bCs w:val="0"/>
                <w:sz w:val="20"/>
                <w:szCs w:val="20"/>
              </w:rPr>
              <w:t>• هل أُطلق تنبيه في SIEM على الدخولين، وهل فُتحت حادثة.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غير مطبق لهذا الجزء.</w:t>
            </w:r>
          </w:p>
          <w:p>
            <w:pPr>
              <w:bidi/>
              <w:spacing w:after="20" w:line="252" w:lineRule="auto"/>
            </w:pPr>
            <w:r>
              <w:rPr>
                <w:rFonts w:ascii="Arial" w:hAnsi="Arial" w:cs="Arial" w:eastAsia="Arial"/>
                <w:b w:val="0"/>
                <w:bCs w:val="0"/>
                <w:sz w:val="20"/>
                <w:szCs w:val="20"/>
              </w:rPr>
              <w:t>دخول ناجح عن بعد لحساب ذي صلاحيات هامة بعامل واحد ثابت في السجل، وسببه أن السياسات لا تغطي هذا النوع من العملاء.</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الربط بـ ‎2-4-3-2‎ (التحقق متعدد العناصر للدخول عن بعد ولبريد الويب) مقبول بالكامل لأن المسار بريدي.</w:t>
            </w:r>
          </w:p>
          <w:p>
            <w:pPr>
              <w:bidi/>
              <w:spacing w:after="20" w:line="252" w:lineRule="auto"/>
              <w:ind w:right="57"/>
            </w:pPr>
            <w:r>
              <w:rPr>
                <w:rFonts w:ascii="Arial" w:hAnsi="Arial" w:cs="Arial" w:eastAsia="Arial"/>
                <w:b w:val="0"/>
                <w:bCs w:val="0"/>
                <w:sz w:val="20"/>
                <w:szCs w:val="20"/>
              </w:rPr>
              <w:t>• ذكر ‎2-12-3-2‎ لأن أحداث دخول حساب مميز عن بعد يجب أن تُسجل وتراقب، مقبول كربط إضافي.</w:t>
            </w:r>
          </w:p>
          <w:p>
            <w:pPr>
              <w:bidi/>
              <w:spacing w:after="20" w:line="252" w:lineRule="auto"/>
              <w:ind w:right="57"/>
            </w:pPr>
            <w:r>
              <w:rPr>
                <w:rFonts w:ascii="Arial" w:hAnsi="Arial" w:cs="Arial" w:eastAsia="Arial"/>
                <w:b w:val="0"/>
                <w:bCs w:val="0"/>
                <w:sz w:val="20"/>
                <w:szCs w:val="20"/>
              </w:rPr>
              <w:t>• اقتراح معالجة الحدثين كحادثة محتملة وفق ‎2-13‎ يأخذ درجة كاملة في خطة المعالجة.</w:t>
            </w:r>
          </w:p>
        </w:tc>
      </w:tr>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«تطبيق مقترح»</w:t>
            </w:r>
          </w:p>
        </w:tc>
        <w:tc>
          <w:tcPr>
            <w:tcW w:type="dxa" w:w="7483"/>
          </w:tcPr>
          <w:p>
            <w:pPr>
              <w:bidi/>
              <w:spacing w:after="20" w:line="252" w:lineRule="auto"/>
            </w:pPr>
            <w:r/>
            <w:r>
              <w:rPr>
                <w:rFonts w:ascii="Arial" w:hAnsi="Arial" w:cs="Arial" w:eastAsia="Arial"/>
                <w:b w:val="0"/>
                <w:bCs w:val="0"/>
                <w:sz w:val="20"/>
                <w:szCs w:val="20"/>
              </w:rPr>
              <w:t>سياسة تحظر التحقق القديم لجميع المستخدمين، وتعطيل IMAP وPOP وSMTP AUTH على مستوى المستأجر والصناديق إلا لحالات موثقة، وتغيير كلمة مرور cadm.sultan ومراجعة نشاط الصندوق.</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التحقيق في دخولي ‎2026-08-17‎ و‎2026-08-18‎ كحادثة محتملة، وتغيير كلمة المرور وإلغاء الجلسات</w:t>
            </w:r>
          </w:p>
        </w:tc>
        <w:tc>
          <w:tcPr>
            <w:tcW w:type="dxa" w:w="2268"/>
          </w:tcPr>
          <w:p>
            <w:pPr>
              <w:bidi/>
              <w:spacing w:after="20" w:line="252" w:lineRule="auto"/>
            </w:pPr>
            <w:r/>
            <w:r>
              <w:rPr>
                <w:rFonts w:ascii="Arial" w:hAnsi="Arial" w:cs="Arial" w:eastAsia="Arial"/>
                <w:b w:val="0"/>
                <w:bCs w:val="0"/>
                <w:sz w:val="19"/>
                <w:szCs w:val="19"/>
              </w:rPr>
              <w:t>م. ماجد الزهراني</w:t>
            </w:r>
          </w:p>
        </w:tc>
        <w:tc>
          <w:tcPr>
            <w:tcW w:type="dxa" w:w="1417"/>
          </w:tcPr>
          <w:p>
            <w:pPr>
              <w:bidi/>
              <w:spacing w:after="20" w:line="252" w:lineRule="auto"/>
            </w:pPr>
            <w:r/>
            <w:r>
              <w:rPr>
                <w:rFonts w:ascii="Arial" w:hAnsi="Arial" w:cs="Arial" w:eastAsia="Arial"/>
                <w:b w:val="0"/>
                <w:bCs w:val="0"/>
                <w:sz w:val="19"/>
                <w:szCs w:val="19"/>
              </w:rPr>
              <w:t>‎2026-10-05‎</w:t>
            </w:r>
          </w:p>
        </w:tc>
      </w:tr>
      <w:tr>
        <w:trPr>
          <w:cantSplit/>
        </w:trPr>
        <w:tc>
          <w:tcPr>
            <w:tcW w:type="dxa" w:w="5953"/>
          </w:tcPr>
          <w:p>
            <w:pPr>
              <w:bidi/>
              <w:spacing w:after="20" w:line="252" w:lineRule="auto"/>
            </w:pPr>
            <w:r/>
            <w:r>
              <w:rPr>
                <w:rFonts w:ascii="Arial" w:hAnsi="Arial" w:cs="Arial" w:eastAsia="Arial"/>
                <w:b w:val="0"/>
                <w:bCs w:val="0"/>
                <w:sz w:val="19"/>
                <w:szCs w:val="19"/>
              </w:rPr>
              <w:t>تفعيل سياسة حظر التحقق القديم وتعطيل البروتوكولات القديمة على الصناديق</w:t>
            </w:r>
          </w:p>
        </w:tc>
        <w:tc>
          <w:tcPr>
            <w:tcW w:type="dxa" w:w="2268"/>
          </w:tcPr>
          <w:p>
            <w:pPr>
              <w:bidi/>
              <w:spacing w:after="20" w:line="252" w:lineRule="auto"/>
            </w:pPr>
            <w:r/>
            <w:r>
              <w:rPr>
                <w:rFonts w:ascii="Arial" w:hAnsi="Arial" w:cs="Arial" w:eastAsia="Arial"/>
                <w:b w:val="0"/>
                <w:bCs w:val="0"/>
                <w:sz w:val="19"/>
                <w:szCs w:val="19"/>
              </w:rPr>
              <w:t>م. سلطان الغامدي</w:t>
            </w:r>
          </w:p>
        </w:tc>
        <w:tc>
          <w:tcPr>
            <w:tcW w:type="dxa" w:w="1417"/>
          </w:tcPr>
          <w:p>
            <w:pPr>
              <w:bidi/>
              <w:spacing w:after="20" w:line="252" w:lineRule="auto"/>
            </w:pPr>
            <w:r/>
            <w:r>
              <w:rPr>
                <w:rFonts w:ascii="Arial" w:hAnsi="Arial" w:cs="Arial" w:eastAsia="Arial"/>
                <w:b w:val="0"/>
                <w:bCs w:val="0"/>
                <w:sz w:val="19"/>
                <w:szCs w:val="19"/>
              </w:rPr>
              <w:t>‎2026-10-12‎</w:t>
            </w:r>
          </w:p>
        </w:tc>
      </w:tr>
    </w:tbl>
    <w:p>
      <w:pPr>
        <w:spacing w:after="40"/>
      </w:pPr>
    </w:p>
    <w:p>
      <w:pPr>
        <w:pStyle w:val="Heading2"/>
        <w:bidi/>
      </w:pPr>
      <w:r>
        <w:rPr>
          <w:rFonts w:ascii="Arial" w:hAnsi="Arial" w:cs="Arial" w:eastAsia="Arial"/>
          <w:b w:val="0"/>
          <w:bCs w:val="0"/>
        </w:rPr>
        <w:t>الملاحظة 4: العوامل لم تُحدد بناءً على تقييم أثر فشل التحقق وتخطيه</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‎2-2-3-2‎: «التحقق من الهوية متعدد العناصر (Multi-Factor Authentication) وتحديد عناصر التحقق المناسبة وعددها وكذلك تقنيات التحقق المناسبة بناءً على نتائج تقييم الأثر المحتمل لفشل عملية التحقق وتخطيها، وذلك لعمليات الدخول عن بعد والحسابات ذات الصلاحيات الهامة والحساسة.»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الضابط لا يكتفي بوجود عامل ثانٍ؛ يطلب أن تُختار العوامل وعددها وتقنياتها بناءً على نتيجة تقييم لأثر فشل التحقق أو تخطيه، لكل من الدخول عن بعد والحسابات المميزة.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البند 4.2 من السياسة يسمح بأي من ثلاثة عوامل (منها الرسائل النصية) و«يحدد فريق تقنية المعلومات العامل المناسب لكل نظام» دون أي إشارة إلى تقييم أثر.</w:t>
            </w:r>
          </w:p>
          <w:p>
            <w:pPr>
              <w:bidi/>
              <w:spacing w:after="20" w:line="252" w:lineRule="auto"/>
              <w:ind w:right="57"/>
            </w:pPr>
            <w:r>
              <w:rPr>
                <w:rFonts w:ascii="Arial" w:hAnsi="Arial" w:cs="Arial" w:eastAsia="Arial"/>
                <w:b w:val="0"/>
                <w:bCs w:val="0"/>
                <w:sz w:val="20"/>
                <w:szCs w:val="20"/>
              </w:rPr>
              <w:t>• قائمة الأدلة المقدمة لا تتضمن تقييم أثر، وذُكر أنه لم تُقدم وثائق أخرى.</w:t>
            </w:r>
          </w:p>
          <w:p>
            <w:pPr>
              <w:bidi/>
              <w:spacing w:after="20" w:line="252" w:lineRule="auto"/>
              <w:ind w:right="57"/>
            </w:pPr>
            <w:r>
              <w:rPr>
                <w:rFonts w:ascii="Arial" w:hAnsi="Arial" w:cs="Arial" w:eastAsia="Arial"/>
                <w:b w:val="0"/>
                <w:bCs w:val="0"/>
                <w:sz w:val="20"/>
                <w:szCs w:val="20"/>
              </w:rPr>
              <w:t>• سياستا الوصول المشروط تقبلان «أي طريقة مسجلة»، وcadm.sultan (صلاحيات هامة) يستخدم الرسائل النصية وحدها.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غياب الوثيقة من الحزمة لا يثبت قطعاً أنها غير موجودة في الجهة؛ لكنه يعني أن المتطلب غير مثبت.</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وثيقة تقييم أثر فشل التحقق وتخطيه لكل مسار دخول ونوع حساب، ومعتمدة.</w:t>
            </w:r>
          </w:p>
          <w:p>
            <w:pPr>
              <w:bidi/>
              <w:spacing w:after="20" w:line="252" w:lineRule="auto"/>
              <w:ind w:right="57"/>
            </w:pPr>
            <w:r>
              <w:rPr>
                <w:rFonts w:ascii="Arial" w:hAnsi="Arial" w:cs="Arial" w:eastAsia="Arial"/>
                <w:b w:val="0"/>
                <w:bCs w:val="0"/>
                <w:sz w:val="20"/>
                <w:szCs w:val="20"/>
              </w:rPr>
              <w:t>• ما يربط اختيار العوامل في الإعدادات بنتيجة ذلك التقييم.</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غير مطبق (ويقبل: لا يمكن الحكم حتى تقديم الوثيقة).</w:t>
            </w:r>
          </w:p>
          <w:p>
            <w:pPr>
              <w:bidi/>
              <w:spacing w:after="20" w:line="252" w:lineRule="auto"/>
            </w:pPr>
            <w:r>
              <w:rPr>
                <w:rFonts w:ascii="Arial" w:hAnsi="Arial" w:cs="Arial" w:eastAsia="Arial"/>
                <w:b w:val="0"/>
                <w:bCs w:val="0"/>
                <w:sz w:val="20"/>
                <w:szCs w:val="20"/>
              </w:rPr>
              <w:t>المتطلب الرسمي يربط اختيار العوامل بنتيجة تقييم الأثر، والسياسة المعتمدة تفوض الاختيار للتقدير دون تقييم، ولا يوجد دليل على التقييم.</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«لا يمكن الحكم» مقبول بدرجة كاملة إذا طلب المتدرب الوثيقة بالاسم وبين أن الحكم يتحول إلى «غير مطبق» إن لم تقدم.</w:t>
            </w:r>
          </w:p>
          <w:p>
            <w:pPr>
              <w:bidi/>
              <w:spacing w:after="20" w:line="252" w:lineRule="auto"/>
              <w:ind w:right="57"/>
            </w:pPr>
            <w:r>
              <w:rPr>
                <w:rFonts w:ascii="Arial" w:hAnsi="Arial" w:cs="Arial" w:eastAsia="Arial"/>
                <w:b w:val="0"/>
                <w:bCs w:val="0"/>
                <w:sz w:val="20"/>
                <w:szCs w:val="20"/>
              </w:rPr>
              <w:t>• ربط إضافي بـ ‎2-2-1‎ لأن السياسة نفسها لا تتضمن هذا المتطلب مقبول.</w:t>
            </w:r>
          </w:p>
        </w:tc>
      </w:tr>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«تطبيق مقترح»</w:t>
            </w:r>
          </w:p>
        </w:tc>
        <w:tc>
          <w:tcPr>
            <w:tcW w:type="dxa" w:w="7483"/>
          </w:tcPr>
          <w:p>
            <w:pPr>
              <w:bidi/>
              <w:spacing w:after="20" w:line="252" w:lineRule="auto"/>
            </w:pPr>
            <w:r/>
            <w:r>
              <w:rPr>
                <w:rFonts w:ascii="Arial" w:hAnsi="Arial" w:cs="Arial" w:eastAsia="Arial"/>
                <w:b w:val="0"/>
                <w:bCs w:val="0"/>
                <w:sz w:val="20"/>
                <w:szCs w:val="20"/>
              </w:rPr>
              <w:t>تقييم أثر بسيط في جدول: لكل مسار (VPN، بريد الويب، بوابة الإدارة السحابية، PAM) ولكل نوع حساب: ما أثر نجاح مهاجم في تخطي التحقق؟ وما العامل المناسب؟ مثلاً عامل مقاوم للتصيد للأدوار الإدارية، ومنع الرسائل النصية لها إن كان الأثر عالياً.</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إعداد تقييم أثر فشل التحقق وتخطيه واعتماده، وتحديث البند 4.2 من السياسة بنتيجته</w:t>
            </w:r>
          </w:p>
        </w:tc>
        <w:tc>
          <w:tcPr>
            <w:tcW w:type="dxa" w:w="2268"/>
          </w:tcPr>
          <w:p>
            <w:pPr>
              <w:bidi/>
              <w:spacing w:after="20" w:line="252" w:lineRule="auto"/>
            </w:pPr>
            <w:r/>
            <w:r>
              <w:rPr>
                <w:rFonts w:ascii="Arial" w:hAnsi="Arial" w:cs="Arial" w:eastAsia="Arial"/>
                <w:b w:val="0"/>
                <w:bCs w:val="0"/>
                <w:sz w:val="19"/>
                <w:szCs w:val="19"/>
              </w:rPr>
              <w:t>ريم الحربي</w:t>
            </w:r>
          </w:p>
        </w:tc>
        <w:tc>
          <w:tcPr>
            <w:tcW w:type="dxa" w:w="1417"/>
          </w:tcPr>
          <w:p>
            <w:pPr>
              <w:bidi/>
              <w:spacing w:after="20" w:line="252" w:lineRule="auto"/>
            </w:pPr>
            <w:r/>
            <w:r>
              <w:rPr>
                <w:rFonts w:ascii="Arial" w:hAnsi="Arial" w:cs="Arial" w:eastAsia="Arial"/>
                <w:b w:val="0"/>
                <w:bCs w:val="0"/>
                <w:sz w:val="19"/>
                <w:szCs w:val="19"/>
              </w:rPr>
              <w:t>‎2026-11-15‎</w:t>
            </w:r>
          </w:p>
        </w:tc>
      </w:tr>
      <w:tr>
        <w:trPr>
          <w:cantSplit/>
        </w:trPr>
        <w:tc>
          <w:tcPr>
            <w:tcW w:type="dxa" w:w="5953"/>
          </w:tcPr>
          <w:p>
            <w:pPr>
              <w:bidi/>
              <w:spacing w:after="20" w:line="252" w:lineRule="auto"/>
            </w:pPr>
            <w:r/>
            <w:r>
              <w:rPr>
                <w:rFonts w:ascii="Arial" w:hAnsi="Arial" w:cs="Arial" w:eastAsia="Arial"/>
                <w:b w:val="0"/>
                <w:bCs w:val="0"/>
                <w:sz w:val="19"/>
                <w:szCs w:val="19"/>
              </w:rPr>
              <w:t>تعديل إعدادات العوامل المقبولة لكل مسار وفق نتيجة التقييم</w:t>
            </w:r>
          </w:p>
        </w:tc>
        <w:tc>
          <w:tcPr>
            <w:tcW w:type="dxa" w:w="2268"/>
          </w:tcPr>
          <w:p>
            <w:pPr>
              <w:bidi/>
              <w:spacing w:after="20" w:line="252" w:lineRule="auto"/>
            </w:pPr>
            <w:r/>
            <w:r>
              <w:rPr>
                <w:rFonts w:ascii="Arial" w:hAnsi="Arial" w:cs="Arial" w:eastAsia="Arial"/>
                <w:b w:val="0"/>
                <w:bCs w:val="0"/>
                <w:sz w:val="19"/>
                <w:szCs w:val="19"/>
              </w:rPr>
              <w:t>بدر القرني</w:t>
            </w:r>
          </w:p>
        </w:tc>
        <w:tc>
          <w:tcPr>
            <w:tcW w:type="dxa" w:w="1417"/>
          </w:tcPr>
          <w:p>
            <w:pPr>
              <w:bidi/>
              <w:spacing w:after="20" w:line="252" w:lineRule="auto"/>
            </w:pPr>
            <w:r/>
            <w:r>
              <w:rPr>
                <w:rFonts w:ascii="Arial" w:hAnsi="Arial" w:cs="Arial" w:eastAsia="Arial"/>
                <w:b w:val="0"/>
                <w:bCs w:val="0"/>
                <w:sz w:val="19"/>
                <w:szCs w:val="19"/>
              </w:rPr>
              <w:t>‎2026-12-15‎</w:t>
            </w:r>
          </w:p>
        </w:tc>
      </w:tr>
    </w:tbl>
    <w:p>
      <w:pPr>
        <w:spacing w:after="40"/>
      </w:pPr>
    </w:p>
    <w:p>
      <w:pPr>
        <w:pStyle w:val="Heading2"/>
        <w:bidi/>
      </w:pPr>
      <w:r>
        <w:rPr>
          <w:rFonts w:ascii="Arial" w:hAnsi="Arial" w:cs="Arial" w:eastAsia="Arial"/>
          <w:b w:val="0"/>
          <w:bCs w:val="0"/>
        </w:rPr>
        <w:t>الملاحظة 5: إلغاء صلاحيات المنتهية علاقتهم: حالة متأخرة وحساب ERP نشط</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‎1-9-5‎: «يجب مراجعة وإلغاء الصلاحيات للعاملين مباشرة بعد انتهاء/إنهاء العلاقة الوظيفية مع الجهة.»</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عند انتهاء العلاقة الوظيفية تُراجع صلاحيات العامل وتُلغى مباشرة في كل الأنظمة، لا في الدليل النشط وحده.</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وليد المطيري (الإدارة العامة للمالية): انتهت علاقته في ‎2026-08-20 15:00‎، وعُطل حسابه في الدليل النشط في ‎2026-08-21 08:40‎ (بعد 17 ساعة و40 دقيقة)، وأُلغيت صلاحية VPN في ‎2026-08-21 08:45‎ (بعد 17 ساعة و45 دقيقة).</w:t>
            </w:r>
          </w:p>
          <w:p>
            <w:pPr>
              <w:bidi/>
              <w:spacing w:after="20" w:line="252" w:lineRule="auto"/>
              <w:ind w:right="57"/>
            </w:pPr>
            <w:r>
              <w:rPr>
                <w:rFonts w:ascii="Arial" w:hAnsi="Arial" w:cs="Arial" w:eastAsia="Arial"/>
                <w:b w:val="0"/>
                <w:bCs w:val="0"/>
                <w:sz w:val="20"/>
                <w:szCs w:val="20"/>
              </w:rPr>
              <w:t>• حساب ERP (waleed.m) بدور «معتمد أوامر الصرف» ما زال نشطاً في ‎2026-09-30‎، ولا يوجد له سجل تعطيل (40 يوماً بعد الانتهاء).</w:t>
            </w:r>
          </w:p>
          <w:p>
            <w:pPr>
              <w:bidi/>
              <w:spacing w:after="20" w:line="252" w:lineRule="auto"/>
              <w:ind w:right="57"/>
            </w:pPr>
            <w:r>
              <w:rPr>
                <w:rFonts w:ascii="Arial" w:hAnsi="Arial" w:cs="Arial" w:eastAsia="Arial"/>
                <w:b w:val="0"/>
                <w:bCs w:val="0"/>
                <w:sz w:val="20"/>
                <w:szCs w:val="20"/>
              </w:rPr>
              <w:t>• سجل الدخول: الحساب u.waleed.m دخل البريد عبر الويب من خارج الشبكة في ‎2026-08-20 21:05‎، أي بعد انتهاء العلاقة وقبل التعطيل.</w:t>
            </w:r>
          </w:p>
          <w:p>
            <w:pPr>
              <w:bidi/>
              <w:spacing w:after="20" w:line="252" w:lineRule="auto"/>
              <w:ind w:right="57"/>
            </w:pPr>
            <w:r>
              <w:rPr>
                <w:rFonts w:ascii="Arial" w:hAnsi="Arial" w:cs="Arial" w:eastAsia="Arial"/>
                <w:b w:val="0"/>
                <w:bCs w:val="0"/>
                <w:sz w:val="20"/>
                <w:szCs w:val="20"/>
              </w:rPr>
              <w:t>• بقية الحالات (6 من 7) عُطلت خلال المهلة:</w:t>
            </w:r>
          </w:p>
          <w:p>
            <w:pPr>
              <w:bidi/>
              <w:spacing w:after="20" w:line="252" w:lineRule="auto"/>
              <w:ind w:right="57"/>
            </w:pPr>
            <w:r>
              <w:rPr>
                <w:rFonts w:ascii="Arial" w:hAnsi="Arial" w:cs="Arial" w:eastAsia="Arial"/>
                <w:b w:val="0"/>
                <w:bCs w:val="0"/>
                <w:sz w:val="20"/>
                <w:szCs w:val="20"/>
              </w:rPr>
              <w:t>• منصور الحربي: الدليل النشط بعد 22 دقيقة</w:t>
            </w:r>
          </w:p>
          <w:p>
            <w:pPr>
              <w:bidi/>
              <w:spacing w:after="20" w:line="252" w:lineRule="auto"/>
              <w:ind w:right="57"/>
            </w:pPr>
            <w:r>
              <w:rPr>
                <w:rFonts w:ascii="Arial" w:hAnsi="Arial" w:cs="Arial" w:eastAsia="Arial"/>
                <w:b w:val="0"/>
                <w:bCs w:val="0"/>
                <w:sz w:val="20"/>
                <w:szCs w:val="20"/>
              </w:rPr>
              <w:t>• عمار الحربي: الدليل النشط بعد 5 دقائق، VPN بعد 5 دقائق</w:t>
            </w:r>
          </w:p>
          <w:p>
            <w:pPr>
              <w:bidi/>
              <w:spacing w:after="20" w:line="252" w:lineRule="auto"/>
              <w:ind w:right="57"/>
            </w:pPr>
            <w:r>
              <w:rPr>
                <w:rFonts w:ascii="Arial" w:hAnsi="Arial" w:cs="Arial" w:eastAsia="Arial"/>
                <w:b w:val="0"/>
                <w:bCs w:val="0"/>
                <w:sz w:val="20"/>
                <w:szCs w:val="20"/>
              </w:rPr>
              <w:t>• هند السلمي: الدليل النشط بعد 11 دقيقة، VPN بعد 15 دقيقة، ERP بعد 32 دقيقة</w:t>
            </w:r>
          </w:p>
          <w:p>
            <w:pPr>
              <w:bidi/>
              <w:spacing w:after="20" w:line="252" w:lineRule="auto"/>
              <w:ind w:right="57"/>
            </w:pPr>
            <w:r>
              <w:rPr>
                <w:rFonts w:ascii="Arial" w:hAnsi="Arial" w:cs="Arial" w:eastAsia="Arial"/>
                <w:b w:val="0"/>
                <w:bCs w:val="0"/>
                <w:sz w:val="20"/>
                <w:szCs w:val="20"/>
              </w:rPr>
              <w:t>• سامر الغامدي: الدليل النشط بعد 10 دقائق، VPN بعد 10 دقائق</w:t>
            </w:r>
          </w:p>
          <w:p>
            <w:pPr>
              <w:bidi/>
              <w:spacing w:after="20" w:line="252" w:lineRule="auto"/>
              <w:ind w:right="57"/>
            </w:pPr>
            <w:r>
              <w:rPr>
                <w:rFonts w:ascii="Arial" w:hAnsi="Arial" w:cs="Arial" w:eastAsia="Arial"/>
                <w:b w:val="0"/>
                <w:bCs w:val="0"/>
                <w:sz w:val="20"/>
                <w:szCs w:val="20"/>
              </w:rPr>
              <w:t>• لينا القحطاني: الدليل النشط بعد 30 دقيقة، VPN بعد 31 دقيقة، ERP بعد 50 دقيقة</w:t>
            </w:r>
          </w:p>
          <w:p>
            <w:pPr>
              <w:bidi/>
              <w:spacing w:after="20" w:line="252" w:lineRule="auto"/>
              <w:ind w:right="57"/>
            </w:pPr>
            <w:r>
              <w:rPr>
                <w:rFonts w:ascii="Arial" w:hAnsi="Arial" w:cs="Arial" w:eastAsia="Arial"/>
                <w:b w:val="0"/>
                <w:bCs w:val="0"/>
                <w:sz w:val="20"/>
                <w:szCs w:val="20"/>
              </w:rPr>
              <w:t>• ثامر العسيري: الدليل النشط بعد 20 دقيقة، ERP بعد 45 دقيقة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لا يثبت ماذا فعل الحساب في البريد مساء ‎2026-08-20‎، ولا إن كان حساب ERP استُخدم بعد الانتهاء (آخر دخول مسجل ‎2026-08-19‎).</w:t>
            </w:r>
          </w:p>
          <w:p>
            <w:pPr>
              <w:bidi/>
              <w:spacing w:after="20" w:line="252" w:lineRule="auto"/>
              <w:ind w:right="57"/>
            </w:pPr>
            <w:r>
              <w:rPr>
                <w:rFonts w:ascii="Arial" w:hAnsi="Arial" w:cs="Arial" w:eastAsia="Arial"/>
                <w:b w:val="0"/>
                <w:bCs w:val="0"/>
                <w:sz w:val="20"/>
                <w:szCs w:val="20"/>
              </w:rPr>
              <w:t>• لا يغطي الأنظمة الأخرى للحالة نفسها (نظام الوثائق، نظام الموارد البشرية).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سجل تدقيق ERP للحساب waleed.m منذ ‎2026-08-20‎.</w:t>
            </w:r>
          </w:p>
          <w:p>
            <w:pPr>
              <w:bidi/>
              <w:spacing w:after="20" w:line="252" w:lineRule="auto"/>
              <w:ind w:right="57"/>
            </w:pPr>
            <w:r>
              <w:rPr>
                <w:rFonts w:ascii="Arial" w:hAnsi="Arial" w:cs="Arial" w:eastAsia="Arial"/>
                <w:b w:val="0"/>
                <w:bCs w:val="0"/>
                <w:sz w:val="20"/>
                <w:szCs w:val="20"/>
              </w:rPr>
              <w:t>• سجل نشاط صندوق البريد مساء ‎2026-08-20‎.</w:t>
            </w:r>
          </w:p>
          <w:p>
            <w:pPr>
              <w:bidi/>
              <w:spacing w:after="20" w:line="252" w:lineRule="auto"/>
              <w:ind w:right="57"/>
            </w:pPr>
            <w:r>
              <w:rPr>
                <w:rFonts w:ascii="Arial" w:hAnsi="Arial" w:cs="Arial" w:eastAsia="Arial"/>
                <w:b w:val="0"/>
                <w:bCs w:val="0"/>
                <w:sz w:val="20"/>
                <w:szCs w:val="20"/>
              </w:rPr>
              <w:t>• إجراء الإنهاء: هل نظام ERP ضمن قائمة الأنظمة التي يصلها إشعار الموارد البشرية؟</w:t>
            </w:r>
          </w:p>
          <w:p>
            <w:pPr>
              <w:bidi/>
              <w:spacing w:after="20" w:line="252" w:lineRule="auto"/>
              <w:ind w:right="57"/>
            </w:pPr>
            <w:r>
              <w:rPr>
                <w:rFonts w:ascii="Arial" w:hAnsi="Arial" w:cs="Arial" w:eastAsia="Arial"/>
                <w:b w:val="0"/>
                <w:bCs w:val="0"/>
                <w:sz w:val="20"/>
                <w:szCs w:val="20"/>
              </w:rPr>
              <w:t>• حالة الحسابات في بقية الأنظمة للحالة نفسها.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مطبق جزئياً.</w:t>
            </w:r>
          </w:p>
          <w:p>
            <w:pPr>
              <w:bidi/>
              <w:spacing w:after="20" w:line="252" w:lineRule="auto"/>
            </w:pPr>
            <w:r>
              <w:rPr>
                <w:rFonts w:ascii="Arial" w:hAnsi="Arial" w:cs="Arial" w:eastAsia="Arial"/>
                <w:b w:val="0"/>
                <w:bCs w:val="0"/>
                <w:sz w:val="20"/>
                <w:szCs w:val="20"/>
              </w:rPr>
              <w:t>الإجراء يعمل في 6 من 7 حالات، لكن حالة واحدة تأخر فيها التعطيل نحو 18 ساعة مع دخول فعلي بعد الانتهاء، وبقي حساب ERP بصلاحية مالية حساسة نشطاً.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«غير مطبق» مقبول إذا برر المتدرب بأن الضابط يطلب الإلغاء «مباشرة» وأن حساباً بصلاحية مالية ما زال نشطاً، فالخطر قائم وقت التقييم.</w:t>
            </w:r>
          </w:p>
          <w:p>
            <w:pPr>
              <w:bidi/>
              <w:spacing w:after="20" w:line="252" w:lineRule="auto"/>
              <w:ind w:right="57"/>
            </w:pPr>
            <w:r>
              <w:rPr>
                <w:rFonts w:ascii="Arial" w:hAnsi="Arial" w:cs="Arial" w:eastAsia="Arial"/>
                <w:b w:val="0"/>
                <w:bCs w:val="0"/>
                <w:sz w:val="20"/>
                <w:szCs w:val="20"/>
              </w:rPr>
              <w:t>• الربط بـ ‎2-2-2‎ (تطبيق متطلبات الهويات) أو ‎2-2-3-5‎ (المراجعة الدورية كانت ستكشفه) مقبول كإضافة.</w:t>
            </w:r>
          </w:p>
        </w:tc>
      </w:tr>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«افتراض تدريبي»</w:t>
            </w:r>
          </w:p>
        </w:tc>
        <w:tc>
          <w:tcPr>
            <w:tcW w:type="dxa" w:w="7483"/>
          </w:tcPr>
          <w:p>
            <w:pPr>
              <w:bidi/>
              <w:spacing w:after="20" w:line="252" w:lineRule="auto"/>
            </w:pPr>
            <w:r/>
            <w:r>
              <w:rPr>
                <w:rFonts w:ascii="Arial" w:hAnsi="Arial" w:cs="Arial" w:eastAsia="Arial"/>
                <w:b w:val="0"/>
                <w:bCs w:val="0"/>
                <w:sz w:val="20"/>
                <w:szCs w:val="20"/>
              </w:rPr>
              <w:t>مهلة «ساعة واحدة» في البند 4.8 قاعدة في سياسة الجهة الافتراضية لتحويل كلمة «مباشرة» إلى مقياس. النص الرسمي يقول «مباشرة» ولا يحدد مدة.</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تعطيل حساب ERP للحالة فوراً ومراجعة سجل تدقيقه وأي أوامر صرف بعد ‎2026-08-20‎</w:t>
            </w:r>
          </w:p>
        </w:tc>
        <w:tc>
          <w:tcPr>
            <w:tcW w:type="dxa" w:w="2268"/>
          </w:tcPr>
          <w:p>
            <w:pPr>
              <w:bidi/>
              <w:spacing w:after="20" w:line="252" w:lineRule="auto"/>
            </w:pPr>
            <w:r/>
            <w:r>
              <w:rPr>
                <w:rFonts w:ascii="Arial" w:hAnsi="Arial" w:cs="Arial" w:eastAsia="Arial"/>
                <w:b w:val="0"/>
                <w:bCs w:val="0"/>
                <w:sz w:val="19"/>
                <w:szCs w:val="19"/>
              </w:rPr>
              <w:t>خالد الشمري</w:t>
            </w:r>
          </w:p>
        </w:tc>
        <w:tc>
          <w:tcPr>
            <w:tcW w:type="dxa" w:w="1417"/>
          </w:tcPr>
          <w:p>
            <w:pPr>
              <w:bidi/>
              <w:spacing w:after="20" w:line="252" w:lineRule="auto"/>
            </w:pPr>
            <w:r/>
            <w:r>
              <w:rPr>
                <w:rFonts w:ascii="Arial" w:hAnsi="Arial" w:cs="Arial" w:eastAsia="Arial"/>
                <w:b w:val="0"/>
                <w:bCs w:val="0"/>
                <w:sz w:val="19"/>
                <w:szCs w:val="19"/>
              </w:rPr>
              <w:t>‎2026-10-03‎</w:t>
            </w:r>
          </w:p>
        </w:tc>
      </w:tr>
      <w:tr>
        <w:trPr>
          <w:cantSplit/>
        </w:trPr>
        <w:tc>
          <w:tcPr>
            <w:tcW w:type="dxa" w:w="5953"/>
          </w:tcPr>
          <w:p>
            <w:pPr>
              <w:bidi/>
              <w:spacing w:after="20" w:line="252" w:lineRule="auto"/>
            </w:pPr>
            <w:r/>
            <w:r>
              <w:rPr>
                <w:rFonts w:ascii="Arial" w:hAnsi="Arial" w:cs="Arial" w:eastAsia="Arial"/>
                <w:b w:val="0"/>
                <w:bCs w:val="0"/>
                <w:sz w:val="19"/>
                <w:szCs w:val="19"/>
              </w:rPr>
              <w:t>إضافة ERP إلى سير عمل الإنهاء الآلي من نظام الموارد البشرية، وتقرير يومي يقارن المنتهية علاقتهم بالحسابات النشطة</w:t>
            </w:r>
          </w:p>
        </w:tc>
        <w:tc>
          <w:tcPr>
            <w:tcW w:type="dxa" w:w="2268"/>
          </w:tcPr>
          <w:p>
            <w:pPr>
              <w:bidi/>
              <w:spacing w:after="20" w:line="252" w:lineRule="auto"/>
            </w:pPr>
            <w:r/>
            <w:r>
              <w:rPr>
                <w:rFonts w:ascii="Arial" w:hAnsi="Arial" w:cs="Arial" w:eastAsia="Arial"/>
                <w:b w:val="0"/>
                <w:bCs w:val="0"/>
                <w:sz w:val="19"/>
                <w:szCs w:val="19"/>
              </w:rPr>
              <w:t>بدر القرني</w:t>
            </w:r>
          </w:p>
        </w:tc>
        <w:tc>
          <w:tcPr>
            <w:tcW w:type="dxa" w:w="1417"/>
          </w:tcPr>
          <w:p>
            <w:pPr>
              <w:bidi/>
              <w:spacing w:after="20" w:line="252" w:lineRule="auto"/>
            </w:pPr>
            <w:r/>
            <w:r>
              <w:rPr>
                <w:rFonts w:ascii="Arial" w:hAnsi="Arial" w:cs="Arial" w:eastAsia="Arial"/>
                <w:b w:val="0"/>
                <w:bCs w:val="0"/>
                <w:sz w:val="19"/>
                <w:szCs w:val="19"/>
              </w:rPr>
              <w:t>‎2026-11-15‎</w:t>
            </w:r>
          </w:p>
        </w:tc>
      </w:tr>
    </w:tbl>
    <w:p>
      <w:pPr>
        <w:spacing w:after="40"/>
      </w:pPr>
    </w:p>
    <w:p>
      <w:pPr>
        <w:pStyle w:val="Heading2"/>
        <w:bidi/>
      </w:pPr>
      <w:r>
        <w:rPr>
          <w:rFonts w:ascii="Arial" w:hAnsi="Arial" w:cs="Arial" w:eastAsia="Arial"/>
          <w:b w:val="0"/>
          <w:bCs w:val="0"/>
        </w:rPr>
        <w:t>الملاحظة 6: المراجعة الدورية للصلاحيات غير مكتملة</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‎2-2-3-5‎: «المراجعة الدورية لهويات الدخول والصلاحيات.»</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المراجعة الدورية تعني أن مالك كل نطاق يراجع جميع الحسابات وصلاحياتها، ثم تُنفذ قرارات الإزالة. توقيع محضر لمراجعة ناقصة لا يجعلها مكتملة.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من 5 نطاقات حددتها السياسة اكتمل 2 فقط: نظام الموارد البشرية (جميع الحسابات)، مجموعات الصلاحيات الهامة في الدليل النشط.</w:t>
            </w:r>
          </w:p>
          <w:p>
            <w:pPr>
              <w:bidi/>
              <w:spacing w:after="20" w:line="252" w:lineRule="auto"/>
              <w:ind w:right="57"/>
            </w:pPr>
            <w:r>
              <w:rPr>
                <w:rFonts w:ascii="Arial" w:hAnsi="Arial" w:cs="Arial" w:eastAsia="Arial"/>
                <w:b w:val="0"/>
                <w:bCs w:val="0"/>
                <w:sz w:val="20"/>
                <w:szCs w:val="20"/>
              </w:rPr>
              <w:t>• تمت مراجعة 270 من 434 حساباً (62.2%).</w:t>
            </w:r>
          </w:p>
          <w:p>
            <w:pPr>
              <w:bidi/>
              <w:spacing w:after="20" w:line="252" w:lineRule="auto"/>
              <w:ind w:right="57"/>
            </w:pPr>
            <w:r>
              <w:rPr>
                <w:rFonts w:ascii="Arial" w:hAnsi="Arial" w:cs="Arial" w:eastAsia="Arial"/>
                <w:b w:val="0"/>
                <w:bCs w:val="0"/>
                <w:sz w:val="20"/>
                <w:szCs w:val="20"/>
              </w:rPr>
              <w:t>• نطاق VPN: 0 من 143 وما زال «قيد التنفيذ». أدوار الإدارة السحابية (7 حسابات وهي الأعلى خطورة): «لم تبدأ».</w:t>
            </w:r>
          </w:p>
          <w:p>
            <w:pPr>
              <w:bidi/>
              <w:spacing w:after="20" w:line="252" w:lineRule="auto"/>
              <w:ind w:right="57"/>
            </w:pPr>
            <w:r>
              <w:rPr>
                <w:rFonts w:ascii="Arial" w:hAnsi="Arial" w:cs="Arial" w:eastAsia="Arial"/>
                <w:b w:val="0"/>
                <w:bCs w:val="0"/>
                <w:sz w:val="20"/>
                <w:szCs w:val="20"/>
              </w:rPr>
              <w:t>• ERP «معتمدة» مع أن 14 حساباً لم تُراجع.</w:t>
            </w:r>
          </w:p>
          <w:p>
            <w:pPr>
              <w:bidi/>
              <w:spacing w:after="20" w:line="252" w:lineRule="auto"/>
              <w:ind w:right="57"/>
            </w:pPr>
            <w:r>
              <w:rPr>
                <w:rFonts w:ascii="Arial" w:hAnsi="Arial" w:cs="Arial" w:eastAsia="Arial"/>
                <w:b w:val="0"/>
                <w:bCs w:val="0"/>
                <w:sz w:val="20"/>
                <w:szCs w:val="20"/>
              </w:rPr>
              <w:t>• قرارات الإزالة 13 نُفذ منها 9؛ ومنها قرار إخراج svc.backup من Domain Admins لم يُنفذ (الحساب ما زال عضواً في ورقة المجموعات).</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لا يثبت جودة قرارات المراجعين (هل راجعوا فعلاً أم وافقوا على الكل).</w:t>
            </w:r>
          </w:p>
          <w:p>
            <w:pPr>
              <w:bidi/>
              <w:spacing w:after="20" w:line="252" w:lineRule="auto"/>
              <w:ind w:right="57"/>
            </w:pPr>
            <w:r>
              <w:rPr>
                <w:rFonts w:ascii="Arial" w:hAnsi="Arial" w:cs="Arial" w:eastAsia="Arial"/>
                <w:b w:val="0"/>
                <w:bCs w:val="0"/>
                <w:sz w:val="20"/>
                <w:szCs w:val="20"/>
              </w:rPr>
              <w:t>• لا يثبت وجود مراجعات لأرباع سابقة، فلا نعرف هل المراجعة «دورية».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محاضر المراجعة للربعين السابقين.</w:t>
            </w:r>
          </w:p>
          <w:p>
            <w:pPr>
              <w:bidi/>
              <w:spacing w:after="20" w:line="252" w:lineRule="auto"/>
              <w:ind w:right="57"/>
            </w:pPr>
            <w:r>
              <w:rPr>
                <w:rFonts w:ascii="Arial" w:hAnsi="Arial" w:cs="Arial" w:eastAsia="Arial"/>
                <w:b w:val="0"/>
                <w:bCs w:val="0"/>
                <w:sz w:val="20"/>
                <w:szCs w:val="20"/>
              </w:rPr>
              <w:t>• قوائم المراجعة التفصيلية بقرارات كل حساب.</w:t>
            </w:r>
          </w:p>
          <w:p>
            <w:pPr>
              <w:bidi/>
              <w:spacing w:after="20" w:line="252" w:lineRule="auto"/>
              <w:ind w:right="57"/>
            </w:pPr>
            <w:r>
              <w:rPr>
                <w:rFonts w:ascii="Arial" w:hAnsi="Arial" w:cs="Arial" w:eastAsia="Arial"/>
                <w:b w:val="0"/>
                <w:bCs w:val="0"/>
                <w:sz w:val="20"/>
                <w:szCs w:val="20"/>
              </w:rPr>
              <w:t>• خطة إكمال نطاقي VPN والإدارة السحابية.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مطبق جزئياً.</w:t>
            </w:r>
          </w:p>
          <w:p>
            <w:pPr>
              <w:bidi/>
              <w:spacing w:after="20" w:line="252" w:lineRule="auto"/>
            </w:pPr>
            <w:r>
              <w:rPr>
                <w:rFonts w:ascii="Arial" w:hAnsi="Arial" w:cs="Arial" w:eastAsia="Arial"/>
                <w:b w:val="0"/>
                <w:bCs w:val="0"/>
                <w:sz w:val="20"/>
                <w:szCs w:val="20"/>
              </w:rPr>
              <w:t>توجد حملة مراجعة معتمدة جزئياً، لكنها لا تغطي كل النطاقات المطلوبة، وأخطر النطاقات لم يبدأ، وقرار إزالة مهم لم ينفذ.</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«غير مطبق» مقبول إذا ركز المتدرب على أن نطاق الإدارة السحابية (الحسابات الأعلى خطورة) لم يبدأ.</w:t>
            </w:r>
          </w:p>
          <w:p>
            <w:pPr>
              <w:bidi/>
              <w:spacing w:after="20" w:line="252" w:lineRule="auto"/>
              <w:ind w:right="57"/>
            </w:pPr>
            <w:r>
              <w:rPr>
                <w:rFonts w:ascii="Arial" w:hAnsi="Arial" w:cs="Arial" w:eastAsia="Arial"/>
                <w:b w:val="0"/>
                <w:bCs w:val="0"/>
                <w:sz w:val="20"/>
                <w:szCs w:val="20"/>
              </w:rPr>
              <w:t>• ملاحظة: لو عمل الإجراء لكشفت مراجعة ERP في الربع التالي حساب الحالة المتأخرة في الملاحظة 5؛ ربط المتدرب بين الملاحظتين يستحق الإشادة.</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إكمال مراجعة VPN وأدوار الإدارة السحابية وحسابات ERP المتبقية، وتنفيذ قرارات الإزالة المعلقة</w:t>
            </w:r>
          </w:p>
        </w:tc>
        <w:tc>
          <w:tcPr>
            <w:tcW w:type="dxa" w:w="2268"/>
          </w:tcPr>
          <w:p>
            <w:pPr>
              <w:bidi/>
              <w:spacing w:after="20" w:line="252" w:lineRule="auto"/>
            </w:pPr>
            <w:r/>
            <w:r>
              <w:rPr>
                <w:rFonts w:ascii="Arial" w:hAnsi="Arial" w:cs="Arial" w:eastAsia="Arial"/>
                <w:b w:val="0"/>
                <w:bCs w:val="0"/>
                <w:sz w:val="19"/>
                <w:szCs w:val="19"/>
              </w:rPr>
              <w:t>م. نوال الشهري</w:t>
            </w:r>
          </w:p>
        </w:tc>
        <w:tc>
          <w:tcPr>
            <w:tcW w:type="dxa" w:w="1417"/>
          </w:tcPr>
          <w:p>
            <w:pPr>
              <w:bidi/>
              <w:spacing w:after="20" w:line="252" w:lineRule="auto"/>
            </w:pPr>
            <w:r/>
            <w:r>
              <w:rPr>
                <w:rFonts w:ascii="Arial" w:hAnsi="Arial" w:cs="Arial" w:eastAsia="Arial"/>
                <w:b w:val="0"/>
                <w:bCs w:val="0"/>
                <w:sz w:val="19"/>
                <w:szCs w:val="19"/>
              </w:rPr>
              <w:t>‎2026-10-31‎</w:t>
            </w:r>
          </w:p>
        </w:tc>
      </w:tr>
      <w:tr>
        <w:trPr>
          <w:cantSplit/>
        </w:trPr>
        <w:tc>
          <w:tcPr>
            <w:tcW w:type="dxa" w:w="5953"/>
          </w:tcPr>
          <w:p>
            <w:pPr>
              <w:bidi/>
              <w:spacing w:after="20" w:line="252" w:lineRule="auto"/>
            </w:pPr>
            <w:r/>
            <w:r>
              <w:rPr>
                <w:rFonts w:ascii="Arial" w:hAnsi="Arial" w:cs="Arial" w:eastAsia="Arial"/>
                <w:b w:val="0"/>
                <w:bCs w:val="0"/>
                <w:sz w:val="19"/>
                <w:szCs w:val="19"/>
              </w:rPr>
              <w:t>تعديل إجراء الاعتماد بحيث لا يُعتمد نطاق إلا بعد مراجعة 100% من حساباته</w:t>
            </w:r>
          </w:p>
        </w:tc>
        <w:tc>
          <w:tcPr>
            <w:tcW w:type="dxa" w:w="2268"/>
          </w:tcPr>
          <w:p>
            <w:pPr>
              <w:bidi/>
              <w:spacing w:after="20" w:line="252" w:lineRule="auto"/>
            </w:pPr>
            <w:r/>
            <w:r>
              <w:rPr>
                <w:rFonts w:ascii="Arial" w:hAnsi="Arial" w:cs="Arial" w:eastAsia="Arial"/>
                <w:b w:val="0"/>
                <w:bCs w:val="0"/>
                <w:sz w:val="19"/>
                <w:szCs w:val="19"/>
              </w:rPr>
              <w:t>ريم الحربي</w:t>
            </w:r>
          </w:p>
        </w:tc>
        <w:tc>
          <w:tcPr>
            <w:tcW w:type="dxa" w:w="1417"/>
          </w:tcPr>
          <w:p>
            <w:pPr>
              <w:bidi/>
              <w:spacing w:after="20" w:line="252" w:lineRule="auto"/>
            </w:pPr>
            <w:r/>
            <w:r>
              <w:rPr>
                <w:rFonts w:ascii="Arial" w:hAnsi="Arial" w:cs="Arial" w:eastAsia="Arial"/>
                <w:b w:val="0"/>
                <w:bCs w:val="0"/>
                <w:sz w:val="19"/>
                <w:szCs w:val="19"/>
              </w:rPr>
              <w:t>‎2026-11-15‎</w:t>
            </w:r>
          </w:p>
        </w:tc>
      </w:tr>
    </w:tbl>
    <w:p>
      <w:pPr>
        <w:spacing w:after="40"/>
      </w:pPr>
    </w:p>
    <w:p>
      <w:pPr>
        <w:pStyle w:val="Heading2"/>
        <w:bidi/>
      </w:pPr>
      <w:r>
        <w:rPr>
          <w:rFonts w:ascii="Arial" w:hAnsi="Arial" w:cs="Arial" w:eastAsia="Arial"/>
          <w:b w:val="0"/>
          <w:bCs w:val="0"/>
        </w:rPr>
        <w:t>الملاحظة 7: حساب خدمة يُستخدم تفاعلياً ويتجاوز بوابة PAM</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‎2-2-3-4‎: «إدارة الصلاحيات الهامة والحساسة (Privileged Access Management).»</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‎2-2-3-3‎: «إدارة تصاريح وصلاحيات المستخدم (Authorization) بناءً على مبادئ التحكم بالدخول والصلاحيات (مبدأ الحاجة إلى المعرفة والاستخدام، ومبدأ الحد الأدنى من الصلاحيات والامتيازات، ومبدأ فصل المهام).»</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حساب الخدمة غير بشري، فلا يُفترض أن يجلس به أحد أمام شاشة. إذا استُخدم تفاعلياً فهذا يعني أن شخصاً يعرف كلمة مروره ويستعمل صلاحياته الواسعة دون رقابة PAM ودون تحقق متعدد.</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سجل الدخول: svc.backup دخل تفاعلياً عبر سطح المكتب البعيد (RDP، نوع الدخول 10) إلى خادم النسخ BKP-SRV01 في ‎2026-09-14 19:22‎ من 10.20.50.114 (PC-IT-114) بكلمة مرور فقط، ولم يمر عبر PAM.</w:t>
            </w:r>
          </w:p>
          <w:p>
            <w:pPr>
              <w:bidi/>
              <w:spacing w:after="20" w:line="252" w:lineRule="auto"/>
              <w:ind w:right="57"/>
            </w:pPr>
            <w:r>
              <w:rPr>
                <w:rFonts w:ascii="Arial" w:hAnsi="Arial" w:cs="Arial" w:eastAsia="Arial"/>
                <w:b w:val="0"/>
                <w:bCs w:val="0"/>
                <w:sz w:val="20"/>
                <w:szCs w:val="20"/>
              </w:rPr>
              <w:t>• الحساب عضو في Domain Admins (ورقة المجموعات)، وكلمة مروره هي طريقة التحقق الوحيدة.</w:t>
            </w:r>
          </w:p>
          <w:p>
            <w:pPr>
              <w:bidi/>
              <w:spacing w:after="20" w:line="252" w:lineRule="auto"/>
              <w:ind w:right="57"/>
            </w:pPr>
            <w:r>
              <w:rPr>
                <w:rFonts w:ascii="Arial" w:hAnsi="Arial" w:cs="Arial" w:eastAsia="Arial"/>
                <w:b w:val="0"/>
                <w:bCs w:val="0"/>
                <w:sz w:val="20"/>
                <w:szCs w:val="20"/>
              </w:rPr>
              <w:t>• البند 4.5 من السياسة يمنع الدخول التفاعلي بحسابات الخدمة، والبند 4.7 يشترط مرور جلسات الإدارة عبر PAM.</w:t>
            </w:r>
          </w:p>
          <w:p>
            <w:pPr>
              <w:bidi/>
              <w:spacing w:after="20" w:line="252" w:lineRule="auto"/>
              <w:ind w:right="57"/>
            </w:pPr>
            <w:r>
              <w:rPr>
                <w:rFonts w:ascii="Arial" w:hAnsi="Arial" w:cs="Arial" w:eastAsia="Arial"/>
                <w:b w:val="0"/>
                <w:bCs w:val="0"/>
                <w:sz w:val="20"/>
                <w:szCs w:val="20"/>
              </w:rPr>
              <w:t>• قرار المراجعة بإخراجه من Domain Admins لم يُنفذ (الملاحظة 6).</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لا يثبت من الشخص الذي استخدم الحساب، ولا ماذا فعل خلال الجلسة.</w:t>
            </w:r>
          </w:p>
          <w:p>
            <w:pPr>
              <w:bidi/>
              <w:spacing w:after="20" w:line="252" w:lineRule="auto"/>
              <w:ind w:right="57"/>
            </w:pPr>
            <w:r>
              <w:rPr>
                <w:rFonts w:ascii="Arial" w:hAnsi="Arial" w:cs="Arial" w:eastAsia="Arial"/>
                <w:b w:val="0"/>
                <w:bCs w:val="0"/>
                <w:sz w:val="20"/>
                <w:szCs w:val="20"/>
              </w:rPr>
              <w:t>• لا يثبت أن الحالة متكررة (العينة تظهر حدثاً واحداً).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مالك الجهاز PC-IT-114 ومن كان يستخدمه في ‎2026-09-14 19:22‎.</w:t>
            </w:r>
          </w:p>
          <w:p>
            <w:pPr>
              <w:bidi/>
              <w:spacing w:after="20" w:line="252" w:lineRule="auto"/>
              <w:ind w:right="57"/>
            </w:pPr>
            <w:r>
              <w:rPr>
                <w:rFonts w:ascii="Arial" w:hAnsi="Arial" w:cs="Arial" w:eastAsia="Arial"/>
                <w:b w:val="0"/>
                <w:bCs w:val="0"/>
                <w:sz w:val="20"/>
                <w:szCs w:val="20"/>
              </w:rPr>
              <w:t>• سجل نشاط الجلسة على الخادم.</w:t>
            </w:r>
          </w:p>
          <w:p>
            <w:pPr>
              <w:bidi/>
              <w:spacing w:after="20" w:line="252" w:lineRule="auto"/>
              <w:ind w:right="57"/>
            </w:pPr>
            <w:r>
              <w:rPr>
                <w:rFonts w:ascii="Arial" w:hAnsi="Arial" w:cs="Arial" w:eastAsia="Arial"/>
                <w:b w:val="0"/>
                <w:bCs w:val="0"/>
                <w:sz w:val="20"/>
                <w:szCs w:val="20"/>
              </w:rPr>
              <w:t>• هل إعداد «منع الدخول التفاعلي» مطبق على حسابات الخدمة.</w:t>
            </w:r>
          </w:p>
          <w:p>
            <w:pPr>
              <w:bidi/>
              <w:spacing w:after="20" w:line="252" w:lineRule="auto"/>
              <w:ind w:right="57"/>
            </w:pPr>
            <w:r>
              <w:rPr>
                <w:rFonts w:ascii="Arial" w:hAnsi="Arial" w:cs="Arial" w:eastAsia="Arial"/>
                <w:b w:val="0"/>
                <w:bCs w:val="0"/>
                <w:sz w:val="20"/>
                <w:szCs w:val="20"/>
              </w:rPr>
              <w:t>• من يحتفظ بكلمة مرور الحساب ومتى غُيرت آخر مرة.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غير مطبق لجزء حسابات الخدمة.</w:t>
            </w:r>
          </w:p>
          <w:p>
            <w:pPr>
              <w:bidi/>
              <w:spacing w:after="20" w:line="252" w:lineRule="auto"/>
            </w:pPr>
            <w:r>
              <w:rPr>
                <w:rFonts w:ascii="Arial" w:hAnsi="Arial" w:cs="Arial" w:eastAsia="Arial"/>
                <w:b w:val="0"/>
                <w:bCs w:val="0"/>
                <w:sz w:val="20"/>
                <w:szCs w:val="20"/>
              </w:rPr>
              <w:t>حساب غير بشري بصلاحيات النطاق الكاملة استُخدم تفاعلياً بعامل واحد خارج بوابة الصلاحيات الهامة، وهذا خلاف ما تطلبه إدارة الصلاحيات الهامة والحد الأدنى من الصلاحيات.</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الربط بـ ‎2-2-3-2‎ مقبول لأن حساباً ذا صلاحيات هامة دخل بعامل واحد.</w:t>
            </w:r>
          </w:p>
          <w:p>
            <w:pPr>
              <w:bidi/>
              <w:spacing w:after="20" w:line="252" w:lineRule="auto"/>
              <w:ind w:right="57"/>
            </w:pPr>
            <w:r>
              <w:rPr>
                <w:rFonts w:ascii="Arial" w:hAnsi="Arial" w:cs="Arial" w:eastAsia="Arial"/>
                <w:b w:val="0"/>
                <w:bCs w:val="0"/>
                <w:sz w:val="20"/>
                <w:szCs w:val="20"/>
              </w:rPr>
              <w:t>• الربط بـ ‎2-2-2‎ مقبول لأن البندين 4.5 و4.7 من السياسة لم يطبقا.</w:t>
            </w:r>
          </w:p>
          <w:p>
            <w:pPr>
              <w:bidi/>
              <w:spacing w:after="20" w:line="252" w:lineRule="auto"/>
              <w:ind w:right="57"/>
            </w:pPr>
            <w:r>
              <w:rPr>
                <w:rFonts w:ascii="Arial" w:hAnsi="Arial" w:cs="Arial" w:eastAsia="Arial"/>
                <w:b w:val="0"/>
                <w:bCs w:val="0"/>
                <w:sz w:val="20"/>
                <w:szCs w:val="20"/>
              </w:rPr>
              <w:t>• المطلوب هنا ليس «تحقق متعدد لحساب الخدمة» بل منع استخدامه تفاعلياً أصلاً؛ من اقترح فقط إضافة عامل ثانٍ لحساب الخدمة يأخذ درجة جزئية في خطة المعالجة.</w:t>
            </w:r>
          </w:p>
        </w:tc>
      </w:tr>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«تطبيق مقترح»</w:t>
            </w:r>
          </w:p>
        </w:tc>
        <w:tc>
          <w:tcPr>
            <w:tcW w:type="dxa" w:w="7483"/>
          </w:tcPr>
          <w:p>
            <w:pPr>
              <w:bidi/>
              <w:spacing w:after="20" w:line="252" w:lineRule="auto"/>
            </w:pPr>
            <w:r/>
            <w:r>
              <w:rPr>
                <w:rFonts w:ascii="Arial" w:hAnsi="Arial" w:cs="Arial" w:eastAsia="Arial"/>
                <w:b w:val="0"/>
                <w:bCs w:val="0"/>
                <w:sz w:val="20"/>
                <w:szCs w:val="20"/>
              </w:rPr>
              <w:t>منع الدخول التفاعلي ودخول RDP لحسابات الخدمة عبر سياسة المجموعة، وتحويلها إلى حسابات خدمة مُدارة (gMSA) حيث أمكن، وتغيير كلمة مرور svc.backup، وتنفيذ قرار إخراجه من Domain Admins ومنحه صلاحيات النسخ فقط، وتنبيه في SIEM عند أي دخول تفاعلي لحساب svc.*.</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تغيير كلمة مرور svc.backup ومنع الدخول التفاعلي لحسابات الخدمة، والتحقيق في جلسة ‎2026-09-14‎</w:t>
            </w:r>
          </w:p>
        </w:tc>
        <w:tc>
          <w:tcPr>
            <w:tcW w:type="dxa" w:w="2268"/>
          </w:tcPr>
          <w:p>
            <w:pPr>
              <w:bidi/>
              <w:spacing w:after="20" w:line="252" w:lineRule="auto"/>
            </w:pPr>
            <w:r/>
            <w:r>
              <w:rPr>
                <w:rFonts w:ascii="Arial" w:hAnsi="Arial" w:cs="Arial" w:eastAsia="Arial"/>
                <w:b w:val="0"/>
                <w:bCs w:val="0"/>
                <w:sz w:val="19"/>
                <w:szCs w:val="19"/>
              </w:rPr>
              <w:t>هشام البلوي / م. ماجد الزهراني</w:t>
            </w:r>
          </w:p>
        </w:tc>
        <w:tc>
          <w:tcPr>
            <w:tcW w:type="dxa" w:w="1417"/>
          </w:tcPr>
          <w:p>
            <w:pPr>
              <w:bidi/>
              <w:spacing w:after="20" w:line="252" w:lineRule="auto"/>
            </w:pPr>
            <w:r/>
            <w:r>
              <w:rPr>
                <w:rFonts w:ascii="Arial" w:hAnsi="Arial" w:cs="Arial" w:eastAsia="Arial"/>
                <w:b w:val="0"/>
                <w:bCs w:val="0"/>
                <w:sz w:val="19"/>
                <w:szCs w:val="19"/>
              </w:rPr>
              <w:t>‎2026-10-07‎</w:t>
            </w:r>
          </w:p>
        </w:tc>
      </w:tr>
      <w:tr>
        <w:trPr>
          <w:cantSplit/>
        </w:trPr>
        <w:tc>
          <w:tcPr>
            <w:tcW w:type="dxa" w:w="5953"/>
          </w:tcPr>
          <w:p>
            <w:pPr>
              <w:bidi/>
              <w:spacing w:after="20" w:line="252" w:lineRule="auto"/>
            </w:pPr>
            <w:r/>
            <w:r>
              <w:rPr>
                <w:rFonts w:ascii="Arial" w:hAnsi="Arial" w:cs="Arial" w:eastAsia="Arial"/>
                <w:b w:val="0"/>
                <w:bCs w:val="0"/>
                <w:sz w:val="19"/>
                <w:szCs w:val="19"/>
              </w:rPr>
              <w:t>إخراج svc.backup من Domain Admins ومنحه الصلاحيات اللازمة للنسخ فقط، وإضافة قاعدة تنبيه في SIEM</w:t>
            </w:r>
          </w:p>
        </w:tc>
        <w:tc>
          <w:tcPr>
            <w:tcW w:type="dxa" w:w="2268"/>
          </w:tcPr>
          <w:p>
            <w:pPr>
              <w:bidi/>
              <w:spacing w:after="20" w:line="252" w:lineRule="auto"/>
            </w:pPr>
            <w:r/>
            <w:r>
              <w:rPr>
                <w:rFonts w:ascii="Arial" w:hAnsi="Arial" w:cs="Arial" w:eastAsia="Arial"/>
                <w:b w:val="0"/>
                <w:bCs w:val="0"/>
                <w:sz w:val="19"/>
                <w:szCs w:val="19"/>
              </w:rPr>
              <w:t>بدر القرني</w:t>
            </w:r>
          </w:p>
        </w:tc>
        <w:tc>
          <w:tcPr>
            <w:tcW w:type="dxa" w:w="1417"/>
          </w:tcPr>
          <w:p>
            <w:pPr>
              <w:bidi/>
              <w:spacing w:after="20" w:line="252" w:lineRule="auto"/>
            </w:pPr>
            <w:r/>
            <w:r>
              <w:rPr>
                <w:rFonts w:ascii="Arial" w:hAnsi="Arial" w:cs="Arial" w:eastAsia="Arial"/>
                <w:b w:val="0"/>
                <w:bCs w:val="0"/>
                <w:sz w:val="19"/>
                <w:szCs w:val="19"/>
              </w:rPr>
              <w:t>‎2026-10-20‎</w:t>
            </w:r>
          </w:p>
        </w:tc>
      </w:tr>
    </w:tbl>
    <w:p>
      <w:pPr>
        <w:spacing w:after="40"/>
      </w:pPr>
    </w:p>
    <w:p>
      <w:pPr>
        <w:pStyle w:val="Heading2"/>
        <w:bidi/>
      </w:pPr>
      <w:r>
        <w:rPr>
          <w:rFonts w:ascii="Arial" w:hAnsi="Arial" w:cs="Arial" w:eastAsia="Arial"/>
          <w:b w:val="0"/>
          <w:bCs w:val="0"/>
        </w:rPr>
        <w:t>الملاحظة 8: ملاحظة تحسين: الهويات غير البشرية</w:t>
      </w:r>
    </w:p>
    <w:p>
      <w:pPr>
        <w:bidi/>
      </w:pPr>
      <w:r>
        <w:rPr>
          <w:rFonts w:ascii="Arial" w:hAnsi="Arial" w:cs="Arial" w:eastAsia="Arial"/>
          <w:b w:val="1"/>
          <w:bCs w:val="1"/>
          <w:color w:val="1F6F5C"/>
          <w:sz w:val="21"/>
          <w:szCs w:val="21"/>
        </w:rPr>
        <w:t>«متطلب رسمي»</w:t>
      </w:r>
      <w:r>
        <w:rPr>
          <w:rFonts w:ascii="Arial" w:hAnsi="Arial" w:cs="Arial" w:eastAsia="Arial"/>
          <w:b w:val="0"/>
          <w:bCs w:val="0"/>
          <w:sz w:val="21"/>
          <w:szCs w:val="21"/>
        </w:rPr>
        <w:t xml:space="preserve"> ‎2-2-3-3‎: «إدارة تصاريح وصلاحيات المستخدم (Authorization) بناءً على مبادئ التحكم بالدخول والصلاحيات (مبدأ الحاجة إلى المعرفة والاستخدام، ومبدأ الحد الأدنى من الصلاحيات والامتيازات، ومبدأ فصل المهام).»</w:t>
      </w:r>
    </w:p>
    <w:tbl>
      <w:tblPr>
        <w:tblStyle w:val="TableGrid"/>
        <w:bidiVisual/>
        <w:tblW w:type="dxa" w:w="9637"/>
        <w:jc w:val="center"/>
        <w:tblLayout w:type="fixed"/>
        <w:tblLook w:firstColumn="1" w:firstRow="1" w:lastColumn="0" w:lastRow="0" w:noHBand="0" w:noVBand="1" w:val="04A0"/>
      </w:tblPr>
      <w:tblGrid>
        <w:gridCol w:w="2154"/>
        <w:gridCol w:w="7483"/>
      </w:tblGrid>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«شرح مبسط»</w:t>
            </w:r>
          </w:p>
        </w:tc>
        <w:tc>
          <w:tcPr>
            <w:tcW w:type="dxa" w:w="7483"/>
          </w:tcPr>
          <w:p>
            <w:pPr>
              <w:bidi/>
              <w:spacing w:after="20" w:line="252" w:lineRule="auto"/>
            </w:pPr>
            <w:r/>
            <w:r>
              <w:rPr>
                <w:rFonts w:ascii="Arial" w:hAnsi="Arial" w:cs="Arial" w:eastAsia="Arial"/>
                <w:b w:val="0"/>
                <w:bCs w:val="0"/>
                <w:sz w:val="20"/>
                <w:szCs w:val="20"/>
              </w:rPr>
              <w:t>هويات التطبيقات لا تستطيع إدخال رمز أو لمس مفتاح أمان، فالتحقق متعدد العوامل التفاعلي لا ينطبق عليها. حمايتها تكون بطريقة إثبات الهوية وتقييد صلاحياتها ومكان استخدامها ومراقبتها.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يثبته الدليل</w:t>
            </w:r>
          </w:p>
        </w:tc>
        <w:tc>
          <w:tcPr>
            <w:tcW w:type="dxa" w:w="7483"/>
          </w:tcPr>
          <w:p>
            <w:pPr>
              <w:bidi/>
              <w:spacing w:after="20" w:line="252" w:lineRule="auto"/>
              <w:ind w:right="57"/>
            </w:pPr>
            <w:r/>
            <w:r>
              <w:rPr>
                <w:rFonts w:ascii="Arial" w:hAnsi="Arial" w:cs="Arial" w:eastAsia="Arial"/>
                <w:b w:val="0"/>
                <w:bCs w:val="0"/>
                <w:sz w:val="20"/>
                <w:szCs w:val="20"/>
              </w:rPr>
              <w:t>• app-erp-mail تملك صلاحية إرسال البريد باسم أي صندوق في الجهة، وتستخدم سر عميل (صالح 12 شهراً، ضمن حد البند 4.6).</w:t>
            </w:r>
          </w:p>
          <w:p>
            <w:pPr>
              <w:bidi/>
              <w:spacing w:after="20" w:line="252" w:lineRule="auto"/>
              <w:ind w:right="57"/>
            </w:pPr>
            <w:r>
              <w:rPr>
                <w:rFonts w:ascii="Arial" w:hAnsi="Arial" w:cs="Arial" w:eastAsia="Arial"/>
                <w:b w:val="0"/>
                <w:bCs w:val="0"/>
                <w:sz w:val="20"/>
                <w:szCs w:val="20"/>
              </w:rPr>
              <w:t>• app-siem-connector تستخدم سر عميل، وapp-portal-api وapp-mobile-notify تستخدمان شهادات.</w:t>
            </w:r>
          </w:p>
          <w:p>
            <w:pPr>
              <w:bidi/>
              <w:spacing w:after="20" w:line="252" w:lineRule="auto"/>
              <w:ind w:right="57"/>
            </w:pPr>
            <w:r>
              <w:rPr>
                <w:rFonts w:ascii="Arial" w:hAnsi="Arial" w:cs="Arial" w:eastAsia="Arial"/>
                <w:b w:val="0"/>
                <w:bCs w:val="0"/>
                <w:sz w:val="20"/>
                <w:szCs w:val="20"/>
              </w:rPr>
              <w:t>• لا توجد في التصدير سياسة وصول مشروط لهويات التطبيقات (مثل تقييد العناوين التي تُستخدم منها).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ما لا يثبته الدليل</w:t>
            </w:r>
          </w:p>
        </w:tc>
        <w:tc>
          <w:tcPr>
            <w:tcW w:type="dxa" w:w="7483"/>
          </w:tcPr>
          <w:p>
            <w:pPr>
              <w:bidi/>
              <w:spacing w:after="20" w:line="252" w:lineRule="auto"/>
              <w:ind w:right="57"/>
            </w:pPr>
            <w:r/>
            <w:r>
              <w:rPr>
                <w:rFonts w:ascii="Arial" w:hAnsi="Arial" w:cs="Arial" w:eastAsia="Arial"/>
                <w:b w:val="0"/>
                <w:bCs w:val="0"/>
                <w:sz w:val="20"/>
                <w:szCs w:val="20"/>
              </w:rPr>
              <w:t>• لا يثبت إساءة استخدام. الصلاحية الواسعة خطر محتمل لا حادثة.</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المعلومات الناقصة / الطلبات</w:t>
            </w:r>
          </w:p>
        </w:tc>
        <w:tc>
          <w:tcPr>
            <w:tcW w:type="dxa" w:w="7483"/>
          </w:tcPr>
          <w:p>
            <w:pPr>
              <w:bidi/>
              <w:spacing w:after="20" w:line="252" w:lineRule="auto"/>
              <w:ind w:right="57"/>
            </w:pPr>
            <w:r/>
            <w:r>
              <w:rPr>
                <w:rFonts w:ascii="Arial" w:hAnsi="Arial" w:cs="Arial" w:eastAsia="Arial"/>
                <w:b w:val="0"/>
                <w:bCs w:val="0"/>
                <w:sz w:val="20"/>
                <w:szCs w:val="20"/>
              </w:rPr>
              <w:t>• مبرر حاجة تكامل ERP إلى الإرسال باسم كل الصناديق بدل صندوق واحد.</w:t>
            </w:r>
          </w:p>
          <w:p>
            <w:pPr>
              <w:bidi/>
              <w:spacing w:after="20" w:line="252" w:lineRule="auto"/>
              <w:ind w:right="57"/>
            </w:pPr>
            <w:r>
              <w:rPr>
                <w:rFonts w:ascii="Arial" w:hAnsi="Arial" w:cs="Arial" w:eastAsia="Arial"/>
                <w:b w:val="0"/>
                <w:bCs w:val="0"/>
                <w:sz w:val="20"/>
                <w:szCs w:val="20"/>
              </w:rPr>
              <w:t>• مكان حفظ الأسرار ومن يصل إليها.</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الحكم المقترح</w:t>
            </w:r>
          </w:p>
        </w:tc>
        <w:tc>
          <w:tcPr>
            <w:tcW w:type="dxa" w:w="7483"/>
          </w:tcPr>
          <w:p>
            <w:pPr>
              <w:bidi/>
              <w:spacing w:after="20" w:line="252" w:lineRule="auto"/>
            </w:pPr>
            <w:r/>
            <w:r>
              <w:rPr>
                <w:rFonts w:ascii="Arial" w:hAnsi="Arial" w:cs="Arial" w:eastAsia="Arial"/>
                <w:b w:val="1"/>
                <w:bCs w:val="1"/>
                <w:sz w:val="20"/>
                <w:szCs w:val="20"/>
              </w:rPr>
              <w:t>مطبق جزئياً (ملاحظة تحسين، لا تحسب فجوة جوهرية).</w:t>
            </w:r>
          </w:p>
          <w:p>
            <w:pPr>
              <w:bidi/>
              <w:spacing w:after="20" w:line="252" w:lineRule="auto"/>
            </w:pPr>
            <w:r>
              <w:rPr>
                <w:rFonts w:ascii="Arial" w:hAnsi="Arial" w:cs="Arial" w:eastAsia="Arial"/>
                <w:b w:val="0"/>
                <w:bCs w:val="0"/>
                <w:sz w:val="20"/>
                <w:szCs w:val="20"/>
              </w:rPr>
              <w:t>المبدأ الأساسي في ‎2-2-3-3‎ هو الحد الأدنى من الصلاحيات، وصلاحية الإرسال باسم كل الصناديق أوسع من حاجة التكامل في الغالب.</w:t>
            </w:r>
          </w:p>
        </w:tc>
      </w:tr>
      <w:tr>
        <w:trPr>
          <w:cantSplit/>
        </w:trPr>
        <w:tc>
          <w:tcPr>
            <w:tcW w:type="dxa" w:w="2154"/>
            <w:shd w:val="clear" w:color="auto" w:fill="EEF2F8"/>
          </w:tcPr>
          <w:p>
            <w:pPr>
              <w:bidi/>
              <w:spacing w:after="20" w:line="252" w:lineRule="auto"/>
            </w:pPr>
            <w:r/>
            <w:r>
              <w:rPr>
                <w:rFonts w:ascii="Arial" w:hAnsi="Arial" w:cs="Arial" w:eastAsia="Arial"/>
                <w:b w:val="1"/>
                <w:bCs w:val="1"/>
                <w:sz w:val="20"/>
                <w:szCs w:val="20"/>
              </w:rPr>
              <w:t>إجابات بديلة مقبولة</w:t>
            </w:r>
          </w:p>
        </w:tc>
        <w:tc>
          <w:tcPr>
            <w:tcW w:type="dxa" w:w="7483"/>
          </w:tcPr>
          <w:p>
            <w:pPr>
              <w:bidi/>
              <w:spacing w:after="20" w:line="252" w:lineRule="auto"/>
              <w:ind w:right="57"/>
            </w:pPr>
            <w:r/>
            <w:r>
              <w:rPr>
                <w:rFonts w:ascii="Arial" w:hAnsi="Arial" w:cs="Arial" w:eastAsia="Arial"/>
                <w:b w:val="0"/>
                <w:bCs w:val="0"/>
                <w:sz w:val="20"/>
                <w:szCs w:val="20"/>
              </w:rPr>
              <w:t>• الربط بـ ‎2-2-3-4‎ مقبول.</w:t>
            </w:r>
          </w:p>
          <w:p>
            <w:pPr>
              <w:bidi/>
              <w:spacing w:after="20" w:line="252" w:lineRule="auto"/>
              <w:ind w:right="57"/>
            </w:pPr>
            <w:r>
              <w:rPr>
                <w:rFonts w:ascii="Arial" w:hAnsi="Arial" w:cs="Arial" w:eastAsia="Arial"/>
                <w:b w:val="0"/>
                <w:bCs w:val="0"/>
                <w:sz w:val="20"/>
                <w:szCs w:val="20"/>
              </w:rPr>
              <w:t xml:space="preserve">• </w:t>
            </w:r>
            <w:r>
              <w:rPr>
                <w:rFonts w:ascii="Arial" w:hAnsi="Arial" w:cs="Arial" w:eastAsia="Arial"/>
                <w:b w:val="1"/>
                <w:bCs w:val="1"/>
                <w:sz w:val="20"/>
                <w:szCs w:val="20"/>
              </w:rPr>
              <w:t>خطأ شائع:</w:t>
            </w:r>
            <w:r>
              <w:rPr>
                <w:rFonts w:ascii="Arial" w:hAnsi="Arial" w:cs="Arial" w:eastAsia="Arial"/>
                <w:b w:val="0"/>
                <w:bCs w:val="0"/>
                <w:sz w:val="20"/>
                <w:szCs w:val="20"/>
              </w:rPr>
              <w:t xml:space="preserve"> القول إن هويات التطبيقات «غير مطبق» لأن ليس لها تحقق متعدد العوامل. هذا لا يستحق درجة، لأن التحقق التفاعلي لا ينطبق على الهويات غير البشرية.</w:t>
            </w:r>
          </w:p>
        </w:tc>
      </w:tr>
      <w:tr>
        <w:trPr>
          <w:cantSplit/>
        </w:trPr>
        <w:tc>
          <w:tcPr>
            <w:tcW w:type="dxa" w:w="2154"/>
            <w:shd w:val="clear" w:color="auto" w:fill="EEF2F8"/>
          </w:tcPr>
          <w:p>
            <w:pPr>
              <w:bidi/>
              <w:spacing w:after="20" w:line="252" w:lineRule="auto"/>
            </w:pPr>
            <w:r/>
            <w:r>
              <w:rPr>
                <w:rFonts w:ascii="Arial" w:hAnsi="Arial" w:cs="Arial" w:eastAsia="Arial"/>
                <w:b w:val="1"/>
                <w:bCs w:val="1"/>
                <w:color w:val="1F6F5C"/>
                <w:sz w:val="20"/>
                <w:szCs w:val="20"/>
              </w:rPr>
              <w:t>«تطبيق مقترح»</w:t>
            </w:r>
          </w:p>
        </w:tc>
        <w:tc>
          <w:tcPr>
            <w:tcW w:type="dxa" w:w="7483"/>
          </w:tcPr>
          <w:p>
            <w:pPr>
              <w:bidi/>
              <w:spacing w:after="20" w:line="252" w:lineRule="auto"/>
            </w:pPr>
            <w:r/>
            <w:r>
              <w:rPr>
                <w:rFonts w:ascii="Arial" w:hAnsi="Arial" w:cs="Arial" w:eastAsia="Arial"/>
                <w:b w:val="0"/>
                <w:bCs w:val="0"/>
                <w:sz w:val="20"/>
                <w:szCs w:val="20"/>
              </w:rPr>
              <w:t>بدائل مناسبة للهويات غير البشرية: هويات مُدارة (Managed identities) حيث تتوفر، أو شهادات بدل الأسرار مع تدويرها وحفظها في خزنة أسرار؛ وتقييد الصلاحيات بصندوق محدد؛ وسياسات وصول مشروط لهويات التطبيقات تحدد عناوين المصدر؛ ومراقبة دخولها وتنبيه عند أي استخدام من موقع غير متوقع.</w:t>
            </w:r>
          </w:p>
        </w:tc>
      </w:tr>
    </w:tbl>
    <w:p>
      <w:pPr>
        <w:spacing w:after="40"/>
      </w:pPr>
    </w:p>
    <w:p>
      <w:pPr>
        <w:keepNext/>
        <w:bidi/>
      </w:pPr>
      <w:r>
        <w:rPr>
          <w:rFonts w:ascii="Arial" w:hAnsi="Arial" w:cs="Arial" w:eastAsia="Arial"/>
          <w:b w:val="1"/>
          <w:bCs w:val="1"/>
          <w:sz w:val="21"/>
          <w:szCs w:val="21"/>
        </w:rPr>
        <w:t>خطة المعالجة المقترحة (افتراضية):</w:t>
      </w:r>
    </w:p>
    <w:tbl>
      <w:tblPr>
        <w:tblStyle w:val="TableGrid"/>
        <w:bidiVisual/>
        <w:tblW w:type="dxa" w:w="9637"/>
        <w:jc w:val="center"/>
        <w:tblLayout w:type="fixed"/>
        <w:tblLook w:firstColumn="1" w:firstRow="1" w:lastColumn="0" w:lastRow="0" w:noHBand="0" w:noVBand="1" w:val="04A0"/>
      </w:tblPr>
      <w:tblGrid>
        <w:gridCol w:w="5952"/>
        <w:gridCol w:w="2267"/>
        <w:gridCol w:w="1417"/>
      </w:tblGrid>
      <w:tr>
        <w:trPr>
          <w:cantSplit/>
          <w:tblHeader/>
        </w:trPr>
        <w:tc>
          <w:tcPr>
            <w:tcW w:type="dxa" w:w="5953"/>
            <w:shd w:val="clear" w:color="auto" w:fill="D9E2F3"/>
          </w:tcPr>
          <w:p>
            <w:pPr>
              <w:bidi/>
              <w:spacing w:after="20" w:line="252" w:lineRule="auto"/>
            </w:pPr>
            <w:r/>
            <w:r>
              <w:rPr>
                <w:rFonts w:ascii="Arial" w:hAnsi="Arial" w:cs="Arial" w:eastAsia="Arial"/>
                <w:b w:val="1"/>
                <w:bCs w:val="1"/>
                <w:sz w:val="19"/>
                <w:szCs w:val="19"/>
              </w:rPr>
              <w:t>الإجراء</w:t>
            </w:r>
          </w:p>
        </w:tc>
        <w:tc>
          <w:tcPr>
            <w:tcW w:type="dxa" w:w="2268"/>
            <w:shd w:val="clear" w:color="auto" w:fill="D9E2F3"/>
          </w:tcPr>
          <w:p>
            <w:pPr>
              <w:bidi/>
              <w:spacing w:after="20" w:line="252" w:lineRule="auto"/>
            </w:pPr>
            <w:r/>
            <w:r>
              <w:rPr>
                <w:rFonts w:ascii="Arial" w:hAnsi="Arial" w:cs="Arial" w:eastAsia="Arial"/>
                <w:b w:val="1"/>
                <w:bCs w:val="1"/>
                <w:sz w:val="19"/>
                <w:szCs w:val="19"/>
              </w:rPr>
              <w:t>المالك</w:t>
            </w:r>
          </w:p>
        </w:tc>
        <w:tc>
          <w:tcPr>
            <w:tcW w:type="dxa" w:w="1417"/>
            <w:shd w:val="clear" w:color="auto" w:fill="D9E2F3"/>
          </w:tcPr>
          <w:p>
            <w:pPr>
              <w:bidi/>
              <w:spacing w:after="20" w:line="252" w:lineRule="auto"/>
            </w:pPr>
            <w:r/>
            <w:r>
              <w:rPr>
                <w:rFonts w:ascii="Arial" w:hAnsi="Arial" w:cs="Arial" w:eastAsia="Arial"/>
                <w:b w:val="1"/>
                <w:bCs w:val="1"/>
                <w:sz w:val="19"/>
                <w:szCs w:val="19"/>
              </w:rPr>
              <w:t>الموعد الافتراضي</w:t>
            </w:r>
          </w:p>
        </w:tc>
      </w:tr>
      <w:tr>
        <w:trPr>
          <w:cantSplit/>
        </w:trPr>
        <w:tc>
          <w:tcPr>
            <w:tcW w:type="dxa" w:w="5953"/>
          </w:tcPr>
          <w:p>
            <w:pPr>
              <w:bidi/>
              <w:spacing w:after="20" w:line="252" w:lineRule="auto"/>
            </w:pPr>
            <w:r/>
            <w:r>
              <w:rPr>
                <w:rFonts w:ascii="Arial" w:hAnsi="Arial" w:cs="Arial" w:eastAsia="Arial"/>
                <w:b w:val="0"/>
                <w:bCs w:val="0"/>
                <w:sz w:val="19"/>
                <w:szCs w:val="19"/>
              </w:rPr>
              <w:t>تقييد صلاحية app-erp-mail بصندوق الإرسال المخصص، واستبدال السر بشهادة</w:t>
            </w:r>
          </w:p>
        </w:tc>
        <w:tc>
          <w:tcPr>
            <w:tcW w:type="dxa" w:w="2268"/>
          </w:tcPr>
          <w:p>
            <w:pPr>
              <w:bidi/>
              <w:spacing w:after="20" w:line="252" w:lineRule="auto"/>
            </w:pPr>
            <w:r/>
            <w:r>
              <w:rPr>
                <w:rFonts w:ascii="Arial" w:hAnsi="Arial" w:cs="Arial" w:eastAsia="Arial"/>
                <w:b w:val="0"/>
                <w:bCs w:val="0"/>
                <w:sz w:val="19"/>
                <w:szCs w:val="19"/>
              </w:rPr>
              <w:t>م. لمى السبيعي</w:t>
            </w:r>
          </w:p>
        </w:tc>
        <w:tc>
          <w:tcPr>
            <w:tcW w:type="dxa" w:w="1417"/>
          </w:tcPr>
          <w:p>
            <w:pPr>
              <w:bidi/>
              <w:spacing w:after="20" w:line="252" w:lineRule="auto"/>
            </w:pPr>
            <w:r/>
            <w:r>
              <w:rPr>
                <w:rFonts w:ascii="Arial" w:hAnsi="Arial" w:cs="Arial" w:eastAsia="Arial"/>
                <w:b w:val="0"/>
                <w:bCs w:val="0"/>
                <w:sz w:val="19"/>
                <w:szCs w:val="19"/>
              </w:rPr>
              <w:t>‎2026-11-30‎</w:t>
            </w:r>
          </w:p>
        </w:tc>
      </w:tr>
    </w:tbl>
    <w:p>
      <w:pPr>
        <w:spacing w:after="40"/>
      </w:pPr>
    </w:p>
    <w:p>
      <w:pPr>
        <w:pStyle w:val="Heading1"/>
        <w:bidi/>
      </w:pPr>
      <w:r>
        <w:rPr>
          <w:rFonts w:ascii="Arial" w:hAnsi="Arial" w:cs="Arial" w:eastAsia="Arial"/>
          <w:b w:val="0"/>
          <w:bCs w:val="0"/>
        </w:rPr>
        <w:t>التسجيل مقابل الفرض مقابل الدخول الفعلي (الحسابات ذات الصلاحيات)</w:t>
      </w:r>
    </w:p>
    <w:p>
      <w:pPr>
        <w:bidi/>
      </w:pPr>
      <w:r>
        <w:rPr>
          <w:rFonts w:ascii="Arial" w:hAnsi="Arial" w:cs="Arial" w:eastAsia="Arial"/>
          <w:b w:val="0"/>
          <w:bCs w:val="0"/>
          <w:sz w:val="21"/>
          <w:szCs w:val="21"/>
        </w:rPr>
        <w:t>هذا الجدول هو قلب التطبيق: لكل حساب مميز، هل سجل طريقة تحقق؟ هل يفرضها النظام في كل مسار؟ وماذا أظهر السجل فعلاً؟</w:t>
      </w:r>
    </w:p>
    <w:tbl>
      <w:tblPr>
        <w:tblStyle w:val="TableGrid"/>
        <w:bidiVisual/>
        <w:tblW w:type="dxa" w:w="9637"/>
        <w:jc w:val="center"/>
        <w:tblLayout w:type="fixed"/>
        <w:tblLook w:firstColumn="1" w:firstRow="1" w:lastColumn="0" w:lastRow="0" w:noHBand="0" w:noVBand="1" w:val="04A0"/>
      </w:tblPr>
      <w:tblGrid>
        <w:gridCol w:w="1644"/>
        <w:gridCol w:w="2040"/>
        <w:gridCol w:w="1303"/>
        <w:gridCol w:w="2381"/>
        <w:gridCol w:w="2267"/>
      </w:tblGrid>
      <w:tr>
        <w:trPr>
          <w:cantSplit/>
          <w:tblHeader/>
        </w:trPr>
        <w:tc>
          <w:tcPr>
            <w:tcW w:type="dxa" w:w="1644"/>
            <w:shd w:val="clear" w:color="auto" w:fill="D9E2F3"/>
          </w:tcPr>
          <w:p>
            <w:pPr>
              <w:bidi/>
              <w:spacing w:after="20" w:line="252" w:lineRule="auto"/>
            </w:pPr>
            <w:r/>
            <w:r>
              <w:rPr>
                <w:rFonts w:ascii="Arial" w:hAnsi="Arial" w:cs="Arial" w:eastAsia="Arial"/>
                <w:b w:val="1"/>
                <w:bCs w:val="1"/>
                <w:sz w:val="17"/>
                <w:szCs w:val="17"/>
              </w:rPr>
              <w:t>الحساب</w:t>
            </w:r>
          </w:p>
        </w:tc>
        <w:tc>
          <w:tcPr>
            <w:tcW w:type="dxa" w:w="2041"/>
            <w:shd w:val="clear" w:color="auto" w:fill="D9E2F3"/>
          </w:tcPr>
          <w:p>
            <w:pPr>
              <w:bidi/>
              <w:spacing w:after="20" w:line="252" w:lineRule="auto"/>
            </w:pPr>
            <w:r/>
            <w:r>
              <w:rPr>
                <w:rFonts w:ascii="Arial" w:hAnsi="Arial" w:cs="Arial" w:eastAsia="Arial"/>
                <w:b w:val="1"/>
                <w:bCs w:val="1"/>
                <w:sz w:val="17"/>
                <w:szCs w:val="17"/>
              </w:rPr>
              <w:t>الفئة</w:t>
            </w:r>
          </w:p>
        </w:tc>
        <w:tc>
          <w:tcPr>
            <w:tcW w:type="dxa" w:w="1304"/>
            <w:shd w:val="clear" w:color="auto" w:fill="D9E2F3"/>
          </w:tcPr>
          <w:p>
            <w:pPr>
              <w:bidi/>
              <w:spacing w:after="20" w:line="252" w:lineRule="auto"/>
            </w:pPr>
            <w:r/>
            <w:r>
              <w:rPr>
                <w:rFonts w:ascii="Arial" w:hAnsi="Arial" w:cs="Arial" w:eastAsia="Arial"/>
                <w:b w:val="1"/>
                <w:bCs w:val="1"/>
                <w:sz w:val="17"/>
                <w:szCs w:val="17"/>
              </w:rPr>
              <w:t>تسجيل طريقة؟</w:t>
            </w:r>
          </w:p>
        </w:tc>
        <w:tc>
          <w:tcPr>
            <w:tcW w:type="dxa" w:w="2381"/>
            <w:shd w:val="clear" w:color="auto" w:fill="D9E2F3"/>
          </w:tcPr>
          <w:p>
            <w:pPr>
              <w:bidi/>
              <w:spacing w:after="20" w:line="252" w:lineRule="auto"/>
            </w:pPr>
            <w:r/>
            <w:r>
              <w:rPr>
                <w:rFonts w:ascii="Arial" w:hAnsi="Arial" w:cs="Arial" w:eastAsia="Arial"/>
                <w:b w:val="1"/>
                <w:bCs w:val="1"/>
                <w:sz w:val="17"/>
                <w:szCs w:val="17"/>
              </w:rPr>
              <w:t>فرض في كل المسارات؟</w:t>
            </w:r>
          </w:p>
        </w:tc>
        <w:tc>
          <w:tcPr>
            <w:tcW w:type="dxa" w:w="2268"/>
            <w:shd w:val="clear" w:color="auto" w:fill="D9E2F3"/>
          </w:tcPr>
          <w:p>
            <w:pPr>
              <w:bidi/>
              <w:spacing w:after="20" w:line="252" w:lineRule="auto"/>
            </w:pPr>
            <w:r/>
            <w:r>
              <w:rPr>
                <w:rFonts w:ascii="Arial" w:hAnsi="Arial" w:cs="Arial" w:eastAsia="Arial"/>
                <w:b w:val="1"/>
                <w:bCs w:val="1"/>
                <w:sz w:val="17"/>
                <w:szCs w:val="17"/>
              </w:rPr>
              <w:t>الدخول الفعلي في العينة</w:t>
            </w:r>
          </w:p>
        </w:tc>
      </w:tr>
      <w:tr>
        <w:trPr>
          <w:cantSplit/>
        </w:trPr>
        <w:tc>
          <w:tcPr>
            <w:tcW w:type="dxa" w:w="1644"/>
          </w:tcPr>
          <w:p>
            <w:pPr>
              <w:bidi/>
              <w:spacing w:after="20" w:line="252" w:lineRule="auto"/>
            </w:pPr>
            <w:r/>
            <w:r>
              <w:rPr>
                <w:rFonts w:ascii="Arial" w:hAnsi="Arial" w:cs="Arial" w:eastAsia="Arial"/>
                <w:b w:val="0"/>
                <w:bCs w:val="0"/>
                <w:sz w:val="17"/>
                <w:szCs w:val="17"/>
              </w:rPr>
              <w:t>adm.sultan</w:t>
            </w:r>
          </w:p>
        </w:tc>
        <w:tc>
          <w:tcPr>
            <w:tcW w:type="dxa" w:w="2041"/>
          </w:tcPr>
          <w:p>
            <w:pPr>
              <w:bidi/>
              <w:spacing w:after="20" w:line="252" w:lineRule="auto"/>
            </w:pPr>
            <w:r/>
            <w:r>
              <w:rPr>
                <w:rFonts w:ascii="Arial" w:hAnsi="Arial" w:cs="Arial" w:eastAsia="Arial"/>
                <w:b w:val="0"/>
                <w:bCs w:val="0"/>
                <w:sz w:val="17"/>
                <w:szCs w:val="17"/>
              </w:rPr>
              <w:t>مشرف أنظمة (صلاحيات هامة)</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نعم (PAM مفروض)</w:t>
            </w:r>
          </w:p>
        </w:tc>
        <w:tc>
          <w:tcPr>
            <w:tcW w:type="dxa" w:w="2268"/>
          </w:tcPr>
          <w:p>
            <w:pPr>
              <w:bidi/>
              <w:spacing w:after="20" w:line="252" w:lineRule="auto"/>
            </w:pPr>
            <w:r/>
            <w:r>
              <w:rPr>
                <w:rFonts w:ascii="Arial" w:hAnsi="Arial" w:cs="Arial" w:eastAsia="Arial"/>
                <w:b w:val="0"/>
                <w:bCs w:val="0"/>
                <w:sz w:val="17"/>
                <w:szCs w:val="17"/>
              </w:rPr>
              <w:t>‎2026-07-12 09:05‎: متعدد/آلي</w:t>
            </w:r>
          </w:p>
        </w:tc>
      </w:tr>
      <w:tr>
        <w:trPr>
          <w:cantSplit/>
        </w:trPr>
        <w:tc>
          <w:tcPr>
            <w:tcW w:type="dxa" w:w="1644"/>
          </w:tcPr>
          <w:p>
            <w:pPr>
              <w:bidi/>
              <w:spacing w:after="20" w:line="252" w:lineRule="auto"/>
            </w:pPr>
            <w:r/>
            <w:r>
              <w:rPr>
                <w:rFonts w:ascii="Arial" w:hAnsi="Arial" w:cs="Arial" w:eastAsia="Arial"/>
                <w:b w:val="0"/>
                <w:bCs w:val="0"/>
                <w:sz w:val="17"/>
                <w:szCs w:val="17"/>
              </w:rPr>
              <w:t>adm.badr</w:t>
            </w:r>
          </w:p>
        </w:tc>
        <w:tc>
          <w:tcPr>
            <w:tcW w:type="dxa" w:w="2041"/>
          </w:tcPr>
          <w:p>
            <w:pPr>
              <w:bidi/>
              <w:spacing w:after="20" w:line="252" w:lineRule="auto"/>
            </w:pPr>
            <w:r/>
            <w:r>
              <w:rPr>
                <w:rFonts w:ascii="Arial" w:hAnsi="Arial" w:cs="Arial" w:eastAsia="Arial"/>
                <w:b w:val="0"/>
                <w:bCs w:val="0"/>
                <w:sz w:val="17"/>
                <w:szCs w:val="17"/>
              </w:rPr>
              <w:t>مشرف أنظمة (صلاحيات هامة)</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نعم (PAM مفروض)</w:t>
            </w:r>
          </w:p>
        </w:tc>
        <w:tc>
          <w:tcPr>
            <w:tcW w:type="dxa" w:w="2268"/>
          </w:tcPr>
          <w:p>
            <w:pPr>
              <w:bidi/>
              <w:spacing w:after="20" w:line="252" w:lineRule="auto"/>
            </w:pPr>
            <w:r/>
            <w:r>
              <w:rPr>
                <w:rFonts w:ascii="Arial" w:hAnsi="Arial" w:cs="Arial" w:eastAsia="Arial"/>
                <w:b w:val="0"/>
                <w:bCs w:val="0"/>
                <w:sz w:val="17"/>
                <w:szCs w:val="17"/>
              </w:rPr>
              <w:t>‎2026-09-10 14:25‎: متعدد/آلي</w:t>
            </w:r>
          </w:p>
        </w:tc>
      </w:tr>
      <w:tr>
        <w:trPr>
          <w:cantSplit/>
        </w:trPr>
        <w:tc>
          <w:tcPr>
            <w:tcW w:type="dxa" w:w="1644"/>
          </w:tcPr>
          <w:p>
            <w:pPr>
              <w:bidi/>
              <w:spacing w:after="20" w:line="252" w:lineRule="auto"/>
            </w:pPr>
            <w:r/>
            <w:r>
              <w:rPr>
                <w:rFonts w:ascii="Arial" w:hAnsi="Arial" w:cs="Arial" w:eastAsia="Arial"/>
                <w:b w:val="0"/>
                <w:bCs w:val="0"/>
                <w:sz w:val="17"/>
                <w:szCs w:val="17"/>
              </w:rPr>
              <w:t>adm.fahad</w:t>
            </w:r>
          </w:p>
        </w:tc>
        <w:tc>
          <w:tcPr>
            <w:tcW w:type="dxa" w:w="2041"/>
          </w:tcPr>
          <w:p>
            <w:pPr>
              <w:bidi/>
              <w:spacing w:after="20" w:line="252" w:lineRule="auto"/>
            </w:pPr>
            <w:r/>
            <w:r>
              <w:rPr>
                <w:rFonts w:ascii="Arial" w:hAnsi="Arial" w:cs="Arial" w:eastAsia="Arial"/>
                <w:b w:val="0"/>
                <w:bCs w:val="0"/>
                <w:sz w:val="17"/>
                <w:szCs w:val="17"/>
              </w:rPr>
              <w:t>مشرف أنظمة (صلاحيات هامة)</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نعم (PAM مفروض)</w:t>
            </w:r>
          </w:p>
        </w:tc>
        <w:tc>
          <w:tcPr>
            <w:tcW w:type="dxa" w:w="2268"/>
          </w:tcPr>
          <w:p>
            <w:pPr>
              <w:bidi/>
              <w:spacing w:after="20" w:line="252" w:lineRule="auto"/>
            </w:pPr>
            <w:r/>
            <w:r>
              <w:rPr>
                <w:rFonts w:ascii="Arial" w:hAnsi="Arial" w:cs="Arial" w:eastAsia="Arial"/>
                <w:b w:val="0"/>
                <w:bCs w:val="0"/>
                <w:sz w:val="17"/>
                <w:szCs w:val="17"/>
              </w:rPr>
              <w:t>لا يوجد في العينة</w:t>
            </w:r>
          </w:p>
        </w:tc>
      </w:tr>
      <w:tr>
        <w:trPr>
          <w:cantSplit/>
        </w:trPr>
        <w:tc>
          <w:tcPr>
            <w:tcW w:type="dxa" w:w="1644"/>
          </w:tcPr>
          <w:p>
            <w:pPr>
              <w:bidi/>
              <w:spacing w:after="20" w:line="252" w:lineRule="auto"/>
            </w:pPr>
            <w:r/>
            <w:r>
              <w:rPr>
                <w:rFonts w:ascii="Arial" w:hAnsi="Arial" w:cs="Arial" w:eastAsia="Arial"/>
                <w:b w:val="0"/>
                <w:bCs w:val="0"/>
                <w:sz w:val="17"/>
                <w:szCs w:val="17"/>
              </w:rPr>
              <w:t>adm.hisham</w:t>
            </w:r>
          </w:p>
        </w:tc>
        <w:tc>
          <w:tcPr>
            <w:tcW w:type="dxa" w:w="2041"/>
          </w:tcPr>
          <w:p>
            <w:pPr>
              <w:bidi/>
              <w:spacing w:after="20" w:line="252" w:lineRule="auto"/>
            </w:pPr>
            <w:r/>
            <w:r>
              <w:rPr>
                <w:rFonts w:ascii="Arial" w:hAnsi="Arial" w:cs="Arial" w:eastAsia="Arial"/>
                <w:b w:val="0"/>
                <w:bCs w:val="0"/>
                <w:sz w:val="17"/>
                <w:szCs w:val="17"/>
              </w:rPr>
              <w:t>مشرف أنظمة (صلاحيات هامة)</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نعم (PAM مفروض)</w:t>
            </w:r>
          </w:p>
        </w:tc>
        <w:tc>
          <w:tcPr>
            <w:tcW w:type="dxa" w:w="2268"/>
          </w:tcPr>
          <w:p>
            <w:pPr>
              <w:bidi/>
              <w:spacing w:after="20" w:line="252" w:lineRule="auto"/>
            </w:pPr>
            <w:r/>
            <w:r>
              <w:rPr>
                <w:rFonts w:ascii="Arial" w:hAnsi="Arial" w:cs="Arial" w:eastAsia="Arial"/>
                <w:b w:val="0"/>
                <w:bCs w:val="0"/>
                <w:sz w:val="17"/>
                <w:szCs w:val="17"/>
              </w:rPr>
              <w:t>‎2026-08-27 09:14‎: متعدد/آلي</w:t>
            </w:r>
          </w:p>
        </w:tc>
      </w:tr>
      <w:tr>
        <w:trPr>
          <w:cantSplit/>
        </w:trPr>
        <w:tc>
          <w:tcPr>
            <w:tcW w:type="dxa" w:w="1644"/>
          </w:tcPr>
          <w:p>
            <w:pPr>
              <w:bidi/>
              <w:spacing w:after="20" w:line="252" w:lineRule="auto"/>
            </w:pPr>
            <w:r/>
            <w:r>
              <w:rPr>
                <w:rFonts w:ascii="Arial" w:hAnsi="Arial" w:cs="Arial" w:eastAsia="Arial"/>
                <w:b w:val="0"/>
                <w:bCs w:val="0"/>
                <w:sz w:val="17"/>
                <w:szCs w:val="17"/>
              </w:rPr>
              <w:t>adm.omar</w:t>
            </w:r>
          </w:p>
        </w:tc>
        <w:tc>
          <w:tcPr>
            <w:tcW w:type="dxa" w:w="2041"/>
          </w:tcPr>
          <w:p>
            <w:pPr>
              <w:bidi/>
              <w:spacing w:after="20" w:line="252" w:lineRule="auto"/>
            </w:pPr>
            <w:r/>
            <w:r>
              <w:rPr>
                <w:rFonts w:ascii="Arial" w:hAnsi="Arial" w:cs="Arial" w:eastAsia="Arial"/>
                <w:b w:val="0"/>
                <w:bCs w:val="0"/>
                <w:sz w:val="17"/>
                <w:szCs w:val="17"/>
              </w:rPr>
              <w:t>مشرف أنظمة (صلاحيات هامة)</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نعم (PAM مفروض)</w:t>
            </w:r>
          </w:p>
        </w:tc>
        <w:tc>
          <w:tcPr>
            <w:tcW w:type="dxa" w:w="2268"/>
          </w:tcPr>
          <w:p>
            <w:pPr>
              <w:bidi/>
              <w:spacing w:after="20" w:line="252" w:lineRule="auto"/>
            </w:pPr>
            <w:r/>
            <w:r>
              <w:rPr>
                <w:rFonts w:ascii="Arial" w:hAnsi="Arial" w:cs="Arial" w:eastAsia="Arial"/>
                <w:b w:val="0"/>
                <w:bCs w:val="0"/>
                <w:sz w:val="17"/>
                <w:szCs w:val="17"/>
              </w:rPr>
              <w:t>‎2026-09-25 20:45‎: متعدد/آلي</w:t>
            </w:r>
          </w:p>
        </w:tc>
      </w:tr>
      <w:tr>
        <w:trPr>
          <w:cantSplit/>
        </w:trPr>
        <w:tc>
          <w:tcPr>
            <w:tcW w:type="dxa" w:w="1644"/>
          </w:tcPr>
          <w:p>
            <w:pPr>
              <w:bidi/>
              <w:spacing w:after="20" w:line="252" w:lineRule="auto"/>
            </w:pPr>
            <w:r/>
            <w:r>
              <w:rPr>
                <w:rFonts w:ascii="Arial" w:hAnsi="Arial" w:cs="Arial" w:eastAsia="Arial"/>
                <w:b w:val="0"/>
                <w:bCs w:val="0"/>
                <w:sz w:val="17"/>
                <w:szCs w:val="17"/>
              </w:rPr>
              <w:t>adm.lama</w:t>
            </w:r>
          </w:p>
        </w:tc>
        <w:tc>
          <w:tcPr>
            <w:tcW w:type="dxa" w:w="2041"/>
          </w:tcPr>
          <w:p>
            <w:pPr>
              <w:bidi/>
              <w:spacing w:after="20" w:line="252" w:lineRule="auto"/>
            </w:pPr>
            <w:r/>
            <w:r>
              <w:rPr>
                <w:rFonts w:ascii="Arial" w:hAnsi="Arial" w:cs="Arial" w:eastAsia="Arial"/>
                <w:b w:val="0"/>
                <w:bCs w:val="0"/>
                <w:sz w:val="17"/>
                <w:szCs w:val="17"/>
              </w:rPr>
              <w:t>مشرف أنظمة (صلاحيات هامة)</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نعم (PAM مفروض)</w:t>
            </w:r>
          </w:p>
        </w:tc>
        <w:tc>
          <w:tcPr>
            <w:tcW w:type="dxa" w:w="2268"/>
          </w:tcPr>
          <w:p>
            <w:pPr>
              <w:bidi/>
              <w:spacing w:after="20" w:line="252" w:lineRule="auto"/>
            </w:pPr>
            <w:r/>
            <w:r>
              <w:rPr>
                <w:rFonts w:ascii="Arial" w:hAnsi="Arial" w:cs="Arial" w:eastAsia="Arial"/>
                <w:b w:val="0"/>
                <w:bCs w:val="0"/>
                <w:sz w:val="17"/>
                <w:szCs w:val="17"/>
              </w:rPr>
              <w:t>لا يوجد في العينة</w:t>
            </w:r>
          </w:p>
        </w:tc>
      </w:tr>
      <w:tr>
        <w:trPr>
          <w:cantSplit/>
        </w:trPr>
        <w:tc>
          <w:tcPr>
            <w:tcW w:type="dxa" w:w="1644"/>
          </w:tcPr>
          <w:p>
            <w:pPr>
              <w:bidi/>
              <w:spacing w:after="20" w:line="252" w:lineRule="auto"/>
            </w:pPr>
            <w:r/>
            <w:r>
              <w:rPr>
                <w:rFonts w:ascii="Arial" w:hAnsi="Arial" w:cs="Arial" w:eastAsia="Arial"/>
                <w:b w:val="0"/>
                <w:bCs w:val="0"/>
                <w:sz w:val="17"/>
                <w:szCs w:val="17"/>
              </w:rPr>
              <w:t>cadm.badr</w:t>
            </w:r>
          </w:p>
        </w:tc>
        <w:tc>
          <w:tcPr>
            <w:tcW w:type="dxa" w:w="2041"/>
          </w:tcPr>
          <w:p>
            <w:pPr>
              <w:bidi/>
              <w:spacing w:after="20" w:line="252" w:lineRule="auto"/>
            </w:pPr>
            <w:r/>
            <w:r>
              <w:rPr>
                <w:rFonts w:ascii="Arial" w:hAnsi="Arial" w:cs="Arial" w:eastAsia="Arial"/>
                <w:b w:val="0"/>
                <w:bCs w:val="0"/>
                <w:sz w:val="17"/>
                <w:szCs w:val="17"/>
              </w:rPr>
              <w:t>مشرف مستأجر سحابي (بشري)</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لا (CA02 تقرير فقط؛ CA01 خارج الشبكة فقط)</w:t>
            </w:r>
          </w:p>
        </w:tc>
        <w:tc>
          <w:tcPr>
            <w:tcW w:type="dxa" w:w="2268"/>
          </w:tcPr>
          <w:p>
            <w:pPr>
              <w:bidi/>
              <w:spacing w:after="20" w:line="252" w:lineRule="auto"/>
            </w:pPr>
            <w:r/>
            <w:r>
              <w:rPr>
                <w:rFonts w:ascii="Arial" w:hAnsi="Arial" w:cs="Arial" w:eastAsia="Arial"/>
                <w:b w:val="0"/>
                <w:bCs w:val="0"/>
                <w:sz w:val="17"/>
                <w:szCs w:val="17"/>
              </w:rPr>
              <w:t>‎2026-09-03 10:12‎: عامل واحد</w:t>
            </w:r>
          </w:p>
          <w:p>
            <w:pPr>
              <w:bidi/>
              <w:spacing w:after="20" w:line="252" w:lineRule="auto"/>
            </w:pPr>
            <w:r>
              <w:rPr>
                <w:rFonts w:ascii="Arial" w:hAnsi="Arial" w:cs="Arial" w:eastAsia="Arial"/>
                <w:b w:val="0"/>
                <w:bCs w:val="0"/>
                <w:sz w:val="17"/>
                <w:szCs w:val="17"/>
              </w:rPr>
              <w:t>‎2026-09-30 15:40‎: متعدد/آلي</w:t>
            </w:r>
          </w:p>
        </w:tc>
      </w:tr>
      <w:tr>
        <w:trPr>
          <w:cantSplit/>
        </w:trPr>
        <w:tc>
          <w:tcPr>
            <w:tcW w:type="dxa" w:w="1644"/>
          </w:tcPr>
          <w:p>
            <w:pPr>
              <w:bidi/>
              <w:spacing w:after="20" w:line="252" w:lineRule="auto"/>
            </w:pPr>
            <w:r/>
            <w:r>
              <w:rPr>
                <w:rFonts w:ascii="Arial" w:hAnsi="Arial" w:cs="Arial" w:eastAsia="Arial"/>
                <w:b w:val="0"/>
                <w:bCs w:val="0"/>
                <w:sz w:val="17"/>
                <w:szCs w:val="17"/>
              </w:rPr>
              <w:t>cadm.fahad</w:t>
            </w:r>
          </w:p>
        </w:tc>
        <w:tc>
          <w:tcPr>
            <w:tcW w:type="dxa" w:w="2041"/>
          </w:tcPr>
          <w:p>
            <w:pPr>
              <w:bidi/>
              <w:spacing w:after="20" w:line="252" w:lineRule="auto"/>
            </w:pPr>
            <w:r/>
            <w:r>
              <w:rPr>
                <w:rFonts w:ascii="Arial" w:hAnsi="Arial" w:cs="Arial" w:eastAsia="Arial"/>
                <w:b w:val="0"/>
                <w:bCs w:val="0"/>
                <w:sz w:val="17"/>
                <w:szCs w:val="17"/>
              </w:rPr>
              <w:t>مشرف مستأجر سحابي (بشري)</w:t>
            </w:r>
          </w:p>
        </w:tc>
        <w:tc>
          <w:tcPr>
            <w:tcW w:type="dxa" w:w="1304"/>
          </w:tcPr>
          <w:p>
            <w:pPr>
              <w:bidi/>
              <w:spacing w:after="20" w:line="252" w:lineRule="auto"/>
            </w:pPr>
            <w:r/>
            <w:r>
              <w:rPr>
                <w:rFonts w:ascii="Arial" w:hAnsi="Arial" w:cs="Arial" w:eastAsia="Arial"/>
                <w:b w:val="0"/>
                <w:bCs w:val="0"/>
                <w:sz w:val="17"/>
                <w:szCs w:val="17"/>
              </w:rPr>
              <w:t>لا</w:t>
            </w:r>
          </w:p>
        </w:tc>
        <w:tc>
          <w:tcPr>
            <w:tcW w:type="dxa" w:w="2381"/>
          </w:tcPr>
          <w:p>
            <w:pPr>
              <w:bidi/>
              <w:spacing w:after="20" w:line="252" w:lineRule="auto"/>
            </w:pPr>
            <w:r/>
            <w:r>
              <w:rPr>
                <w:rFonts w:ascii="Arial" w:hAnsi="Arial" w:cs="Arial" w:eastAsia="Arial"/>
                <w:b w:val="0"/>
                <w:bCs w:val="0"/>
                <w:sz w:val="17"/>
                <w:szCs w:val="17"/>
              </w:rPr>
              <w:t>لا (CA02 تقرير فقط؛ CA01 خارج الشبكة فقط)</w:t>
            </w:r>
          </w:p>
        </w:tc>
        <w:tc>
          <w:tcPr>
            <w:tcW w:type="dxa" w:w="2268"/>
          </w:tcPr>
          <w:p>
            <w:pPr>
              <w:bidi/>
              <w:spacing w:after="20" w:line="252" w:lineRule="auto"/>
            </w:pPr>
            <w:r/>
            <w:r>
              <w:rPr>
                <w:rFonts w:ascii="Arial" w:hAnsi="Arial" w:cs="Arial" w:eastAsia="Arial"/>
                <w:b w:val="0"/>
                <w:bCs w:val="0"/>
                <w:sz w:val="17"/>
                <w:szCs w:val="17"/>
              </w:rPr>
              <w:t>‎2026-09-21 09:31‎: عامل واحد</w:t>
            </w:r>
          </w:p>
        </w:tc>
      </w:tr>
      <w:tr>
        <w:trPr>
          <w:cantSplit/>
        </w:trPr>
        <w:tc>
          <w:tcPr>
            <w:tcW w:type="dxa" w:w="1644"/>
          </w:tcPr>
          <w:p>
            <w:pPr>
              <w:bidi/>
              <w:spacing w:after="20" w:line="252" w:lineRule="auto"/>
            </w:pPr>
            <w:r/>
            <w:r>
              <w:rPr>
                <w:rFonts w:ascii="Arial" w:hAnsi="Arial" w:cs="Arial" w:eastAsia="Arial"/>
                <w:b w:val="0"/>
                <w:bCs w:val="0"/>
                <w:sz w:val="17"/>
                <w:szCs w:val="17"/>
              </w:rPr>
              <w:t>cadm.sultan</w:t>
            </w:r>
          </w:p>
        </w:tc>
        <w:tc>
          <w:tcPr>
            <w:tcW w:type="dxa" w:w="2041"/>
          </w:tcPr>
          <w:p>
            <w:pPr>
              <w:bidi/>
              <w:spacing w:after="20" w:line="252" w:lineRule="auto"/>
            </w:pPr>
            <w:r/>
            <w:r>
              <w:rPr>
                <w:rFonts w:ascii="Arial" w:hAnsi="Arial" w:cs="Arial" w:eastAsia="Arial"/>
                <w:b w:val="0"/>
                <w:bCs w:val="0"/>
                <w:sz w:val="17"/>
                <w:szCs w:val="17"/>
              </w:rPr>
              <w:t>مشرف مستأجر سحابي (بشري)</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لا (CA02 تقرير فقط؛ CA01 خارج الشبكة فقط)</w:t>
            </w:r>
          </w:p>
        </w:tc>
        <w:tc>
          <w:tcPr>
            <w:tcW w:type="dxa" w:w="2268"/>
          </w:tcPr>
          <w:p>
            <w:pPr>
              <w:bidi/>
              <w:spacing w:after="20" w:line="252" w:lineRule="auto"/>
            </w:pPr>
            <w:r/>
            <w:r>
              <w:rPr>
                <w:rFonts w:ascii="Arial" w:hAnsi="Arial" w:cs="Arial" w:eastAsia="Arial"/>
                <w:b w:val="0"/>
                <w:bCs w:val="0"/>
                <w:sz w:val="17"/>
                <w:szCs w:val="17"/>
              </w:rPr>
              <w:t>‎2026-08-17 23:14‎: عامل واحد</w:t>
            </w:r>
          </w:p>
          <w:p>
            <w:pPr>
              <w:bidi/>
              <w:spacing w:after="20" w:line="252" w:lineRule="auto"/>
            </w:pPr>
            <w:r>
              <w:rPr>
                <w:rFonts w:ascii="Arial" w:hAnsi="Arial" w:cs="Arial" w:eastAsia="Arial"/>
                <w:b w:val="0"/>
                <w:bCs w:val="0"/>
                <w:sz w:val="17"/>
                <w:szCs w:val="17"/>
              </w:rPr>
              <w:t>‎2026-08-18 02:07‎: عامل واحد</w:t>
            </w:r>
          </w:p>
          <w:p>
            <w:pPr>
              <w:bidi/>
              <w:spacing w:after="20" w:line="252" w:lineRule="auto"/>
            </w:pPr>
            <w:r>
              <w:rPr>
                <w:rFonts w:ascii="Arial" w:hAnsi="Arial" w:cs="Arial" w:eastAsia="Arial"/>
                <w:b w:val="0"/>
                <w:bCs w:val="0"/>
                <w:sz w:val="17"/>
                <w:szCs w:val="17"/>
              </w:rPr>
              <w:t>‎2026-09-22 03:12‎: فشل</w:t>
            </w:r>
          </w:p>
        </w:tc>
      </w:tr>
      <w:tr>
        <w:trPr>
          <w:cantSplit/>
        </w:trPr>
        <w:tc>
          <w:tcPr>
            <w:tcW w:type="dxa" w:w="1644"/>
          </w:tcPr>
          <w:p>
            <w:pPr>
              <w:bidi/>
              <w:spacing w:after="20" w:line="252" w:lineRule="auto"/>
            </w:pPr>
            <w:r/>
            <w:r>
              <w:rPr>
                <w:rFonts w:ascii="Arial" w:hAnsi="Arial" w:cs="Arial" w:eastAsia="Arial"/>
                <w:b w:val="0"/>
                <w:bCs w:val="0"/>
                <w:sz w:val="17"/>
                <w:szCs w:val="17"/>
              </w:rPr>
              <w:t>cadm.lama</w:t>
            </w:r>
          </w:p>
        </w:tc>
        <w:tc>
          <w:tcPr>
            <w:tcW w:type="dxa" w:w="2041"/>
          </w:tcPr>
          <w:p>
            <w:pPr>
              <w:bidi/>
              <w:spacing w:after="20" w:line="252" w:lineRule="auto"/>
            </w:pPr>
            <w:r/>
            <w:r>
              <w:rPr>
                <w:rFonts w:ascii="Arial" w:hAnsi="Arial" w:cs="Arial" w:eastAsia="Arial"/>
                <w:b w:val="0"/>
                <w:bCs w:val="0"/>
                <w:sz w:val="17"/>
                <w:szCs w:val="17"/>
              </w:rPr>
              <w:t>مشرف مستأجر سحابي (بشري)</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لا (CA02 تقرير فقط؛ ومستثنى من CA01)</w:t>
            </w:r>
          </w:p>
        </w:tc>
        <w:tc>
          <w:tcPr>
            <w:tcW w:type="dxa" w:w="2268"/>
          </w:tcPr>
          <w:p>
            <w:pPr>
              <w:bidi/>
              <w:spacing w:after="20" w:line="252" w:lineRule="auto"/>
            </w:pPr>
            <w:r/>
            <w:r>
              <w:rPr>
                <w:rFonts w:ascii="Arial" w:hAnsi="Arial" w:cs="Arial" w:eastAsia="Arial"/>
                <w:b w:val="0"/>
                <w:bCs w:val="0"/>
                <w:sz w:val="17"/>
                <w:szCs w:val="17"/>
              </w:rPr>
              <w:t>‎2026-08-25 21:40‎: عامل واحد</w:t>
            </w:r>
          </w:p>
        </w:tc>
      </w:tr>
      <w:tr>
        <w:trPr>
          <w:cantSplit/>
        </w:trPr>
        <w:tc>
          <w:tcPr>
            <w:tcW w:type="dxa" w:w="1644"/>
          </w:tcPr>
          <w:p>
            <w:pPr>
              <w:bidi/>
              <w:spacing w:after="20" w:line="252" w:lineRule="auto"/>
            </w:pPr>
            <w:r/>
            <w:r>
              <w:rPr>
                <w:rFonts w:ascii="Arial" w:hAnsi="Arial" w:cs="Arial" w:eastAsia="Arial"/>
                <w:b w:val="0"/>
                <w:bCs w:val="0"/>
                <w:sz w:val="17"/>
                <w:szCs w:val="17"/>
              </w:rPr>
              <w:t>cadm.majed</w:t>
            </w:r>
          </w:p>
        </w:tc>
        <w:tc>
          <w:tcPr>
            <w:tcW w:type="dxa" w:w="2041"/>
          </w:tcPr>
          <w:p>
            <w:pPr>
              <w:bidi/>
              <w:spacing w:after="20" w:line="252" w:lineRule="auto"/>
            </w:pPr>
            <w:r/>
            <w:r>
              <w:rPr>
                <w:rFonts w:ascii="Arial" w:hAnsi="Arial" w:cs="Arial" w:eastAsia="Arial"/>
                <w:b w:val="0"/>
                <w:bCs w:val="0"/>
                <w:sz w:val="17"/>
                <w:szCs w:val="17"/>
              </w:rPr>
              <w:t>مشرف مستأجر سحابي (بشري)</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لا (CA02 تقرير فقط؛ CA01 خارج الشبكة فقط)</w:t>
            </w:r>
          </w:p>
        </w:tc>
        <w:tc>
          <w:tcPr>
            <w:tcW w:type="dxa" w:w="2268"/>
          </w:tcPr>
          <w:p>
            <w:pPr>
              <w:bidi/>
              <w:spacing w:after="20" w:line="252" w:lineRule="auto"/>
            </w:pPr>
            <w:r/>
            <w:r>
              <w:rPr>
                <w:rFonts w:ascii="Arial" w:hAnsi="Arial" w:cs="Arial" w:eastAsia="Arial"/>
                <w:b w:val="0"/>
                <w:bCs w:val="0"/>
                <w:sz w:val="17"/>
                <w:szCs w:val="17"/>
              </w:rPr>
              <w:t>‎2026-08-09 22:47‎: متعدد/آلي</w:t>
            </w:r>
          </w:p>
        </w:tc>
      </w:tr>
      <w:tr>
        <w:trPr>
          <w:cantSplit/>
        </w:trPr>
        <w:tc>
          <w:tcPr>
            <w:tcW w:type="dxa" w:w="1644"/>
          </w:tcPr>
          <w:p>
            <w:pPr>
              <w:bidi/>
              <w:spacing w:after="20" w:line="252" w:lineRule="auto"/>
            </w:pPr>
            <w:r/>
            <w:r>
              <w:rPr>
                <w:rFonts w:ascii="Arial" w:hAnsi="Arial" w:cs="Arial" w:eastAsia="Arial"/>
                <w:b w:val="0"/>
                <w:bCs w:val="0"/>
                <w:sz w:val="17"/>
                <w:szCs w:val="17"/>
              </w:rPr>
              <w:t>bg.emergency01</w:t>
            </w:r>
          </w:p>
        </w:tc>
        <w:tc>
          <w:tcPr>
            <w:tcW w:type="dxa" w:w="2041"/>
          </w:tcPr>
          <w:p>
            <w:pPr>
              <w:bidi/>
              <w:spacing w:after="20" w:line="252" w:lineRule="auto"/>
            </w:pPr>
            <w:r/>
            <w:r>
              <w:rPr>
                <w:rFonts w:ascii="Arial" w:hAnsi="Arial" w:cs="Arial" w:eastAsia="Arial"/>
                <w:b w:val="0"/>
                <w:bCs w:val="0"/>
                <w:sz w:val="17"/>
                <w:szCs w:val="17"/>
              </w:rPr>
              <w:t>حساب طوارئ (Break-glass)</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مستثنى باستثناء معتمد EXC-2026-004</w:t>
            </w:r>
          </w:p>
        </w:tc>
        <w:tc>
          <w:tcPr>
            <w:tcW w:type="dxa" w:w="2268"/>
          </w:tcPr>
          <w:p>
            <w:pPr>
              <w:bidi/>
              <w:spacing w:after="20" w:line="252" w:lineRule="auto"/>
            </w:pPr>
            <w:r/>
            <w:r>
              <w:rPr>
                <w:rFonts w:ascii="Arial" w:hAnsi="Arial" w:cs="Arial" w:eastAsia="Arial"/>
                <w:b w:val="0"/>
                <w:bCs w:val="0"/>
                <w:sz w:val="17"/>
                <w:szCs w:val="17"/>
              </w:rPr>
              <w:t>لا يوجد في العينة</w:t>
            </w:r>
          </w:p>
        </w:tc>
      </w:tr>
      <w:tr>
        <w:trPr>
          <w:cantSplit/>
        </w:trPr>
        <w:tc>
          <w:tcPr>
            <w:tcW w:type="dxa" w:w="1644"/>
          </w:tcPr>
          <w:p>
            <w:pPr>
              <w:bidi/>
              <w:spacing w:after="20" w:line="252" w:lineRule="auto"/>
            </w:pPr>
            <w:r/>
            <w:r>
              <w:rPr>
                <w:rFonts w:ascii="Arial" w:hAnsi="Arial" w:cs="Arial" w:eastAsia="Arial"/>
                <w:b w:val="0"/>
                <w:bCs w:val="0"/>
                <w:sz w:val="17"/>
                <w:szCs w:val="17"/>
              </w:rPr>
              <w:t>bg.emergency02</w:t>
            </w:r>
          </w:p>
        </w:tc>
        <w:tc>
          <w:tcPr>
            <w:tcW w:type="dxa" w:w="2041"/>
          </w:tcPr>
          <w:p>
            <w:pPr>
              <w:bidi/>
              <w:spacing w:after="20" w:line="252" w:lineRule="auto"/>
            </w:pPr>
            <w:r/>
            <w:r>
              <w:rPr>
                <w:rFonts w:ascii="Arial" w:hAnsi="Arial" w:cs="Arial" w:eastAsia="Arial"/>
                <w:b w:val="0"/>
                <w:bCs w:val="0"/>
                <w:sz w:val="17"/>
                <w:szCs w:val="17"/>
              </w:rPr>
              <w:t>حساب طوارئ (Break-glass)</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مستثنى باستثناء معتمد EXC-2026-004</w:t>
            </w:r>
          </w:p>
        </w:tc>
        <w:tc>
          <w:tcPr>
            <w:tcW w:type="dxa" w:w="2268"/>
          </w:tcPr>
          <w:p>
            <w:pPr>
              <w:bidi/>
              <w:spacing w:after="20" w:line="252" w:lineRule="auto"/>
            </w:pPr>
            <w:r/>
            <w:r>
              <w:rPr>
                <w:rFonts w:ascii="Arial" w:hAnsi="Arial" w:cs="Arial" w:eastAsia="Arial"/>
                <w:b w:val="0"/>
                <w:bCs w:val="0"/>
                <w:sz w:val="17"/>
                <w:szCs w:val="17"/>
              </w:rPr>
              <w:t>لا يوجد في العينة</w:t>
            </w:r>
          </w:p>
        </w:tc>
      </w:tr>
      <w:tr>
        <w:trPr>
          <w:cantSplit/>
        </w:trPr>
        <w:tc>
          <w:tcPr>
            <w:tcW w:type="dxa" w:w="1644"/>
          </w:tcPr>
          <w:p>
            <w:pPr>
              <w:bidi/>
              <w:spacing w:after="20" w:line="252" w:lineRule="auto"/>
            </w:pPr>
            <w:r/>
            <w:r>
              <w:rPr>
                <w:rFonts w:ascii="Arial" w:hAnsi="Arial" w:cs="Arial" w:eastAsia="Arial"/>
                <w:b w:val="0"/>
                <w:bCs w:val="0"/>
                <w:sz w:val="17"/>
                <w:szCs w:val="17"/>
              </w:rPr>
              <w:t>svc.backup</w:t>
            </w:r>
          </w:p>
        </w:tc>
        <w:tc>
          <w:tcPr>
            <w:tcW w:type="dxa" w:w="2041"/>
          </w:tcPr>
          <w:p>
            <w:pPr>
              <w:bidi/>
              <w:spacing w:after="20" w:line="252" w:lineRule="auto"/>
            </w:pPr>
            <w:r/>
            <w:r>
              <w:rPr>
                <w:rFonts w:ascii="Arial" w:hAnsi="Arial" w:cs="Arial" w:eastAsia="Arial"/>
                <w:b w:val="0"/>
                <w:bCs w:val="0"/>
                <w:sz w:val="17"/>
                <w:szCs w:val="17"/>
              </w:rPr>
              <w:t>حساب خدمة (غير بشري)</w:t>
            </w:r>
          </w:p>
        </w:tc>
        <w:tc>
          <w:tcPr>
            <w:tcW w:type="dxa" w:w="1304"/>
          </w:tcPr>
          <w:p>
            <w:pPr>
              <w:bidi/>
              <w:spacing w:after="20" w:line="252" w:lineRule="auto"/>
            </w:pPr>
            <w:r/>
            <w:r>
              <w:rPr>
                <w:rFonts w:ascii="Arial" w:hAnsi="Arial" w:cs="Arial" w:eastAsia="Arial"/>
                <w:b w:val="0"/>
                <w:bCs w:val="0"/>
                <w:sz w:val="17"/>
                <w:szCs w:val="17"/>
              </w:rPr>
              <w:t>لا ينطبق (غير بشري)</w:t>
            </w:r>
          </w:p>
        </w:tc>
        <w:tc>
          <w:tcPr>
            <w:tcW w:type="dxa" w:w="2381"/>
          </w:tcPr>
          <w:p>
            <w:pPr>
              <w:bidi/>
              <w:spacing w:after="20" w:line="252" w:lineRule="auto"/>
            </w:pPr>
            <w:r/>
            <w:r>
              <w:rPr>
                <w:rFonts w:ascii="Arial" w:hAnsi="Arial" w:cs="Arial" w:eastAsia="Arial"/>
                <w:b w:val="0"/>
                <w:bCs w:val="0"/>
                <w:sz w:val="17"/>
                <w:szCs w:val="17"/>
              </w:rPr>
              <w:t>لا ينطبق التحقق التفاعلي</w:t>
            </w:r>
          </w:p>
        </w:tc>
        <w:tc>
          <w:tcPr>
            <w:tcW w:type="dxa" w:w="2268"/>
          </w:tcPr>
          <w:p>
            <w:pPr>
              <w:bidi/>
              <w:spacing w:after="20" w:line="252" w:lineRule="auto"/>
            </w:pPr>
            <w:r/>
            <w:r>
              <w:rPr>
                <w:rFonts w:ascii="Arial" w:hAnsi="Arial" w:cs="Arial" w:eastAsia="Arial"/>
                <w:b w:val="0"/>
                <w:bCs w:val="0"/>
                <w:sz w:val="17"/>
                <w:szCs w:val="17"/>
              </w:rPr>
              <w:t>‎2026-09-14 19:22‎: عامل واحد</w:t>
            </w:r>
          </w:p>
        </w:tc>
      </w:tr>
      <w:tr>
        <w:trPr>
          <w:cantSplit/>
        </w:trPr>
        <w:tc>
          <w:tcPr>
            <w:tcW w:type="dxa" w:w="1644"/>
          </w:tcPr>
          <w:p>
            <w:pPr>
              <w:bidi/>
              <w:spacing w:after="20" w:line="252" w:lineRule="auto"/>
            </w:pPr>
            <w:r/>
            <w:r>
              <w:rPr>
                <w:rFonts w:ascii="Arial" w:hAnsi="Arial" w:cs="Arial" w:eastAsia="Arial"/>
                <w:b w:val="0"/>
                <w:bCs w:val="0"/>
                <w:sz w:val="17"/>
                <w:szCs w:val="17"/>
              </w:rPr>
              <w:t>svc.dirsync</w:t>
            </w:r>
          </w:p>
        </w:tc>
        <w:tc>
          <w:tcPr>
            <w:tcW w:type="dxa" w:w="2041"/>
          </w:tcPr>
          <w:p>
            <w:pPr>
              <w:bidi/>
              <w:spacing w:after="20" w:line="252" w:lineRule="auto"/>
            </w:pPr>
            <w:r/>
            <w:r>
              <w:rPr>
                <w:rFonts w:ascii="Arial" w:hAnsi="Arial" w:cs="Arial" w:eastAsia="Arial"/>
                <w:b w:val="0"/>
                <w:bCs w:val="0"/>
                <w:sz w:val="17"/>
                <w:szCs w:val="17"/>
              </w:rPr>
              <w:t>حساب خدمة (غير بشري)</w:t>
            </w:r>
          </w:p>
        </w:tc>
        <w:tc>
          <w:tcPr>
            <w:tcW w:type="dxa" w:w="1304"/>
          </w:tcPr>
          <w:p>
            <w:pPr>
              <w:bidi/>
              <w:spacing w:after="20" w:line="252" w:lineRule="auto"/>
            </w:pPr>
            <w:r/>
            <w:r>
              <w:rPr>
                <w:rFonts w:ascii="Arial" w:hAnsi="Arial" w:cs="Arial" w:eastAsia="Arial"/>
                <w:b w:val="0"/>
                <w:bCs w:val="0"/>
                <w:sz w:val="17"/>
                <w:szCs w:val="17"/>
              </w:rPr>
              <w:t>لا ينطبق (غير بشري)</w:t>
            </w:r>
          </w:p>
        </w:tc>
        <w:tc>
          <w:tcPr>
            <w:tcW w:type="dxa" w:w="2381"/>
          </w:tcPr>
          <w:p>
            <w:pPr>
              <w:bidi/>
              <w:spacing w:after="20" w:line="252" w:lineRule="auto"/>
            </w:pPr>
            <w:r/>
            <w:r>
              <w:rPr>
                <w:rFonts w:ascii="Arial" w:hAnsi="Arial" w:cs="Arial" w:eastAsia="Arial"/>
                <w:b w:val="0"/>
                <w:bCs w:val="0"/>
                <w:sz w:val="17"/>
                <w:szCs w:val="17"/>
              </w:rPr>
              <w:t>لا ينطبق التحقق التفاعلي</w:t>
            </w:r>
          </w:p>
        </w:tc>
        <w:tc>
          <w:tcPr>
            <w:tcW w:type="dxa" w:w="2268"/>
          </w:tcPr>
          <w:p>
            <w:pPr>
              <w:bidi/>
              <w:spacing w:after="20" w:line="252" w:lineRule="auto"/>
            </w:pPr>
            <w:r/>
            <w:r>
              <w:rPr>
                <w:rFonts w:ascii="Arial" w:hAnsi="Arial" w:cs="Arial" w:eastAsia="Arial"/>
                <w:b w:val="0"/>
                <w:bCs w:val="0"/>
                <w:sz w:val="17"/>
                <w:szCs w:val="17"/>
              </w:rPr>
              <w:t>‎2026-09-16 10:00‎: متعدد/آلي</w:t>
            </w:r>
          </w:p>
        </w:tc>
      </w:tr>
      <w:tr>
        <w:trPr>
          <w:cantSplit/>
        </w:trPr>
        <w:tc>
          <w:tcPr>
            <w:tcW w:type="dxa" w:w="1644"/>
          </w:tcPr>
          <w:p>
            <w:pPr>
              <w:bidi/>
              <w:spacing w:after="20" w:line="252" w:lineRule="auto"/>
            </w:pPr>
            <w:r/>
            <w:r>
              <w:rPr>
                <w:rFonts w:ascii="Arial" w:hAnsi="Arial" w:cs="Arial" w:eastAsia="Arial"/>
                <w:b w:val="0"/>
                <w:bCs w:val="0"/>
                <w:sz w:val="17"/>
                <w:szCs w:val="17"/>
              </w:rPr>
              <w:t>svc.scanner</w:t>
            </w:r>
          </w:p>
        </w:tc>
        <w:tc>
          <w:tcPr>
            <w:tcW w:type="dxa" w:w="2041"/>
          </w:tcPr>
          <w:p>
            <w:pPr>
              <w:bidi/>
              <w:spacing w:after="20" w:line="252" w:lineRule="auto"/>
            </w:pPr>
            <w:r/>
            <w:r>
              <w:rPr>
                <w:rFonts w:ascii="Arial" w:hAnsi="Arial" w:cs="Arial" w:eastAsia="Arial"/>
                <w:b w:val="0"/>
                <w:bCs w:val="0"/>
                <w:sz w:val="17"/>
                <w:szCs w:val="17"/>
              </w:rPr>
              <w:t>حساب خدمة (غير بشري)</w:t>
            </w:r>
          </w:p>
        </w:tc>
        <w:tc>
          <w:tcPr>
            <w:tcW w:type="dxa" w:w="1304"/>
          </w:tcPr>
          <w:p>
            <w:pPr>
              <w:bidi/>
              <w:spacing w:after="20" w:line="252" w:lineRule="auto"/>
            </w:pPr>
            <w:r/>
            <w:r>
              <w:rPr>
                <w:rFonts w:ascii="Arial" w:hAnsi="Arial" w:cs="Arial" w:eastAsia="Arial"/>
                <w:b w:val="0"/>
                <w:bCs w:val="0"/>
                <w:sz w:val="17"/>
                <w:szCs w:val="17"/>
              </w:rPr>
              <w:t>لا ينطبق (غير بشري)</w:t>
            </w:r>
          </w:p>
        </w:tc>
        <w:tc>
          <w:tcPr>
            <w:tcW w:type="dxa" w:w="2381"/>
          </w:tcPr>
          <w:p>
            <w:pPr>
              <w:bidi/>
              <w:spacing w:after="20" w:line="252" w:lineRule="auto"/>
            </w:pPr>
            <w:r/>
            <w:r>
              <w:rPr>
                <w:rFonts w:ascii="Arial" w:hAnsi="Arial" w:cs="Arial" w:eastAsia="Arial"/>
                <w:b w:val="0"/>
                <w:bCs w:val="0"/>
                <w:sz w:val="17"/>
                <w:szCs w:val="17"/>
              </w:rPr>
              <w:t>لا ينطبق التحقق التفاعلي</w:t>
            </w:r>
          </w:p>
        </w:tc>
        <w:tc>
          <w:tcPr>
            <w:tcW w:type="dxa" w:w="2268"/>
          </w:tcPr>
          <w:p>
            <w:pPr>
              <w:bidi/>
              <w:spacing w:after="20" w:line="252" w:lineRule="auto"/>
            </w:pPr>
            <w:r/>
            <w:r>
              <w:rPr>
                <w:rFonts w:ascii="Arial" w:hAnsi="Arial" w:cs="Arial" w:eastAsia="Arial"/>
                <w:b w:val="0"/>
                <w:bCs w:val="0"/>
                <w:sz w:val="17"/>
                <w:szCs w:val="17"/>
              </w:rPr>
              <w:t>لا يوجد في العينة</w:t>
            </w:r>
          </w:p>
        </w:tc>
      </w:tr>
      <w:tr>
        <w:trPr>
          <w:cantSplit/>
        </w:trPr>
        <w:tc>
          <w:tcPr>
            <w:tcW w:type="dxa" w:w="1644"/>
          </w:tcPr>
          <w:p>
            <w:pPr>
              <w:bidi/>
              <w:spacing w:after="20" w:line="252" w:lineRule="auto"/>
            </w:pPr>
            <w:r/>
            <w:r>
              <w:rPr>
                <w:rFonts w:ascii="Arial" w:hAnsi="Arial" w:cs="Arial" w:eastAsia="Arial"/>
                <w:b w:val="0"/>
                <w:bCs w:val="0"/>
                <w:sz w:val="17"/>
                <w:szCs w:val="17"/>
              </w:rPr>
              <w:t>app-erp-mail</w:t>
            </w:r>
          </w:p>
        </w:tc>
        <w:tc>
          <w:tcPr>
            <w:tcW w:type="dxa" w:w="2041"/>
          </w:tcPr>
          <w:p>
            <w:pPr>
              <w:bidi/>
              <w:spacing w:after="20" w:line="252" w:lineRule="auto"/>
            </w:pPr>
            <w:r/>
            <w:r>
              <w:rPr>
                <w:rFonts w:ascii="Arial" w:hAnsi="Arial" w:cs="Arial" w:eastAsia="Arial"/>
                <w:b w:val="0"/>
                <w:bCs w:val="0"/>
                <w:sz w:val="17"/>
                <w:szCs w:val="17"/>
              </w:rPr>
              <w:t>هوية تطبيق/حمل عمل (غير بشري)</w:t>
            </w:r>
          </w:p>
        </w:tc>
        <w:tc>
          <w:tcPr>
            <w:tcW w:type="dxa" w:w="1304"/>
          </w:tcPr>
          <w:p>
            <w:pPr>
              <w:bidi/>
              <w:spacing w:after="20" w:line="252" w:lineRule="auto"/>
            </w:pPr>
            <w:r/>
            <w:r>
              <w:rPr>
                <w:rFonts w:ascii="Arial" w:hAnsi="Arial" w:cs="Arial" w:eastAsia="Arial"/>
                <w:b w:val="0"/>
                <w:bCs w:val="0"/>
                <w:sz w:val="17"/>
                <w:szCs w:val="17"/>
              </w:rPr>
              <w:t>لا ينطبق (غير بشري)</w:t>
            </w:r>
          </w:p>
        </w:tc>
        <w:tc>
          <w:tcPr>
            <w:tcW w:type="dxa" w:w="2381"/>
          </w:tcPr>
          <w:p>
            <w:pPr>
              <w:bidi/>
              <w:spacing w:after="20" w:line="252" w:lineRule="auto"/>
            </w:pPr>
            <w:r/>
            <w:r>
              <w:rPr>
                <w:rFonts w:ascii="Arial" w:hAnsi="Arial" w:cs="Arial" w:eastAsia="Arial"/>
                <w:b w:val="0"/>
                <w:bCs w:val="0"/>
                <w:sz w:val="17"/>
                <w:szCs w:val="17"/>
              </w:rPr>
              <w:t>لا ينطبق التحقق التفاعلي</w:t>
            </w:r>
          </w:p>
        </w:tc>
        <w:tc>
          <w:tcPr>
            <w:tcW w:type="dxa" w:w="2268"/>
          </w:tcPr>
          <w:p>
            <w:pPr>
              <w:bidi/>
              <w:spacing w:after="20" w:line="252" w:lineRule="auto"/>
            </w:pPr>
            <w:r/>
            <w:r>
              <w:rPr>
                <w:rFonts w:ascii="Arial" w:hAnsi="Arial" w:cs="Arial" w:eastAsia="Arial"/>
                <w:b w:val="0"/>
                <w:bCs w:val="0"/>
                <w:sz w:val="17"/>
                <w:szCs w:val="17"/>
              </w:rPr>
              <w:t>‎2026-08-30 16:02‎: متعدد/آلي</w:t>
            </w:r>
          </w:p>
        </w:tc>
      </w:tr>
      <w:tr>
        <w:trPr>
          <w:cantSplit/>
        </w:trPr>
        <w:tc>
          <w:tcPr>
            <w:tcW w:type="dxa" w:w="1644"/>
          </w:tcPr>
          <w:p>
            <w:pPr>
              <w:bidi/>
              <w:spacing w:after="20" w:line="252" w:lineRule="auto"/>
            </w:pPr>
            <w:r/>
            <w:r>
              <w:rPr>
                <w:rFonts w:ascii="Arial" w:hAnsi="Arial" w:cs="Arial" w:eastAsia="Arial"/>
                <w:b w:val="0"/>
                <w:bCs w:val="0"/>
                <w:sz w:val="17"/>
                <w:szCs w:val="17"/>
              </w:rPr>
              <w:t>ctr.soc.fares</w:t>
            </w:r>
          </w:p>
        </w:tc>
        <w:tc>
          <w:tcPr>
            <w:tcW w:type="dxa" w:w="2041"/>
          </w:tcPr>
          <w:p>
            <w:pPr>
              <w:bidi/>
              <w:spacing w:after="20" w:line="252" w:lineRule="auto"/>
            </w:pPr>
            <w:r/>
            <w:r>
              <w:rPr>
                <w:rFonts w:ascii="Arial" w:hAnsi="Arial" w:cs="Arial" w:eastAsia="Arial"/>
                <w:b w:val="0"/>
                <w:bCs w:val="0"/>
                <w:sz w:val="17"/>
                <w:szCs w:val="17"/>
              </w:rPr>
              <w:t>متعاقد</w:t>
            </w:r>
          </w:p>
        </w:tc>
        <w:tc>
          <w:tcPr>
            <w:tcW w:type="dxa" w:w="1304"/>
          </w:tcPr>
          <w:p>
            <w:pPr>
              <w:bidi/>
              <w:spacing w:after="20" w:line="252" w:lineRule="auto"/>
            </w:pPr>
            <w:r/>
            <w:r>
              <w:rPr>
                <w:rFonts w:ascii="Arial" w:hAnsi="Arial" w:cs="Arial" w:eastAsia="Arial"/>
                <w:b w:val="0"/>
                <w:bCs w:val="0"/>
                <w:sz w:val="17"/>
                <w:szCs w:val="17"/>
              </w:rPr>
              <w:t>نعم</w:t>
            </w:r>
          </w:p>
        </w:tc>
        <w:tc>
          <w:tcPr>
            <w:tcW w:type="dxa" w:w="2381"/>
          </w:tcPr>
          <w:p>
            <w:pPr>
              <w:bidi/>
              <w:spacing w:after="20" w:line="252" w:lineRule="auto"/>
            </w:pPr>
            <w:r/>
            <w:r>
              <w:rPr>
                <w:rFonts w:ascii="Arial" w:hAnsi="Arial" w:cs="Arial" w:eastAsia="Arial"/>
                <w:b w:val="0"/>
                <w:bCs w:val="0"/>
                <w:sz w:val="17"/>
                <w:szCs w:val="17"/>
              </w:rPr>
              <w:t>نعم (VPN مفروض)</w:t>
            </w:r>
          </w:p>
        </w:tc>
        <w:tc>
          <w:tcPr>
            <w:tcW w:type="dxa" w:w="2268"/>
          </w:tcPr>
          <w:p>
            <w:pPr>
              <w:bidi/>
              <w:spacing w:after="20" w:line="252" w:lineRule="auto"/>
            </w:pPr>
            <w:r/>
            <w:r>
              <w:rPr>
                <w:rFonts w:ascii="Arial" w:hAnsi="Arial" w:cs="Arial" w:eastAsia="Arial"/>
                <w:b w:val="0"/>
                <w:bCs w:val="0"/>
                <w:sz w:val="17"/>
                <w:szCs w:val="17"/>
              </w:rPr>
              <w:t>‎2026-08-03 11:20‎: متعدد/آلي</w:t>
            </w:r>
          </w:p>
          <w:p>
            <w:pPr>
              <w:bidi/>
              <w:spacing w:after="20" w:line="252" w:lineRule="auto"/>
            </w:pPr>
            <w:r>
              <w:rPr>
                <w:rFonts w:ascii="Arial" w:hAnsi="Arial" w:cs="Arial" w:eastAsia="Arial"/>
                <w:b w:val="0"/>
                <w:bCs w:val="0"/>
                <w:sz w:val="17"/>
                <w:szCs w:val="17"/>
              </w:rPr>
              <w:t>‎2026-08-03 11:26‎: متعدد/آلي</w:t>
            </w:r>
          </w:p>
        </w:tc>
      </w:tr>
    </w:tbl>
    <w:p>
      <w:pPr>
        <w:spacing w:after="40"/>
      </w:pPr>
    </w:p>
    <w:p>
      <w:pPr>
        <w:pStyle w:val="Heading1"/>
        <w:bidi/>
      </w:pPr>
      <w:r>
        <w:rPr>
          <w:rFonts w:ascii="Arial" w:hAnsi="Arial" w:cs="Arial" w:eastAsia="Arial"/>
          <w:b w:val="0"/>
          <w:bCs w:val="0"/>
        </w:rPr>
        <w:t>الحسابات البشرية مقابل الهويات غير البشرية</w:t>
      </w:r>
    </w:p>
    <w:tbl>
      <w:tblPr>
        <w:tblStyle w:val="TableGrid"/>
        <w:bidiVisual/>
        <w:tblW w:type="dxa" w:w="9637"/>
        <w:jc w:val="center"/>
        <w:tblLayout w:type="fixed"/>
        <w:tblLook w:firstColumn="1" w:firstRow="1" w:lastColumn="0" w:lastRow="0" w:noHBand="0" w:noVBand="1" w:val="04A0"/>
      </w:tblPr>
      <w:tblGrid>
        <w:gridCol w:w="1927"/>
        <w:gridCol w:w="3855"/>
        <w:gridCol w:w="3855"/>
      </w:tblGrid>
      <w:tr>
        <w:trPr>
          <w:cantSplit/>
          <w:tblHeader/>
        </w:trPr>
        <w:tc>
          <w:tcPr>
            <w:tcW w:type="dxa" w:w="1928"/>
            <w:shd w:val="clear" w:color="auto" w:fill="D9E2F3"/>
          </w:tcPr>
          <w:p>
            <w:pPr>
              <w:bidi/>
              <w:spacing w:after="20" w:line="252" w:lineRule="auto"/>
            </w:pPr>
            <w:r/>
          </w:p>
        </w:tc>
        <w:tc>
          <w:tcPr>
            <w:tcW w:type="dxa" w:w="3855"/>
            <w:shd w:val="clear" w:color="auto" w:fill="D9E2F3"/>
          </w:tcPr>
          <w:p>
            <w:pPr>
              <w:bidi/>
              <w:spacing w:after="20" w:line="252" w:lineRule="auto"/>
            </w:pPr>
            <w:r/>
            <w:r>
              <w:rPr>
                <w:rFonts w:ascii="Arial" w:hAnsi="Arial" w:cs="Arial" w:eastAsia="Arial"/>
                <w:b w:val="1"/>
                <w:bCs w:val="1"/>
                <w:sz w:val="19"/>
                <w:szCs w:val="19"/>
              </w:rPr>
              <w:t>مشرف مستأجر سحابي (بشري) مثل cadm.badr</w:t>
            </w:r>
          </w:p>
        </w:tc>
        <w:tc>
          <w:tcPr>
            <w:tcW w:type="dxa" w:w="3855"/>
            <w:shd w:val="clear" w:color="auto" w:fill="D9E2F3"/>
          </w:tcPr>
          <w:p>
            <w:pPr>
              <w:bidi/>
              <w:spacing w:after="20" w:line="252" w:lineRule="auto"/>
            </w:pPr>
            <w:r/>
            <w:r>
              <w:rPr>
                <w:rFonts w:ascii="Arial" w:hAnsi="Arial" w:cs="Arial" w:eastAsia="Arial"/>
                <w:b w:val="1"/>
                <w:bCs w:val="1"/>
                <w:sz w:val="19"/>
                <w:szCs w:val="19"/>
              </w:rPr>
              <w:t>هوية حمل عمل (غير بشرية) مثل app-portal-api</w:t>
            </w:r>
          </w:p>
        </w:tc>
      </w:tr>
      <w:tr>
        <w:trPr>
          <w:cantSplit/>
        </w:trPr>
        <w:tc>
          <w:tcPr>
            <w:tcW w:type="dxa" w:w="1928"/>
          </w:tcPr>
          <w:p>
            <w:pPr>
              <w:bidi/>
              <w:spacing w:after="20" w:line="252" w:lineRule="auto"/>
            </w:pPr>
            <w:r/>
            <w:r>
              <w:rPr>
                <w:rFonts w:ascii="Arial" w:hAnsi="Arial" w:cs="Arial" w:eastAsia="Arial"/>
                <w:b w:val="0"/>
                <w:bCs w:val="0"/>
                <w:sz w:val="19"/>
                <w:szCs w:val="19"/>
              </w:rPr>
              <w:t>من يدخل؟</w:t>
            </w:r>
          </w:p>
        </w:tc>
        <w:tc>
          <w:tcPr>
            <w:tcW w:type="dxa" w:w="3855"/>
          </w:tcPr>
          <w:p>
            <w:pPr>
              <w:bidi/>
              <w:spacing w:after="20" w:line="252" w:lineRule="auto"/>
            </w:pPr>
            <w:r/>
            <w:r>
              <w:rPr>
                <w:rFonts w:ascii="Arial" w:hAnsi="Arial" w:cs="Arial" w:eastAsia="Arial"/>
                <w:b w:val="0"/>
                <w:bCs w:val="0"/>
                <w:sz w:val="19"/>
                <w:szCs w:val="19"/>
              </w:rPr>
              <w:t>إنسان عبر متصفح أو عميل</w:t>
            </w:r>
          </w:p>
        </w:tc>
        <w:tc>
          <w:tcPr>
            <w:tcW w:type="dxa" w:w="3855"/>
          </w:tcPr>
          <w:p>
            <w:pPr>
              <w:bidi/>
              <w:spacing w:after="20" w:line="252" w:lineRule="auto"/>
            </w:pPr>
            <w:r/>
            <w:r>
              <w:rPr>
                <w:rFonts w:ascii="Arial" w:hAnsi="Arial" w:cs="Arial" w:eastAsia="Arial"/>
                <w:b w:val="0"/>
                <w:bCs w:val="0"/>
                <w:sz w:val="19"/>
                <w:szCs w:val="19"/>
              </w:rPr>
              <w:t>برنامج يتصل آلياً دون إنسان</w:t>
            </w:r>
          </w:p>
        </w:tc>
      </w:tr>
      <w:tr>
        <w:trPr>
          <w:cantSplit/>
        </w:trPr>
        <w:tc>
          <w:tcPr>
            <w:tcW w:type="dxa" w:w="1928"/>
          </w:tcPr>
          <w:p>
            <w:pPr>
              <w:bidi/>
              <w:spacing w:after="20" w:line="252" w:lineRule="auto"/>
            </w:pPr>
            <w:r/>
            <w:r>
              <w:rPr>
                <w:rFonts w:ascii="Arial" w:hAnsi="Arial" w:cs="Arial" w:eastAsia="Arial"/>
                <w:b w:val="0"/>
                <w:bCs w:val="0"/>
                <w:sz w:val="19"/>
                <w:szCs w:val="19"/>
              </w:rPr>
              <w:t>هل ينطبق التحقق متعدد العوامل التفاعلي؟</w:t>
            </w:r>
          </w:p>
        </w:tc>
        <w:tc>
          <w:tcPr>
            <w:tcW w:type="dxa" w:w="3855"/>
          </w:tcPr>
          <w:p>
            <w:pPr>
              <w:bidi/>
              <w:spacing w:after="20" w:line="252" w:lineRule="auto"/>
            </w:pPr>
            <w:r/>
            <w:r>
              <w:rPr>
                <w:rFonts w:ascii="Arial" w:hAnsi="Arial" w:cs="Arial" w:eastAsia="Arial"/>
                <w:b w:val="0"/>
                <w:bCs w:val="0"/>
                <w:sz w:val="19"/>
                <w:szCs w:val="19"/>
              </w:rPr>
              <w:t>نعم، وهو صلب ‎2-2-3-2‎ للحسابات ذات الصلاحيات الهامة</w:t>
            </w:r>
          </w:p>
        </w:tc>
        <w:tc>
          <w:tcPr>
            <w:tcW w:type="dxa" w:w="3855"/>
          </w:tcPr>
          <w:p>
            <w:pPr>
              <w:bidi/>
              <w:spacing w:after="20" w:line="252" w:lineRule="auto"/>
            </w:pPr>
            <w:r/>
            <w:r>
              <w:rPr>
                <w:rFonts w:ascii="Arial" w:hAnsi="Arial" w:cs="Arial" w:eastAsia="Arial"/>
                <w:b w:val="0"/>
                <w:bCs w:val="0"/>
                <w:sz w:val="19"/>
                <w:szCs w:val="19"/>
              </w:rPr>
              <w:t>لا؛ لا يوجد إنسان يكمل العامل الثاني</w:t>
            </w:r>
          </w:p>
        </w:tc>
      </w:tr>
      <w:tr>
        <w:trPr>
          <w:cantSplit/>
        </w:trPr>
        <w:tc>
          <w:tcPr>
            <w:tcW w:type="dxa" w:w="1928"/>
          </w:tcPr>
          <w:p>
            <w:pPr>
              <w:bidi/>
              <w:spacing w:after="20" w:line="252" w:lineRule="auto"/>
            </w:pPr>
            <w:r/>
            <w:r>
              <w:rPr>
                <w:rFonts w:ascii="Arial" w:hAnsi="Arial" w:cs="Arial" w:eastAsia="Arial"/>
                <w:b w:val="0"/>
                <w:bCs w:val="0"/>
                <w:sz w:val="19"/>
                <w:szCs w:val="19"/>
              </w:rPr>
              <w:t>ما الحماية المناسبة؟</w:t>
            </w:r>
          </w:p>
        </w:tc>
        <w:tc>
          <w:tcPr>
            <w:tcW w:type="dxa" w:w="3855"/>
          </w:tcPr>
          <w:p>
            <w:pPr>
              <w:bidi/>
              <w:spacing w:after="20" w:line="252" w:lineRule="auto"/>
            </w:pPr>
            <w:r/>
            <w:r>
              <w:rPr>
                <w:rFonts w:ascii="Arial" w:hAnsi="Arial" w:cs="Arial" w:eastAsia="Arial"/>
                <w:b w:val="0"/>
                <w:bCs w:val="0"/>
                <w:sz w:val="19"/>
                <w:szCs w:val="19"/>
              </w:rPr>
              <w:t>فرض التحقق في كل دخول، بطريقة يحددها تقييم الأثر (مقاومة للتصيد للأدوار العليا)، وحسابات إدارة منفصلة</w:t>
            </w:r>
          </w:p>
        </w:tc>
        <w:tc>
          <w:tcPr>
            <w:tcW w:type="dxa" w:w="3855"/>
          </w:tcPr>
          <w:p>
            <w:pPr>
              <w:bidi/>
              <w:spacing w:after="20" w:line="252" w:lineRule="auto"/>
            </w:pPr>
            <w:r/>
            <w:r>
              <w:rPr>
                <w:rFonts w:ascii="Arial" w:hAnsi="Arial" w:cs="Arial" w:eastAsia="Arial"/>
                <w:b w:val="0"/>
                <w:bCs w:val="0"/>
                <w:sz w:val="19"/>
                <w:szCs w:val="19"/>
              </w:rPr>
              <w:t>هوية مُدارة أو شهادة بدل السر، وحفظ آمن وتدوير، وأقل صلاحيات ممكنة، ووصول مشروط يحدد مصدر الاتصال، ومراقبة وتنبيه</w:t>
            </w:r>
          </w:p>
        </w:tc>
      </w:tr>
      <w:tr>
        <w:trPr>
          <w:cantSplit/>
        </w:trPr>
        <w:tc>
          <w:tcPr>
            <w:tcW w:type="dxa" w:w="1928"/>
          </w:tcPr>
          <w:p>
            <w:pPr>
              <w:bidi/>
              <w:spacing w:after="20" w:line="252" w:lineRule="auto"/>
            </w:pPr>
            <w:r/>
            <w:r>
              <w:rPr>
                <w:rFonts w:ascii="Arial" w:hAnsi="Arial" w:cs="Arial" w:eastAsia="Arial"/>
                <w:b w:val="0"/>
                <w:bCs w:val="0"/>
                <w:sz w:val="19"/>
                <w:szCs w:val="19"/>
              </w:rPr>
              <w:t>الدليل الذي نطلبه</w:t>
            </w:r>
          </w:p>
        </w:tc>
        <w:tc>
          <w:tcPr>
            <w:tcW w:type="dxa" w:w="3855"/>
          </w:tcPr>
          <w:p>
            <w:pPr>
              <w:bidi/>
              <w:spacing w:after="20" w:line="252" w:lineRule="auto"/>
            </w:pPr>
            <w:r/>
            <w:r>
              <w:rPr>
                <w:rFonts w:ascii="Arial" w:hAnsi="Arial" w:cs="Arial" w:eastAsia="Arial"/>
                <w:b w:val="0"/>
                <w:bCs w:val="0"/>
                <w:sz w:val="19"/>
                <w:szCs w:val="19"/>
              </w:rPr>
              <w:t>حالة السياسة «مفروضة» + سجلات دخول تظهر العامل الثاني</w:t>
            </w:r>
          </w:p>
        </w:tc>
        <w:tc>
          <w:tcPr>
            <w:tcW w:type="dxa" w:w="3855"/>
          </w:tcPr>
          <w:p>
            <w:pPr>
              <w:bidi/>
              <w:spacing w:after="20" w:line="252" w:lineRule="auto"/>
            </w:pPr>
            <w:r/>
            <w:r>
              <w:rPr>
                <w:rFonts w:ascii="Arial" w:hAnsi="Arial" w:cs="Arial" w:eastAsia="Arial"/>
                <w:b w:val="0"/>
                <w:bCs w:val="0"/>
                <w:sz w:val="19"/>
                <w:szCs w:val="19"/>
              </w:rPr>
              <w:t>نوع بيانات الاعتماد وتاريخ انتهائها، والصلاحيات الممنوحة، وسياسة المصدر، وتنبيهات SIEM</w:t>
            </w:r>
          </w:p>
        </w:tc>
      </w:tr>
    </w:tbl>
    <w:p>
      <w:pPr>
        <w:spacing w:after="40"/>
      </w:pPr>
    </w:p>
    <w:p>
      <w:pPr>
        <w:pStyle w:val="Heading1"/>
        <w:bidi/>
      </w:pPr>
      <w:r>
        <w:rPr>
          <w:rFonts w:ascii="Arial" w:hAnsi="Arial" w:cs="Arial" w:eastAsia="Arial"/>
          <w:b w:val="0"/>
          <w:bCs w:val="0"/>
        </w:rPr>
        <w:t>ما ليس فجوة (فخاخ مقصودة)</w:t>
      </w:r>
    </w:p>
    <w:p>
      <w:pPr>
        <w:bidi/>
        <w:spacing w:after="60"/>
        <w:ind w:right="283" w:hanging="255"/>
      </w:pPr>
      <w:r>
        <w:rPr>
          <w:rFonts w:ascii="Arial" w:hAnsi="Arial" w:cs="Arial" w:eastAsia="Arial"/>
          <w:b w:val="0"/>
          <w:bCs w:val="0"/>
          <w:sz w:val="21"/>
          <w:szCs w:val="21"/>
        </w:rPr>
        <w:t>• دخول u.reem.h وu.maha.t إلى البريد من داخل الشبكة بكلمة مرور فقط: ليس مخالفة لـ ‎2-2-3-2‎، فهما ليسا حسابين مميزين والدخول ليس عن بعد.</w:t>
      </w:r>
    </w:p>
    <w:p>
      <w:pPr>
        <w:bidi/>
        <w:spacing w:after="60"/>
        <w:ind w:right="283" w:hanging="255"/>
      </w:pPr>
      <w:r>
        <w:rPr>
          <w:rFonts w:ascii="Arial" w:hAnsi="Arial" w:cs="Arial" w:eastAsia="Arial"/>
          <w:b w:val="0"/>
          <w:bCs w:val="0"/>
          <w:sz w:val="21"/>
          <w:szCs w:val="21"/>
        </w:rPr>
        <w:t>• استثناء حسابي الطوارئ: معتمد (EXC-2026-004) بضوابط تعويضية، وآخر دخول لهما ‎2026-06-28‎ يتسق مع الاختبار الربع سنوي. يمكن طلب دليل التنبيه والاختبار، لكن لا يحكم عليه بأنه فجوة.</w:t>
      </w:r>
    </w:p>
    <w:p>
      <w:pPr>
        <w:bidi/>
        <w:spacing w:after="60"/>
        <w:ind w:right="283" w:hanging="255"/>
      </w:pPr>
      <w:r>
        <w:rPr>
          <w:rFonts w:ascii="Arial" w:hAnsi="Arial" w:cs="Arial" w:eastAsia="Arial"/>
          <w:b w:val="0"/>
          <w:bCs w:val="0"/>
          <w:sz w:val="21"/>
          <w:szCs w:val="21"/>
        </w:rPr>
        <w:t>• مشرفو الأنظمة adm.*: جلساتهم عبر PAM بعامل ثانٍ مفروض، والسجل يؤكد ذلك (مثل adm.sultan وadm.badr وadm.omar).</w:t>
      </w:r>
    </w:p>
    <w:p>
      <w:pPr>
        <w:bidi/>
        <w:spacing w:after="60"/>
        <w:ind w:right="283" w:hanging="255"/>
      </w:pPr>
      <w:r>
        <w:rPr>
          <w:rFonts w:ascii="Arial" w:hAnsi="Arial" w:cs="Arial" w:eastAsia="Arial"/>
          <w:b w:val="0"/>
          <w:bCs w:val="0"/>
          <w:sz w:val="21"/>
          <w:szCs w:val="21"/>
        </w:rPr>
        <w:t>• دخول ctr.soc.fares إلى SIEM بكلمة مرور بعد جلسة VPN متحقق منها: الدخول عن بعد محمي بعامل ثانٍ في VPN. يمكن اقتراح ربط وحدة تحكم SIEM بالدخول الموحد مع عامل ثانٍ كتحسين.</w:t>
      </w:r>
    </w:p>
    <w:p>
      <w:pPr>
        <w:bidi/>
        <w:spacing w:after="60"/>
        <w:ind w:right="283" w:hanging="255"/>
      </w:pPr>
      <w:r>
        <w:rPr>
          <w:rFonts w:ascii="Arial" w:hAnsi="Arial" w:cs="Arial" w:eastAsia="Arial"/>
          <w:b w:val="0"/>
          <w:bCs w:val="0"/>
          <w:sz w:val="21"/>
          <w:szCs w:val="21"/>
        </w:rPr>
        <w:t>• الهويات غير البشرية بلا تحقق متعدد: ليست فجوة في ‎2-2-3-2‎ (انظر الملاحظة 8).</w:t>
      </w:r>
    </w:p>
    <w:p>
      <w:pPr>
        <w:bidi/>
        <w:spacing w:after="60"/>
        <w:ind w:right="283" w:hanging="255"/>
      </w:pPr>
      <w:r>
        <w:rPr>
          <w:rFonts w:ascii="Arial" w:hAnsi="Arial" w:cs="Arial" w:eastAsia="Arial"/>
          <w:b w:val="0"/>
          <w:bCs w:val="0"/>
          <w:sz w:val="21"/>
          <w:szCs w:val="21"/>
        </w:rPr>
        <w:t>• محاولات الدخول الفاشلة من 192.0.2.77: تبين أن الفرض يعمل في المتصفح؛ ليست فجوة.</w:t>
      </w:r>
    </w:p>
    <w:p>
      <w:pPr>
        <w:pStyle w:val="Heading1"/>
        <w:bidi/>
      </w:pPr>
      <w:r>
        <w:rPr>
          <w:rFonts w:ascii="Arial" w:hAnsi="Arial" w:cs="Arial" w:eastAsia="Arial"/>
          <w:b w:val="0"/>
          <w:bCs w:val="0"/>
        </w:rPr>
        <w:t>الحكم الإجمالي المقترح لكل ضابط</w:t>
      </w:r>
    </w:p>
    <w:tbl>
      <w:tblPr>
        <w:tblStyle w:val="TableGrid"/>
        <w:bidiVisual/>
        <w:tblW w:type="dxa" w:w="9637"/>
        <w:jc w:val="center"/>
        <w:tblLayout w:type="fixed"/>
        <w:tblLook w:firstColumn="1" w:firstRow="1" w:lastColumn="0" w:lastRow="0" w:noHBand="0" w:noVBand="1" w:val="04A0"/>
      </w:tblPr>
      <w:tblGrid>
        <w:gridCol w:w="1133"/>
        <w:gridCol w:w="1474"/>
        <w:gridCol w:w="4762"/>
        <w:gridCol w:w="2267"/>
      </w:tblGrid>
      <w:tr>
        <w:trPr>
          <w:cantSplit/>
          <w:tblHeader/>
        </w:trPr>
        <w:tc>
          <w:tcPr>
            <w:tcW w:type="dxa" w:w="1134"/>
            <w:shd w:val="clear" w:color="auto" w:fill="D9E2F3"/>
          </w:tcPr>
          <w:p>
            <w:pPr>
              <w:bidi/>
              <w:spacing w:after="20" w:line="252" w:lineRule="auto"/>
            </w:pPr>
            <w:r/>
            <w:r>
              <w:rPr>
                <w:rFonts w:ascii="Arial" w:hAnsi="Arial" w:cs="Arial" w:eastAsia="Arial"/>
                <w:b w:val="1"/>
                <w:bCs w:val="1"/>
                <w:sz w:val="19"/>
                <w:szCs w:val="19"/>
              </w:rPr>
              <w:t>الضابط</w:t>
            </w:r>
          </w:p>
        </w:tc>
        <w:tc>
          <w:tcPr>
            <w:tcW w:type="dxa" w:w="1474"/>
            <w:shd w:val="clear" w:color="auto" w:fill="D9E2F3"/>
          </w:tcPr>
          <w:p>
            <w:pPr>
              <w:bidi/>
              <w:spacing w:after="20" w:line="252" w:lineRule="auto"/>
            </w:pPr>
            <w:r/>
            <w:r>
              <w:rPr>
                <w:rFonts w:ascii="Arial" w:hAnsi="Arial" w:cs="Arial" w:eastAsia="Arial"/>
                <w:b w:val="1"/>
                <w:bCs w:val="1"/>
                <w:sz w:val="19"/>
                <w:szCs w:val="19"/>
              </w:rPr>
              <w:t>الحكم المقترح</w:t>
            </w:r>
          </w:p>
        </w:tc>
        <w:tc>
          <w:tcPr>
            <w:tcW w:type="dxa" w:w="4762"/>
            <w:shd w:val="clear" w:color="auto" w:fill="D9E2F3"/>
          </w:tcPr>
          <w:p>
            <w:pPr>
              <w:bidi/>
              <w:spacing w:after="20" w:line="252" w:lineRule="auto"/>
            </w:pPr>
            <w:r/>
            <w:r>
              <w:rPr>
                <w:rFonts w:ascii="Arial" w:hAnsi="Arial" w:cs="Arial" w:eastAsia="Arial"/>
                <w:b w:val="1"/>
                <w:bCs w:val="1"/>
                <w:sz w:val="19"/>
                <w:szCs w:val="19"/>
              </w:rPr>
              <w:t>المبرر</w:t>
            </w:r>
          </w:p>
        </w:tc>
        <w:tc>
          <w:tcPr>
            <w:tcW w:type="dxa" w:w="2268"/>
            <w:shd w:val="clear" w:color="auto" w:fill="D9E2F3"/>
          </w:tcPr>
          <w:p>
            <w:pPr>
              <w:bidi/>
              <w:spacing w:after="20" w:line="252" w:lineRule="auto"/>
            </w:pPr>
            <w:r/>
            <w:r>
              <w:rPr>
                <w:rFonts w:ascii="Arial" w:hAnsi="Arial" w:cs="Arial" w:eastAsia="Arial"/>
                <w:b w:val="1"/>
                <w:bCs w:val="1"/>
                <w:sz w:val="19"/>
                <w:szCs w:val="19"/>
              </w:rPr>
              <w:t>بديل مقبول</w:t>
            </w:r>
          </w:p>
        </w:tc>
      </w:tr>
      <w:tr>
        <w:trPr>
          <w:cantSplit/>
        </w:trPr>
        <w:tc>
          <w:tcPr>
            <w:tcW w:type="dxa" w:w="1134"/>
          </w:tcPr>
          <w:p>
            <w:pPr>
              <w:bidi/>
              <w:spacing w:after="20" w:line="252" w:lineRule="auto"/>
            </w:pPr>
            <w:r/>
            <w:r>
              <w:rPr>
                <w:rFonts w:ascii="Arial" w:hAnsi="Arial" w:cs="Arial" w:eastAsia="Arial"/>
                <w:b w:val="0"/>
                <w:bCs w:val="0"/>
                <w:sz w:val="19"/>
                <w:szCs w:val="19"/>
              </w:rPr>
              <w:t>‎2-2-1‎</w:t>
            </w:r>
          </w:p>
        </w:tc>
        <w:tc>
          <w:tcPr>
            <w:tcW w:type="dxa" w:w="1474"/>
          </w:tcPr>
          <w:p>
            <w:pPr>
              <w:bidi/>
              <w:spacing w:after="20" w:line="252" w:lineRule="auto"/>
            </w:pPr>
            <w:r/>
            <w:r>
              <w:rPr>
                <w:rFonts w:ascii="Arial" w:hAnsi="Arial" w:cs="Arial" w:eastAsia="Arial"/>
                <w:b w:val="0"/>
                <w:bCs w:val="0"/>
                <w:sz w:val="19"/>
                <w:szCs w:val="19"/>
              </w:rPr>
              <w:t>مطبق جزئياً</w:t>
            </w:r>
          </w:p>
        </w:tc>
        <w:tc>
          <w:tcPr>
            <w:tcW w:type="dxa" w:w="4762"/>
          </w:tcPr>
          <w:p>
            <w:pPr>
              <w:bidi/>
              <w:spacing w:after="20" w:line="252" w:lineRule="auto"/>
            </w:pPr>
            <w:r/>
            <w:r>
              <w:rPr>
                <w:rFonts w:ascii="Arial" w:hAnsi="Arial" w:cs="Arial" w:eastAsia="Arial"/>
                <w:b w:val="0"/>
                <w:bCs w:val="0"/>
                <w:sz w:val="19"/>
                <w:szCs w:val="19"/>
              </w:rPr>
              <w:t>السياسة موثقة ومعتمدة (‎2025-11-20‎)، لكن بند العوامل لا يستند إلى تقييم أثر</w:t>
            </w:r>
          </w:p>
        </w:tc>
        <w:tc>
          <w:tcPr>
            <w:tcW w:type="dxa" w:w="2268"/>
          </w:tcPr>
          <w:p>
            <w:pPr>
              <w:bidi/>
              <w:spacing w:after="20" w:line="252" w:lineRule="auto"/>
            </w:pPr>
            <w:r/>
            <w:r>
              <w:rPr>
                <w:rFonts w:ascii="Arial" w:hAnsi="Arial" w:cs="Arial" w:eastAsia="Arial"/>
                <w:b w:val="0"/>
                <w:bCs w:val="0"/>
                <w:sz w:val="19"/>
                <w:szCs w:val="19"/>
              </w:rPr>
              <w:t>مطبق، مع نقل الملاحظة إلى ‎2-2-3-2‎</w:t>
            </w:r>
          </w:p>
        </w:tc>
      </w:tr>
      <w:tr>
        <w:trPr>
          <w:cantSplit/>
        </w:trPr>
        <w:tc>
          <w:tcPr>
            <w:tcW w:type="dxa" w:w="1134"/>
          </w:tcPr>
          <w:p>
            <w:pPr>
              <w:bidi/>
              <w:spacing w:after="20" w:line="252" w:lineRule="auto"/>
            </w:pPr>
            <w:r/>
            <w:r>
              <w:rPr>
                <w:rFonts w:ascii="Arial" w:hAnsi="Arial" w:cs="Arial" w:eastAsia="Arial"/>
                <w:b w:val="0"/>
                <w:bCs w:val="0"/>
                <w:sz w:val="19"/>
                <w:szCs w:val="19"/>
              </w:rPr>
              <w:t>‎2-2-2‎</w:t>
            </w:r>
          </w:p>
        </w:tc>
        <w:tc>
          <w:tcPr>
            <w:tcW w:type="dxa" w:w="1474"/>
          </w:tcPr>
          <w:p>
            <w:pPr>
              <w:bidi/>
              <w:spacing w:after="20" w:line="252" w:lineRule="auto"/>
            </w:pPr>
            <w:r/>
            <w:r>
              <w:rPr>
                <w:rFonts w:ascii="Arial" w:hAnsi="Arial" w:cs="Arial" w:eastAsia="Arial"/>
                <w:b w:val="0"/>
                <w:bCs w:val="0"/>
                <w:sz w:val="19"/>
                <w:szCs w:val="19"/>
              </w:rPr>
              <w:t>مطبق جزئياً</w:t>
            </w:r>
          </w:p>
        </w:tc>
        <w:tc>
          <w:tcPr>
            <w:tcW w:type="dxa" w:w="4762"/>
          </w:tcPr>
          <w:p>
            <w:pPr>
              <w:bidi/>
              <w:spacing w:after="20" w:line="252" w:lineRule="auto"/>
            </w:pPr>
            <w:r/>
            <w:r>
              <w:rPr>
                <w:rFonts w:ascii="Arial" w:hAnsi="Arial" w:cs="Arial" w:eastAsia="Arial"/>
                <w:b w:val="0"/>
                <w:bCs w:val="0"/>
                <w:sz w:val="19"/>
                <w:szCs w:val="19"/>
              </w:rPr>
              <w:t>بنود الاستثناءات وحسابات الخدمة والإنهاء والمراجعة غير مطبقة بالكامل</w:t>
            </w:r>
          </w:p>
        </w:tc>
        <w:tc>
          <w:tcPr>
            <w:tcW w:type="dxa" w:w="2268"/>
          </w:tcPr>
          <w:p>
            <w:pPr>
              <w:bidi/>
              <w:spacing w:after="20" w:line="252" w:lineRule="auto"/>
            </w:pPr>
            <w:r/>
            <w:r>
              <w:rPr>
                <w:rFonts w:ascii="Arial" w:hAnsi="Arial" w:cs="Arial" w:eastAsia="Arial"/>
                <w:b w:val="0"/>
                <w:bCs w:val="0"/>
                <w:sz w:val="19"/>
                <w:szCs w:val="19"/>
              </w:rPr>
              <w:t>غير مطبق إذا برر بكثرة البنود المخالفة</w:t>
            </w:r>
          </w:p>
        </w:tc>
      </w:tr>
      <w:tr>
        <w:trPr>
          <w:cantSplit/>
        </w:trPr>
        <w:tc>
          <w:tcPr>
            <w:tcW w:type="dxa" w:w="1134"/>
          </w:tcPr>
          <w:p>
            <w:pPr>
              <w:bidi/>
              <w:spacing w:after="20" w:line="252" w:lineRule="auto"/>
            </w:pPr>
            <w:r/>
            <w:r>
              <w:rPr>
                <w:rFonts w:ascii="Arial" w:hAnsi="Arial" w:cs="Arial" w:eastAsia="Arial"/>
                <w:b w:val="0"/>
                <w:bCs w:val="0"/>
                <w:sz w:val="19"/>
                <w:szCs w:val="19"/>
              </w:rPr>
              <w:t>‎2-2-3-1‎</w:t>
            </w:r>
          </w:p>
        </w:tc>
        <w:tc>
          <w:tcPr>
            <w:tcW w:type="dxa" w:w="1474"/>
          </w:tcPr>
          <w:p>
            <w:pPr>
              <w:bidi/>
              <w:spacing w:after="20" w:line="252" w:lineRule="auto"/>
            </w:pPr>
            <w:r/>
            <w:r>
              <w:rPr>
                <w:rFonts w:ascii="Arial" w:hAnsi="Arial" w:cs="Arial" w:eastAsia="Arial"/>
                <w:b w:val="0"/>
                <w:bCs w:val="0"/>
                <w:sz w:val="19"/>
                <w:szCs w:val="19"/>
              </w:rPr>
              <w:t>لا يمكن الحكم</w:t>
            </w:r>
          </w:p>
        </w:tc>
        <w:tc>
          <w:tcPr>
            <w:tcW w:type="dxa" w:w="4762"/>
          </w:tcPr>
          <w:p>
            <w:pPr>
              <w:bidi/>
              <w:spacing w:after="20" w:line="252" w:lineRule="auto"/>
            </w:pPr>
            <w:r/>
            <w:r>
              <w:rPr>
                <w:rFonts w:ascii="Arial" w:hAnsi="Arial" w:cs="Arial" w:eastAsia="Arial"/>
                <w:b w:val="0"/>
                <w:bCs w:val="0"/>
                <w:sz w:val="19"/>
                <w:szCs w:val="19"/>
              </w:rPr>
              <w:t>الحزمة لا تتضمن إعدادات كلمات المرور وتسجيل المستخدمين</w:t>
            </w:r>
          </w:p>
        </w:tc>
        <w:tc>
          <w:tcPr>
            <w:tcW w:type="dxa" w:w="2268"/>
          </w:tcPr>
          <w:p>
            <w:pPr>
              <w:bidi/>
              <w:spacing w:after="20" w:line="252" w:lineRule="auto"/>
            </w:pPr>
            <w:r/>
            <w:r>
              <w:rPr>
                <w:rFonts w:ascii="Arial" w:hAnsi="Arial" w:cs="Arial" w:eastAsia="Arial"/>
                <w:b w:val="0"/>
                <w:bCs w:val="0"/>
                <w:sz w:val="19"/>
                <w:szCs w:val="19"/>
              </w:rPr>
              <w:t>—</w:t>
            </w:r>
          </w:p>
        </w:tc>
      </w:tr>
      <w:tr>
        <w:trPr>
          <w:cantSplit/>
        </w:trPr>
        <w:tc>
          <w:tcPr>
            <w:tcW w:type="dxa" w:w="1134"/>
          </w:tcPr>
          <w:p>
            <w:pPr>
              <w:bidi/>
              <w:spacing w:after="20" w:line="252" w:lineRule="auto"/>
            </w:pPr>
            <w:r/>
            <w:r>
              <w:rPr>
                <w:rFonts w:ascii="Arial" w:hAnsi="Arial" w:cs="Arial" w:eastAsia="Arial"/>
                <w:b w:val="0"/>
                <w:bCs w:val="0"/>
                <w:sz w:val="19"/>
                <w:szCs w:val="19"/>
              </w:rPr>
              <w:t>‎2-2-3-2‎</w:t>
            </w:r>
          </w:p>
        </w:tc>
        <w:tc>
          <w:tcPr>
            <w:tcW w:type="dxa" w:w="1474"/>
          </w:tcPr>
          <w:p>
            <w:pPr>
              <w:bidi/>
              <w:spacing w:after="20" w:line="252" w:lineRule="auto"/>
            </w:pPr>
            <w:r/>
            <w:r>
              <w:rPr>
                <w:rFonts w:ascii="Arial" w:hAnsi="Arial" w:cs="Arial" w:eastAsia="Arial"/>
                <w:b w:val="0"/>
                <w:bCs w:val="0"/>
                <w:sz w:val="19"/>
                <w:szCs w:val="19"/>
              </w:rPr>
              <w:t>مطبق جزئياً</w:t>
            </w:r>
          </w:p>
        </w:tc>
        <w:tc>
          <w:tcPr>
            <w:tcW w:type="dxa" w:w="4762"/>
          </w:tcPr>
          <w:p>
            <w:pPr>
              <w:bidi/>
              <w:spacing w:after="20" w:line="252" w:lineRule="auto"/>
            </w:pPr>
            <w:r/>
            <w:r>
              <w:rPr>
                <w:rFonts w:ascii="Arial" w:hAnsi="Arial" w:cs="Arial" w:eastAsia="Arial"/>
                <w:b w:val="0"/>
                <w:bCs w:val="0"/>
                <w:sz w:val="19"/>
                <w:szCs w:val="19"/>
              </w:rPr>
              <w:t>VPN وPAM مفروضان؛ الإدارة السحابية غير مفروضة، واستثناء غير معتمد، ومسار قديم مفتوح، ولا تقييم أثر</w:t>
            </w:r>
          </w:p>
        </w:tc>
        <w:tc>
          <w:tcPr>
            <w:tcW w:type="dxa" w:w="2268"/>
          </w:tcPr>
          <w:p>
            <w:pPr>
              <w:bidi/>
              <w:spacing w:after="20" w:line="252" w:lineRule="auto"/>
            </w:pPr>
            <w:r/>
            <w:r>
              <w:rPr>
                <w:rFonts w:ascii="Arial" w:hAnsi="Arial" w:cs="Arial" w:eastAsia="Arial"/>
                <w:b w:val="0"/>
                <w:bCs w:val="0"/>
                <w:sz w:val="19"/>
                <w:szCs w:val="19"/>
              </w:rPr>
              <w:t>غير مطبق، لأن تقييم الأثر ركن في نص الضابط</w:t>
            </w:r>
          </w:p>
        </w:tc>
      </w:tr>
      <w:tr>
        <w:trPr>
          <w:cantSplit/>
        </w:trPr>
        <w:tc>
          <w:tcPr>
            <w:tcW w:type="dxa" w:w="1134"/>
          </w:tcPr>
          <w:p>
            <w:pPr>
              <w:bidi/>
              <w:spacing w:after="20" w:line="252" w:lineRule="auto"/>
            </w:pPr>
            <w:r/>
            <w:r>
              <w:rPr>
                <w:rFonts w:ascii="Arial" w:hAnsi="Arial" w:cs="Arial" w:eastAsia="Arial"/>
                <w:b w:val="0"/>
                <w:bCs w:val="0"/>
                <w:sz w:val="19"/>
                <w:szCs w:val="19"/>
              </w:rPr>
              <w:t>‎2-2-3-3‎</w:t>
            </w:r>
          </w:p>
        </w:tc>
        <w:tc>
          <w:tcPr>
            <w:tcW w:type="dxa" w:w="1474"/>
          </w:tcPr>
          <w:p>
            <w:pPr>
              <w:bidi/>
              <w:spacing w:after="20" w:line="252" w:lineRule="auto"/>
            </w:pPr>
            <w:r/>
            <w:r>
              <w:rPr>
                <w:rFonts w:ascii="Arial" w:hAnsi="Arial" w:cs="Arial" w:eastAsia="Arial"/>
                <w:b w:val="0"/>
                <w:bCs w:val="0"/>
                <w:sz w:val="19"/>
                <w:szCs w:val="19"/>
              </w:rPr>
              <w:t>مطبق جزئياً</w:t>
            </w:r>
          </w:p>
        </w:tc>
        <w:tc>
          <w:tcPr>
            <w:tcW w:type="dxa" w:w="4762"/>
          </w:tcPr>
          <w:p>
            <w:pPr>
              <w:bidi/>
              <w:spacing w:after="20" w:line="252" w:lineRule="auto"/>
            </w:pPr>
            <w:r/>
            <w:r>
              <w:rPr>
                <w:rFonts w:ascii="Arial" w:hAnsi="Arial" w:cs="Arial" w:eastAsia="Arial"/>
                <w:b w:val="0"/>
                <w:bCs w:val="0"/>
                <w:sz w:val="19"/>
                <w:szCs w:val="19"/>
              </w:rPr>
              <w:t>svc.backup في Domain Admins، وصلاحية واسعة لهوية تطبيق</w:t>
            </w:r>
          </w:p>
        </w:tc>
        <w:tc>
          <w:tcPr>
            <w:tcW w:type="dxa" w:w="2268"/>
          </w:tcPr>
          <w:p>
            <w:pPr>
              <w:bidi/>
              <w:spacing w:after="20" w:line="252" w:lineRule="auto"/>
            </w:pPr>
            <w:r/>
            <w:r>
              <w:rPr>
                <w:rFonts w:ascii="Arial" w:hAnsi="Arial" w:cs="Arial" w:eastAsia="Arial"/>
                <w:b w:val="0"/>
                <w:bCs w:val="0"/>
                <w:sz w:val="19"/>
                <w:szCs w:val="19"/>
              </w:rPr>
              <w:t>—</w:t>
            </w:r>
          </w:p>
        </w:tc>
      </w:tr>
      <w:tr>
        <w:trPr>
          <w:cantSplit/>
        </w:trPr>
        <w:tc>
          <w:tcPr>
            <w:tcW w:type="dxa" w:w="1134"/>
          </w:tcPr>
          <w:p>
            <w:pPr>
              <w:bidi/>
              <w:spacing w:after="20" w:line="252" w:lineRule="auto"/>
            </w:pPr>
            <w:r/>
            <w:r>
              <w:rPr>
                <w:rFonts w:ascii="Arial" w:hAnsi="Arial" w:cs="Arial" w:eastAsia="Arial"/>
                <w:b w:val="0"/>
                <w:bCs w:val="0"/>
                <w:sz w:val="19"/>
                <w:szCs w:val="19"/>
              </w:rPr>
              <w:t>‎2-2-3-4‎</w:t>
            </w:r>
          </w:p>
        </w:tc>
        <w:tc>
          <w:tcPr>
            <w:tcW w:type="dxa" w:w="1474"/>
          </w:tcPr>
          <w:p>
            <w:pPr>
              <w:bidi/>
              <w:spacing w:after="20" w:line="252" w:lineRule="auto"/>
            </w:pPr>
            <w:r/>
            <w:r>
              <w:rPr>
                <w:rFonts w:ascii="Arial" w:hAnsi="Arial" w:cs="Arial" w:eastAsia="Arial"/>
                <w:b w:val="0"/>
                <w:bCs w:val="0"/>
                <w:sz w:val="19"/>
                <w:szCs w:val="19"/>
              </w:rPr>
              <w:t>مطبق جزئياً</w:t>
            </w:r>
          </w:p>
        </w:tc>
        <w:tc>
          <w:tcPr>
            <w:tcW w:type="dxa" w:w="4762"/>
          </w:tcPr>
          <w:p>
            <w:pPr>
              <w:bidi/>
              <w:spacing w:after="20" w:line="252" w:lineRule="auto"/>
            </w:pPr>
            <w:r/>
            <w:r>
              <w:rPr>
                <w:rFonts w:ascii="Arial" w:hAnsi="Arial" w:cs="Arial" w:eastAsia="Arial"/>
                <w:b w:val="0"/>
                <w:bCs w:val="0"/>
                <w:sz w:val="19"/>
                <w:szCs w:val="19"/>
              </w:rPr>
              <w:t>PAM يعمل لحسابات adm.*؛ تجاوزه بحساب خدمة، والإدارة السحابية خارج الفرض</w:t>
            </w:r>
          </w:p>
        </w:tc>
        <w:tc>
          <w:tcPr>
            <w:tcW w:type="dxa" w:w="2268"/>
          </w:tcPr>
          <w:p>
            <w:pPr>
              <w:bidi/>
              <w:spacing w:after="20" w:line="252" w:lineRule="auto"/>
            </w:pPr>
            <w:r/>
            <w:r>
              <w:rPr>
                <w:rFonts w:ascii="Arial" w:hAnsi="Arial" w:cs="Arial" w:eastAsia="Arial"/>
                <w:b w:val="0"/>
                <w:bCs w:val="0"/>
                <w:sz w:val="19"/>
                <w:szCs w:val="19"/>
              </w:rPr>
              <w:t>—</w:t>
            </w:r>
          </w:p>
        </w:tc>
      </w:tr>
      <w:tr>
        <w:trPr>
          <w:cantSplit/>
        </w:trPr>
        <w:tc>
          <w:tcPr>
            <w:tcW w:type="dxa" w:w="1134"/>
          </w:tcPr>
          <w:p>
            <w:pPr>
              <w:bidi/>
              <w:spacing w:after="20" w:line="252" w:lineRule="auto"/>
            </w:pPr>
            <w:r/>
            <w:r>
              <w:rPr>
                <w:rFonts w:ascii="Arial" w:hAnsi="Arial" w:cs="Arial" w:eastAsia="Arial"/>
                <w:b w:val="0"/>
                <w:bCs w:val="0"/>
                <w:sz w:val="19"/>
                <w:szCs w:val="19"/>
              </w:rPr>
              <w:t>‎2-2-3-5‎</w:t>
            </w:r>
          </w:p>
        </w:tc>
        <w:tc>
          <w:tcPr>
            <w:tcW w:type="dxa" w:w="1474"/>
          </w:tcPr>
          <w:p>
            <w:pPr>
              <w:bidi/>
              <w:spacing w:after="20" w:line="252" w:lineRule="auto"/>
            </w:pPr>
            <w:r/>
            <w:r>
              <w:rPr>
                <w:rFonts w:ascii="Arial" w:hAnsi="Arial" w:cs="Arial" w:eastAsia="Arial"/>
                <w:b w:val="0"/>
                <w:bCs w:val="0"/>
                <w:sz w:val="19"/>
                <w:szCs w:val="19"/>
              </w:rPr>
              <w:t>مطبق جزئياً</w:t>
            </w:r>
          </w:p>
        </w:tc>
        <w:tc>
          <w:tcPr>
            <w:tcW w:type="dxa" w:w="4762"/>
          </w:tcPr>
          <w:p>
            <w:pPr>
              <w:bidi/>
              <w:spacing w:after="20" w:line="252" w:lineRule="auto"/>
            </w:pPr>
            <w:r/>
            <w:r>
              <w:rPr>
                <w:rFonts w:ascii="Arial" w:hAnsi="Arial" w:cs="Arial" w:eastAsia="Arial"/>
                <w:b w:val="0"/>
                <w:bCs w:val="0"/>
                <w:sz w:val="19"/>
                <w:szCs w:val="19"/>
              </w:rPr>
              <w:t>62.2% من الحسابات روجعت، ونطاقان لم يكتملا</w:t>
            </w:r>
          </w:p>
        </w:tc>
        <w:tc>
          <w:tcPr>
            <w:tcW w:type="dxa" w:w="2268"/>
          </w:tcPr>
          <w:p>
            <w:pPr>
              <w:bidi/>
              <w:spacing w:after="20" w:line="252" w:lineRule="auto"/>
            </w:pPr>
            <w:r/>
            <w:r>
              <w:rPr>
                <w:rFonts w:ascii="Arial" w:hAnsi="Arial" w:cs="Arial" w:eastAsia="Arial"/>
                <w:b w:val="0"/>
                <w:bCs w:val="0"/>
                <w:sz w:val="19"/>
                <w:szCs w:val="19"/>
              </w:rPr>
              <w:t>غير مطبق</w:t>
            </w:r>
          </w:p>
        </w:tc>
      </w:tr>
      <w:tr>
        <w:trPr>
          <w:cantSplit/>
        </w:trPr>
        <w:tc>
          <w:tcPr>
            <w:tcW w:type="dxa" w:w="1134"/>
          </w:tcPr>
          <w:p>
            <w:pPr>
              <w:bidi/>
              <w:spacing w:after="20" w:line="252" w:lineRule="auto"/>
            </w:pPr>
            <w:r/>
            <w:r>
              <w:rPr>
                <w:rFonts w:ascii="Arial" w:hAnsi="Arial" w:cs="Arial" w:eastAsia="Arial"/>
                <w:b w:val="0"/>
                <w:bCs w:val="0"/>
                <w:sz w:val="19"/>
                <w:szCs w:val="19"/>
              </w:rPr>
              <w:t>‎2-2-4‎</w:t>
            </w:r>
          </w:p>
        </w:tc>
        <w:tc>
          <w:tcPr>
            <w:tcW w:type="dxa" w:w="1474"/>
          </w:tcPr>
          <w:p>
            <w:pPr>
              <w:bidi/>
              <w:spacing w:after="20" w:line="252" w:lineRule="auto"/>
            </w:pPr>
            <w:r/>
            <w:r>
              <w:rPr>
                <w:rFonts w:ascii="Arial" w:hAnsi="Arial" w:cs="Arial" w:eastAsia="Arial"/>
                <w:b w:val="0"/>
                <w:bCs w:val="0"/>
                <w:sz w:val="19"/>
                <w:szCs w:val="19"/>
              </w:rPr>
              <w:t>لا يمكن الحكم</w:t>
            </w:r>
          </w:p>
        </w:tc>
        <w:tc>
          <w:tcPr>
            <w:tcW w:type="dxa" w:w="4762"/>
          </w:tcPr>
          <w:p>
            <w:pPr>
              <w:bidi/>
              <w:spacing w:after="20" w:line="252" w:lineRule="auto"/>
            </w:pPr>
            <w:r/>
            <w:r>
              <w:rPr>
                <w:rFonts w:ascii="Arial" w:hAnsi="Arial" w:cs="Arial" w:eastAsia="Arial"/>
                <w:b w:val="0"/>
                <w:bCs w:val="0"/>
                <w:sz w:val="19"/>
                <w:szCs w:val="19"/>
              </w:rPr>
              <w:t>لا يوجد في الحزمة دليل على مراجعة دورية لتطبيق متطلبات الهويات نفسها</w:t>
            </w:r>
          </w:p>
        </w:tc>
        <w:tc>
          <w:tcPr>
            <w:tcW w:type="dxa" w:w="2268"/>
          </w:tcPr>
          <w:p>
            <w:pPr>
              <w:bidi/>
              <w:spacing w:after="20" w:line="252" w:lineRule="auto"/>
            </w:pPr>
            <w:r/>
            <w:r>
              <w:rPr>
                <w:rFonts w:ascii="Arial" w:hAnsi="Arial" w:cs="Arial" w:eastAsia="Arial"/>
                <w:b w:val="0"/>
                <w:bCs w:val="0"/>
                <w:sz w:val="19"/>
                <w:szCs w:val="19"/>
              </w:rPr>
              <w:t>—</w:t>
            </w:r>
          </w:p>
        </w:tc>
      </w:tr>
      <w:tr>
        <w:trPr>
          <w:cantSplit/>
        </w:trPr>
        <w:tc>
          <w:tcPr>
            <w:tcW w:type="dxa" w:w="1134"/>
          </w:tcPr>
          <w:p>
            <w:pPr>
              <w:bidi/>
              <w:spacing w:after="20" w:line="252" w:lineRule="auto"/>
            </w:pPr>
            <w:r/>
            <w:r>
              <w:rPr>
                <w:rFonts w:ascii="Arial" w:hAnsi="Arial" w:cs="Arial" w:eastAsia="Arial"/>
                <w:b w:val="0"/>
                <w:bCs w:val="0"/>
                <w:sz w:val="19"/>
                <w:szCs w:val="19"/>
              </w:rPr>
              <w:t>‎1-9-5‎</w:t>
            </w:r>
          </w:p>
        </w:tc>
        <w:tc>
          <w:tcPr>
            <w:tcW w:type="dxa" w:w="1474"/>
          </w:tcPr>
          <w:p>
            <w:pPr>
              <w:bidi/>
              <w:spacing w:after="20" w:line="252" w:lineRule="auto"/>
            </w:pPr>
            <w:r/>
            <w:r>
              <w:rPr>
                <w:rFonts w:ascii="Arial" w:hAnsi="Arial" w:cs="Arial" w:eastAsia="Arial"/>
                <w:b w:val="0"/>
                <w:bCs w:val="0"/>
                <w:sz w:val="19"/>
                <w:szCs w:val="19"/>
              </w:rPr>
              <w:t>مطبق جزئياً</w:t>
            </w:r>
          </w:p>
        </w:tc>
        <w:tc>
          <w:tcPr>
            <w:tcW w:type="dxa" w:w="4762"/>
          </w:tcPr>
          <w:p>
            <w:pPr>
              <w:bidi/>
              <w:spacing w:after="20" w:line="252" w:lineRule="auto"/>
            </w:pPr>
            <w:r/>
            <w:r>
              <w:rPr>
                <w:rFonts w:ascii="Arial" w:hAnsi="Arial" w:cs="Arial" w:eastAsia="Arial"/>
                <w:b w:val="0"/>
                <w:bCs w:val="0"/>
                <w:sz w:val="19"/>
                <w:szCs w:val="19"/>
              </w:rPr>
              <w:t>6 من 7 حالات ضمن المهلة؛ حالة متأخرة وحساب ERP نشط</w:t>
            </w:r>
          </w:p>
        </w:tc>
        <w:tc>
          <w:tcPr>
            <w:tcW w:type="dxa" w:w="2268"/>
          </w:tcPr>
          <w:p>
            <w:pPr>
              <w:bidi/>
              <w:spacing w:after="20" w:line="252" w:lineRule="auto"/>
            </w:pPr>
            <w:r/>
            <w:r>
              <w:rPr>
                <w:rFonts w:ascii="Arial" w:hAnsi="Arial" w:cs="Arial" w:eastAsia="Arial"/>
                <w:b w:val="0"/>
                <w:bCs w:val="0"/>
                <w:sz w:val="19"/>
                <w:szCs w:val="19"/>
              </w:rPr>
              <w:t>غير مطبق</w:t>
            </w:r>
          </w:p>
        </w:tc>
      </w:tr>
    </w:tbl>
    <w:p>
      <w:pPr>
        <w:spacing w:after="40"/>
      </w:pPr>
    </w:p>
    <w:p>
      <w:pPr>
        <w:pStyle w:val="Heading1"/>
        <w:bidi/>
      </w:pPr>
      <w:r>
        <w:rPr>
          <w:rFonts w:ascii="Arial" w:hAnsi="Arial" w:cs="Arial" w:eastAsia="Arial"/>
          <w:b w:val="0"/>
          <w:bCs w:val="0"/>
        </w:rPr>
        <w:t>معيار التصحيح (100 درجة)</w:t>
      </w:r>
    </w:p>
    <w:p>
      <w:pPr>
        <w:bidi/>
      </w:pPr>
      <w:r>
        <w:rPr>
          <w:rFonts w:ascii="Arial" w:hAnsi="Arial" w:cs="Arial" w:eastAsia="Arial"/>
          <w:b w:val="0"/>
          <w:bCs w:val="0"/>
          <w:sz w:val="21"/>
          <w:szCs w:val="21"/>
        </w:rPr>
        <w:t>يقيس المعيار جودة التفكير والتبرير، لا حفظ أرقام الضوابط. الرمز الصحيح بلا تبرير لا يكفي، والتحليل الصحيح مع رمز قريب (مثل الضابط الأساسي بدل البند الفرعي) يأخذ معظم الدرجة.</w:t>
      </w:r>
    </w:p>
    <w:tbl>
      <w:tblPr>
        <w:tblStyle w:val="TableGrid"/>
        <w:bidiVisual/>
        <w:tblW w:type="dxa" w:w="9637"/>
        <w:jc w:val="center"/>
        <w:tblLayout w:type="fixed"/>
        <w:tblLook w:firstColumn="1" w:firstRow="1" w:lastColumn="0" w:lastRow="0" w:noHBand="0" w:noVBand="1" w:val="04A0"/>
      </w:tblPr>
      <w:tblGrid>
        <w:gridCol w:w="453"/>
        <w:gridCol w:w="2097"/>
        <w:gridCol w:w="850"/>
        <w:gridCol w:w="6236"/>
      </w:tblGrid>
      <w:tr>
        <w:trPr>
          <w:cantSplit/>
          <w:tblHeader/>
        </w:trPr>
        <w:tc>
          <w:tcPr>
            <w:tcW w:type="dxa" w:w="454"/>
            <w:shd w:val="clear" w:color="auto" w:fill="D9E2F3"/>
          </w:tcPr>
          <w:p>
            <w:pPr>
              <w:bidi/>
              <w:spacing w:after="20" w:line="252" w:lineRule="auto"/>
            </w:pPr>
            <w:r/>
            <w:r>
              <w:rPr>
                <w:rFonts w:ascii="Arial" w:hAnsi="Arial" w:cs="Arial" w:eastAsia="Arial"/>
                <w:b w:val="1"/>
                <w:bCs w:val="1"/>
                <w:sz w:val="19"/>
                <w:szCs w:val="19"/>
              </w:rPr>
              <w:t>#</w:t>
            </w:r>
          </w:p>
        </w:tc>
        <w:tc>
          <w:tcPr>
            <w:tcW w:type="dxa" w:w="2098"/>
            <w:shd w:val="clear" w:color="auto" w:fill="D9E2F3"/>
          </w:tcPr>
          <w:p>
            <w:pPr>
              <w:bidi/>
              <w:spacing w:after="20" w:line="252" w:lineRule="auto"/>
            </w:pPr>
            <w:r/>
            <w:r>
              <w:rPr>
                <w:rFonts w:ascii="Arial" w:hAnsi="Arial" w:cs="Arial" w:eastAsia="Arial"/>
                <w:b w:val="1"/>
                <w:bCs w:val="1"/>
                <w:sz w:val="19"/>
                <w:szCs w:val="19"/>
              </w:rPr>
              <w:t>المعيار</w:t>
            </w:r>
          </w:p>
        </w:tc>
        <w:tc>
          <w:tcPr>
            <w:tcW w:type="dxa" w:w="850"/>
            <w:shd w:val="clear" w:color="auto" w:fill="D9E2F3"/>
          </w:tcPr>
          <w:p>
            <w:pPr>
              <w:bidi/>
              <w:spacing w:after="20" w:line="252" w:lineRule="auto"/>
            </w:pPr>
            <w:r/>
            <w:r>
              <w:rPr>
                <w:rFonts w:ascii="Arial" w:hAnsi="Arial" w:cs="Arial" w:eastAsia="Arial"/>
                <w:b w:val="1"/>
                <w:bCs w:val="1"/>
                <w:sz w:val="19"/>
                <w:szCs w:val="19"/>
              </w:rPr>
              <w:t>الدرجة</w:t>
            </w:r>
          </w:p>
        </w:tc>
        <w:tc>
          <w:tcPr>
            <w:tcW w:type="dxa" w:w="6236"/>
            <w:shd w:val="clear" w:color="auto" w:fill="D9E2F3"/>
          </w:tcPr>
          <w:p>
            <w:pPr>
              <w:bidi/>
              <w:spacing w:after="20" w:line="252" w:lineRule="auto"/>
            </w:pPr>
            <w:r/>
            <w:r>
              <w:rPr>
                <w:rFonts w:ascii="Arial" w:hAnsi="Arial" w:cs="Arial" w:eastAsia="Arial"/>
                <w:b w:val="1"/>
                <w:bCs w:val="1"/>
                <w:sz w:val="19"/>
                <w:szCs w:val="19"/>
              </w:rPr>
              <w:t>كيف تُمنح الدرجة</w:t>
            </w:r>
          </w:p>
        </w:tc>
      </w:tr>
      <w:tr>
        <w:trPr>
          <w:cantSplit/>
        </w:trPr>
        <w:tc>
          <w:tcPr>
            <w:tcW w:type="dxa" w:w="454"/>
          </w:tcPr>
          <w:p>
            <w:pPr>
              <w:bidi/>
              <w:spacing w:after="20" w:line="252" w:lineRule="auto"/>
            </w:pPr>
            <w:r/>
            <w:r>
              <w:rPr>
                <w:rFonts w:ascii="Arial" w:hAnsi="Arial" w:cs="Arial" w:eastAsia="Arial"/>
                <w:b w:val="0"/>
                <w:bCs w:val="0"/>
                <w:sz w:val="19"/>
                <w:szCs w:val="19"/>
              </w:rPr>
              <w:t>1</w:t>
            </w:r>
          </w:p>
        </w:tc>
        <w:tc>
          <w:tcPr>
            <w:tcW w:type="dxa" w:w="2098"/>
          </w:tcPr>
          <w:p>
            <w:pPr>
              <w:bidi/>
              <w:spacing w:after="20" w:line="252" w:lineRule="auto"/>
            </w:pPr>
            <w:r/>
            <w:r>
              <w:rPr>
                <w:rFonts w:ascii="Arial" w:hAnsi="Arial" w:cs="Arial" w:eastAsia="Arial"/>
                <w:b w:val="0"/>
                <w:bCs w:val="0"/>
                <w:sz w:val="19"/>
                <w:szCs w:val="19"/>
              </w:rPr>
              <w:t>تحديد الفجوات الجوهرية</w:t>
            </w:r>
          </w:p>
        </w:tc>
        <w:tc>
          <w:tcPr>
            <w:tcW w:type="dxa" w:w="850"/>
          </w:tcPr>
          <w:p>
            <w:pPr>
              <w:bidi/>
              <w:spacing w:after="20" w:line="252" w:lineRule="auto"/>
            </w:pPr>
            <w:r/>
            <w:r>
              <w:rPr>
                <w:rFonts w:ascii="Arial" w:hAnsi="Arial" w:cs="Arial" w:eastAsia="Arial"/>
                <w:b w:val="0"/>
                <w:bCs w:val="0"/>
                <w:sz w:val="19"/>
                <w:szCs w:val="19"/>
              </w:rPr>
              <w:t>25</w:t>
            </w:r>
          </w:p>
        </w:tc>
        <w:tc>
          <w:tcPr>
            <w:tcW w:type="dxa" w:w="6236"/>
          </w:tcPr>
          <w:p>
            <w:pPr>
              <w:bidi/>
              <w:spacing w:after="20" w:line="252" w:lineRule="auto"/>
            </w:pPr>
            <w:r/>
            <w:r>
              <w:rPr>
                <w:rFonts w:ascii="Arial" w:hAnsi="Arial" w:cs="Arial" w:eastAsia="Arial"/>
                <w:b w:val="0"/>
                <w:bCs w:val="0"/>
                <w:sz w:val="19"/>
                <w:szCs w:val="19"/>
              </w:rPr>
              <w:t>كل ملاحظة جوهرية موصوفة بدليلها (الورقة/الصف/التاريخ) تأخذ درجتها في الجدول التالي. الملاحظة الصحيحة الإضافية المبررة تعوض ملاحظة فائتة ضمن سقف 25.</w:t>
            </w:r>
          </w:p>
        </w:tc>
      </w:tr>
      <w:tr>
        <w:trPr>
          <w:cantSplit/>
        </w:trPr>
        <w:tc>
          <w:tcPr>
            <w:tcW w:type="dxa" w:w="454"/>
          </w:tcPr>
          <w:p>
            <w:pPr>
              <w:bidi/>
              <w:spacing w:after="20" w:line="252" w:lineRule="auto"/>
            </w:pPr>
            <w:r/>
            <w:r>
              <w:rPr>
                <w:rFonts w:ascii="Arial" w:hAnsi="Arial" w:cs="Arial" w:eastAsia="Arial"/>
                <w:b w:val="0"/>
                <w:bCs w:val="0"/>
                <w:sz w:val="19"/>
                <w:szCs w:val="19"/>
              </w:rPr>
              <w:t>2</w:t>
            </w:r>
          </w:p>
        </w:tc>
        <w:tc>
          <w:tcPr>
            <w:tcW w:type="dxa" w:w="2098"/>
          </w:tcPr>
          <w:p>
            <w:pPr>
              <w:bidi/>
              <w:spacing w:after="20" w:line="252" w:lineRule="auto"/>
            </w:pPr>
            <w:r/>
            <w:r>
              <w:rPr>
                <w:rFonts w:ascii="Arial" w:hAnsi="Arial" w:cs="Arial" w:eastAsia="Arial"/>
                <w:b w:val="0"/>
                <w:bCs w:val="0"/>
                <w:sz w:val="19"/>
                <w:szCs w:val="19"/>
              </w:rPr>
              <w:t>الربط بالضابط الصحيح</w:t>
            </w:r>
          </w:p>
        </w:tc>
        <w:tc>
          <w:tcPr>
            <w:tcW w:type="dxa" w:w="850"/>
          </w:tcPr>
          <w:p>
            <w:pPr>
              <w:bidi/>
              <w:spacing w:after="20" w:line="252" w:lineRule="auto"/>
            </w:pPr>
            <w:r/>
            <w:r>
              <w:rPr>
                <w:rFonts w:ascii="Arial" w:hAnsi="Arial" w:cs="Arial" w:eastAsia="Arial"/>
                <w:b w:val="0"/>
                <w:bCs w:val="0"/>
                <w:sz w:val="19"/>
                <w:szCs w:val="19"/>
              </w:rPr>
              <w:t>10</w:t>
            </w:r>
          </w:p>
        </w:tc>
        <w:tc>
          <w:tcPr>
            <w:tcW w:type="dxa" w:w="6236"/>
          </w:tcPr>
          <w:p>
            <w:pPr>
              <w:bidi/>
              <w:spacing w:after="20" w:line="252" w:lineRule="auto"/>
            </w:pPr>
            <w:r/>
            <w:r>
              <w:rPr>
                <w:rFonts w:ascii="Arial" w:hAnsi="Arial" w:cs="Arial" w:eastAsia="Arial"/>
                <w:b w:val="0"/>
                <w:bCs w:val="0"/>
                <w:sz w:val="19"/>
                <w:szCs w:val="19"/>
              </w:rPr>
              <w:t>كامل الدرجة للرمز الرئيسي أو أحد البدائل المقبولة. نصف الدرجة لرمز المستوى الأعلى (مثل ‎2-2-3‎ بدل ‎2-2-3-2‎) أو لضابط مجاور مبرر. لا تُمنح درجة لرمز صحيح دون وصف للفجوة.</w:t>
            </w:r>
          </w:p>
        </w:tc>
      </w:tr>
      <w:tr>
        <w:trPr>
          <w:cantSplit/>
        </w:trPr>
        <w:tc>
          <w:tcPr>
            <w:tcW w:type="dxa" w:w="454"/>
          </w:tcPr>
          <w:p>
            <w:pPr>
              <w:bidi/>
              <w:spacing w:after="20" w:line="252" w:lineRule="auto"/>
            </w:pPr>
            <w:r/>
            <w:r>
              <w:rPr>
                <w:rFonts w:ascii="Arial" w:hAnsi="Arial" w:cs="Arial" w:eastAsia="Arial"/>
                <w:b w:val="0"/>
                <w:bCs w:val="0"/>
                <w:sz w:val="19"/>
                <w:szCs w:val="19"/>
              </w:rPr>
              <w:t>3</w:t>
            </w:r>
          </w:p>
        </w:tc>
        <w:tc>
          <w:tcPr>
            <w:tcW w:type="dxa" w:w="2098"/>
          </w:tcPr>
          <w:p>
            <w:pPr>
              <w:bidi/>
              <w:spacing w:after="20" w:line="252" w:lineRule="auto"/>
            </w:pPr>
            <w:r/>
            <w:r>
              <w:rPr>
                <w:rFonts w:ascii="Arial" w:hAnsi="Arial" w:cs="Arial" w:eastAsia="Arial"/>
                <w:b w:val="0"/>
                <w:bCs w:val="0"/>
                <w:sz w:val="19"/>
                <w:szCs w:val="19"/>
              </w:rPr>
              <w:t>التمييز بين الدليل والادعاء</w:t>
            </w:r>
          </w:p>
        </w:tc>
        <w:tc>
          <w:tcPr>
            <w:tcW w:type="dxa" w:w="850"/>
          </w:tcPr>
          <w:p>
            <w:pPr>
              <w:bidi/>
              <w:spacing w:after="20" w:line="252" w:lineRule="auto"/>
            </w:pPr>
            <w:r/>
            <w:r>
              <w:rPr>
                <w:rFonts w:ascii="Arial" w:hAnsi="Arial" w:cs="Arial" w:eastAsia="Arial"/>
                <w:b w:val="0"/>
                <w:bCs w:val="0"/>
                <w:sz w:val="19"/>
                <w:szCs w:val="19"/>
              </w:rPr>
              <w:t>20</w:t>
            </w:r>
          </w:p>
        </w:tc>
        <w:tc>
          <w:tcPr>
            <w:tcW w:type="dxa" w:w="6236"/>
          </w:tcPr>
          <w:p>
            <w:pPr>
              <w:bidi/>
              <w:spacing w:after="20" w:line="252" w:lineRule="auto"/>
            </w:pPr>
            <w:r/>
            <w:r>
              <w:rPr>
                <w:rFonts w:ascii="Arial" w:hAnsi="Arial" w:cs="Arial" w:eastAsia="Arial"/>
                <w:b w:val="0"/>
                <w:bCs w:val="0"/>
                <w:sz w:val="19"/>
                <w:szCs w:val="19"/>
              </w:rPr>
              <w:t>يفرّق بين ما تقوله السياسة أو المورد أو الرسالة، وما تظهره الإعدادات، وما حدث فعلاً في السجلات؛ ويذكر حدود الدليل (عينة، تاريخ قديم، نطاق جزئي).</w:t>
            </w:r>
          </w:p>
        </w:tc>
      </w:tr>
      <w:tr>
        <w:trPr>
          <w:cantSplit/>
        </w:trPr>
        <w:tc>
          <w:tcPr>
            <w:tcW w:type="dxa" w:w="454"/>
          </w:tcPr>
          <w:p>
            <w:pPr>
              <w:bidi/>
              <w:spacing w:after="20" w:line="252" w:lineRule="auto"/>
            </w:pPr>
            <w:r/>
            <w:r>
              <w:rPr>
                <w:rFonts w:ascii="Arial" w:hAnsi="Arial" w:cs="Arial" w:eastAsia="Arial"/>
                <w:b w:val="0"/>
                <w:bCs w:val="0"/>
                <w:sz w:val="19"/>
                <w:szCs w:val="19"/>
              </w:rPr>
              <w:t>4</w:t>
            </w:r>
          </w:p>
        </w:tc>
        <w:tc>
          <w:tcPr>
            <w:tcW w:type="dxa" w:w="2098"/>
          </w:tcPr>
          <w:p>
            <w:pPr>
              <w:bidi/>
              <w:spacing w:after="20" w:line="252" w:lineRule="auto"/>
            </w:pPr>
            <w:r/>
            <w:r>
              <w:rPr>
                <w:rFonts w:ascii="Arial" w:hAnsi="Arial" w:cs="Arial" w:eastAsia="Arial"/>
                <w:b w:val="0"/>
                <w:bCs w:val="0"/>
                <w:sz w:val="19"/>
                <w:szCs w:val="19"/>
              </w:rPr>
              <w:t>طلب المعلومات الناقصة الصحيحة</w:t>
            </w:r>
          </w:p>
        </w:tc>
        <w:tc>
          <w:tcPr>
            <w:tcW w:type="dxa" w:w="850"/>
          </w:tcPr>
          <w:p>
            <w:pPr>
              <w:bidi/>
              <w:spacing w:after="20" w:line="252" w:lineRule="auto"/>
            </w:pPr>
            <w:r/>
            <w:r>
              <w:rPr>
                <w:rFonts w:ascii="Arial" w:hAnsi="Arial" w:cs="Arial" w:eastAsia="Arial"/>
                <w:b w:val="0"/>
                <w:bCs w:val="0"/>
                <w:sz w:val="19"/>
                <w:szCs w:val="19"/>
              </w:rPr>
              <w:t>15</w:t>
            </w:r>
          </w:p>
        </w:tc>
        <w:tc>
          <w:tcPr>
            <w:tcW w:type="dxa" w:w="6236"/>
          </w:tcPr>
          <w:p>
            <w:pPr>
              <w:bidi/>
              <w:spacing w:after="20" w:line="252" w:lineRule="auto"/>
            </w:pPr>
            <w:r/>
            <w:r>
              <w:rPr>
                <w:rFonts w:ascii="Arial" w:hAnsi="Arial" w:cs="Arial" w:eastAsia="Arial"/>
                <w:b w:val="0"/>
                <w:bCs w:val="0"/>
                <w:sz w:val="19"/>
                <w:szCs w:val="19"/>
              </w:rPr>
              <w:t>يطلب أدلة محددة تغلق الشك (اسم الوثيقة أو السجل والفترة)، لا طلبات عامة مثل «أدلة إضافية».</w:t>
            </w:r>
          </w:p>
        </w:tc>
      </w:tr>
      <w:tr>
        <w:trPr>
          <w:cantSplit/>
        </w:trPr>
        <w:tc>
          <w:tcPr>
            <w:tcW w:type="dxa" w:w="454"/>
          </w:tcPr>
          <w:p>
            <w:pPr>
              <w:bidi/>
              <w:spacing w:after="20" w:line="252" w:lineRule="auto"/>
            </w:pPr>
            <w:r/>
            <w:r>
              <w:rPr>
                <w:rFonts w:ascii="Arial" w:hAnsi="Arial" w:cs="Arial" w:eastAsia="Arial"/>
                <w:b w:val="0"/>
                <w:bCs w:val="0"/>
                <w:sz w:val="19"/>
                <w:szCs w:val="19"/>
              </w:rPr>
              <w:t>5</w:t>
            </w:r>
          </w:p>
        </w:tc>
        <w:tc>
          <w:tcPr>
            <w:tcW w:type="dxa" w:w="2098"/>
          </w:tcPr>
          <w:p>
            <w:pPr>
              <w:bidi/>
              <w:spacing w:after="20" w:line="252" w:lineRule="auto"/>
            </w:pPr>
            <w:r/>
            <w:r>
              <w:rPr>
                <w:rFonts w:ascii="Arial" w:hAnsi="Arial" w:cs="Arial" w:eastAsia="Arial"/>
                <w:b w:val="0"/>
                <w:bCs w:val="0"/>
                <w:sz w:val="19"/>
                <w:szCs w:val="19"/>
              </w:rPr>
              <w:t>حكم مبرر</w:t>
            </w:r>
          </w:p>
        </w:tc>
        <w:tc>
          <w:tcPr>
            <w:tcW w:type="dxa" w:w="850"/>
          </w:tcPr>
          <w:p>
            <w:pPr>
              <w:bidi/>
              <w:spacing w:after="20" w:line="252" w:lineRule="auto"/>
            </w:pPr>
            <w:r/>
            <w:r>
              <w:rPr>
                <w:rFonts w:ascii="Arial" w:hAnsi="Arial" w:cs="Arial" w:eastAsia="Arial"/>
                <w:b w:val="0"/>
                <w:bCs w:val="0"/>
                <w:sz w:val="19"/>
                <w:szCs w:val="19"/>
              </w:rPr>
              <w:t>15</w:t>
            </w:r>
          </w:p>
        </w:tc>
        <w:tc>
          <w:tcPr>
            <w:tcW w:type="dxa" w:w="6236"/>
          </w:tcPr>
          <w:p>
            <w:pPr>
              <w:bidi/>
              <w:spacing w:after="20" w:line="252" w:lineRule="auto"/>
            </w:pPr>
            <w:r/>
            <w:r>
              <w:rPr>
                <w:rFonts w:ascii="Arial" w:hAnsi="Arial" w:cs="Arial" w:eastAsia="Arial"/>
                <w:b w:val="0"/>
                <w:bCs w:val="0"/>
                <w:sz w:val="19"/>
                <w:szCs w:val="19"/>
              </w:rPr>
              <w:t>الحكم متسق مع ما يثبته الدليل وما لا يثبته. يقبل حكم مختلف عن الحل إذا كان مبرره صحيحاً، ويقبل «لا يمكن الحكم» عندما يحدد المتدرب ما ينقص.</w:t>
            </w:r>
          </w:p>
        </w:tc>
      </w:tr>
      <w:tr>
        <w:trPr>
          <w:cantSplit/>
        </w:trPr>
        <w:tc>
          <w:tcPr>
            <w:tcW w:type="dxa" w:w="454"/>
          </w:tcPr>
          <w:p>
            <w:pPr>
              <w:bidi/>
              <w:spacing w:after="20" w:line="252" w:lineRule="auto"/>
            </w:pPr>
            <w:r/>
            <w:r>
              <w:rPr>
                <w:rFonts w:ascii="Arial" w:hAnsi="Arial" w:cs="Arial" w:eastAsia="Arial"/>
                <w:b w:val="0"/>
                <w:bCs w:val="0"/>
                <w:sz w:val="19"/>
                <w:szCs w:val="19"/>
              </w:rPr>
              <w:t>6</w:t>
            </w:r>
          </w:p>
        </w:tc>
        <w:tc>
          <w:tcPr>
            <w:tcW w:type="dxa" w:w="2098"/>
          </w:tcPr>
          <w:p>
            <w:pPr>
              <w:bidi/>
              <w:spacing w:after="20" w:line="252" w:lineRule="auto"/>
            </w:pPr>
            <w:r/>
            <w:r>
              <w:rPr>
                <w:rFonts w:ascii="Arial" w:hAnsi="Arial" w:cs="Arial" w:eastAsia="Arial"/>
                <w:b w:val="0"/>
                <w:bCs w:val="0"/>
                <w:sz w:val="19"/>
                <w:szCs w:val="19"/>
              </w:rPr>
              <w:t>خطة معالجة واقعية</w:t>
            </w:r>
          </w:p>
        </w:tc>
        <w:tc>
          <w:tcPr>
            <w:tcW w:type="dxa" w:w="850"/>
          </w:tcPr>
          <w:p>
            <w:pPr>
              <w:bidi/>
              <w:spacing w:after="20" w:line="252" w:lineRule="auto"/>
            </w:pPr>
            <w:r/>
            <w:r>
              <w:rPr>
                <w:rFonts w:ascii="Arial" w:hAnsi="Arial" w:cs="Arial" w:eastAsia="Arial"/>
                <w:b w:val="0"/>
                <w:bCs w:val="0"/>
                <w:sz w:val="19"/>
                <w:szCs w:val="19"/>
              </w:rPr>
              <w:t>15</w:t>
            </w:r>
          </w:p>
        </w:tc>
        <w:tc>
          <w:tcPr>
            <w:tcW w:type="dxa" w:w="6236"/>
          </w:tcPr>
          <w:p>
            <w:pPr>
              <w:bidi/>
              <w:spacing w:after="20" w:line="252" w:lineRule="auto"/>
            </w:pPr>
            <w:r/>
            <w:r>
              <w:rPr>
                <w:rFonts w:ascii="Arial" w:hAnsi="Arial" w:cs="Arial" w:eastAsia="Arial"/>
                <w:b w:val="0"/>
                <w:bCs w:val="0"/>
                <w:sz w:val="19"/>
                <w:szCs w:val="19"/>
              </w:rPr>
              <w:t>إجراء محدد قابل للتحقق، ومالك مناسب من أصحاب الأدوار، وموعد معقول حسب الخطورة، مع إجراء مؤقت للمخاطر العالية.</w:t>
            </w:r>
          </w:p>
        </w:tc>
      </w:tr>
    </w:tbl>
    <w:p>
      <w:pPr>
        <w:spacing w:after="40"/>
      </w:pPr>
    </w:p>
    <w:p>
      <w:pPr>
        <w:pStyle w:val="Heading2"/>
        <w:bidi/>
      </w:pPr>
      <w:r>
        <w:rPr>
          <w:rFonts w:ascii="Arial" w:hAnsi="Arial" w:cs="Arial" w:eastAsia="Arial"/>
          <w:b w:val="0"/>
          <w:bCs w:val="0"/>
        </w:rPr>
        <w:t>توزيع درجات المعيار 1 على الملاحظات الجوهرية</w:t>
      </w:r>
    </w:p>
    <w:tbl>
      <w:tblPr>
        <w:tblStyle w:val="TableGrid"/>
        <w:bidiVisual/>
        <w:tblW w:type="dxa" w:w="9637"/>
        <w:jc w:val="center"/>
        <w:tblLayout w:type="fixed"/>
        <w:tblLook w:firstColumn="1" w:firstRow="1" w:lastColumn="0" w:lastRow="0" w:noHBand="0" w:noVBand="1" w:val="04A0"/>
      </w:tblPr>
      <w:tblGrid>
        <w:gridCol w:w="7937"/>
        <w:gridCol w:w="1700"/>
      </w:tblGrid>
      <w:tr>
        <w:trPr>
          <w:cantSplit/>
          <w:tblHeader/>
        </w:trPr>
        <w:tc>
          <w:tcPr>
            <w:tcW w:type="dxa" w:w="7937"/>
            <w:shd w:val="clear" w:color="auto" w:fill="D9E2F3"/>
          </w:tcPr>
          <w:p>
            <w:pPr>
              <w:bidi/>
              <w:spacing w:after="20" w:line="252" w:lineRule="auto"/>
            </w:pPr>
            <w:r/>
            <w:r>
              <w:rPr>
                <w:rFonts w:ascii="Arial" w:hAnsi="Arial" w:cs="Arial" w:eastAsia="Arial"/>
                <w:b w:val="1"/>
                <w:bCs w:val="1"/>
                <w:sz w:val="19"/>
                <w:szCs w:val="19"/>
              </w:rPr>
              <w:t>الملاحظة</w:t>
            </w:r>
          </w:p>
        </w:tc>
        <w:tc>
          <w:tcPr>
            <w:tcW w:type="dxa" w:w="1701"/>
            <w:shd w:val="clear" w:color="auto" w:fill="D9E2F3"/>
          </w:tcPr>
          <w:p>
            <w:pPr>
              <w:bidi/>
              <w:spacing w:after="20" w:line="252" w:lineRule="auto"/>
            </w:pPr>
            <w:r/>
            <w:r>
              <w:rPr>
                <w:rFonts w:ascii="Arial" w:hAnsi="Arial" w:cs="Arial" w:eastAsia="Arial"/>
                <w:b w:val="1"/>
                <w:bCs w:val="1"/>
                <w:sz w:val="19"/>
                <w:szCs w:val="19"/>
              </w:rPr>
              <w:t>الدرجة</w:t>
            </w:r>
          </w:p>
        </w:tc>
      </w:tr>
      <w:tr>
        <w:trPr>
          <w:cantSplit/>
        </w:trPr>
        <w:tc>
          <w:tcPr>
            <w:tcW w:type="dxa" w:w="7937"/>
          </w:tcPr>
          <w:p>
            <w:pPr>
              <w:bidi/>
              <w:spacing w:after="20" w:line="252" w:lineRule="auto"/>
            </w:pPr>
            <w:r/>
            <w:r>
              <w:rPr>
                <w:rFonts w:ascii="Arial" w:hAnsi="Arial" w:cs="Arial" w:eastAsia="Arial"/>
                <w:b w:val="0"/>
                <w:bCs w:val="0"/>
                <w:sz w:val="19"/>
                <w:szCs w:val="19"/>
              </w:rPr>
              <w:t>1. CA02 في وضع التقرير: تسجيل دون فرض لأدوار الإدارة السحابية (مع cadm.fahad بلا طريقة)</w:t>
            </w:r>
          </w:p>
        </w:tc>
        <w:tc>
          <w:tcPr>
            <w:tcW w:type="dxa" w:w="1701"/>
          </w:tcPr>
          <w:p>
            <w:pPr>
              <w:bidi/>
              <w:spacing w:after="20" w:line="252" w:lineRule="auto"/>
            </w:pPr>
            <w:r/>
            <w:r>
              <w:rPr>
                <w:rFonts w:ascii="Arial" w:hAnsi="Arial" w:cs="Arial" w:eastAsia="Arial"/>
                <w:b w:val="0"/>
                <w:bCs w:val="0"/>
                <w:sz w:val="19"/>
                <w:szCs w:val="19"/>
              </w:rPr>
              <w:t>4</w:t>
            </w:r>
          </w:p>
        </w:tc>
      </w:tr>
      <w:tr>
        <w:trPr>
          <w:cantSplit/>
        </w:trPr>
        <w:tc>
          <w:tcPr>
            <w:tcW w:type="dxa" w:w="7937"/>
          </w:tcPr>
          <w:p>
            <w:pPr>
              <w:bidi/>
              <w:spacing w:after="20" w:line="252" w:lineRule="auto"/>
            </w:pPr>
            <w:r/>
            <w:r>
              <w:rPr>
                <w:rFonts w:ascii="Arial" w:hAnsi="Arial" w:cs="Arial" w:eastAsia="Arial"/>
                <w:b w:val="0"/>
                <w:bCs w:val="0"/>
                <w:sz w:val="19"/>
                <w:szCs w:val="19"/>
              </w:rPr>
              <w:t>2. مجموعة استثناء غير معتمدة تتجاوز 90 يوماً مع دخول فعلي بعامل واحد</w:t>
            </w:r>
          </w:p>
        </w:tc>
        <w:tc>
          <w:tcPr>
            <w:tcW w:type="dxa" w:w="1701"/>
          </w:tcPr>
          <w:p>
            <w:pPr>
              <w:bidi/>
              <w:spacing w:after="20" w:line="252" w:lineRule="auto"/>
            </w:pPr>
            <w:r/>
            <w:r>
              <w:rPr>
                <w:rFonts w:ascii="Arial" w:hAnsi="Arial" w:cs="Arial" w:eastAsia="Arial"/>
                <w:b w:val="0"/>
                <w:bCs w:val="0"/>
                <w:sz w:val="19"/>
                <w:szCs w:val="19"/>
              </w:rPr>
              <w:t>4</w:t>
            </w:r>
          </w:p>
        </w:tc>
      </w:tr>
      <w:tr>
        <w:trPr>
          <w:cantSplit/>
        </w:trPr>
        <w:tc>
          <w:tcPr>
            <w:tcW w:type="dxa" w:w="7937"/>
          </w:tcPr>
          <w:p>
            <w:pPr>
              <w:bidi/>
              <w:spacing w:after="20" w:line="252" w:lineRule="auto"/>
            </w:pPr>
            <w:r/>
            <w:r>
              <w:rPr>
                <w:rFonts w:ascii="Arial" w:hAnsi="Arial" w:cs="Arial" w:eastAsia="Arial"/>
                <w:b w:val="0"/>
                <w:bCs w:val="0"/>
                <w:sz w:val="19"/>
                <w:szCs w:val="19"/>
              </w:rPr>
              <w:t>3. مسار IMAP بالتحقق الأساسي غير مغطى، ودخول مشرف بعامل واحد من الخارج</w:t>
            </w:r>
          </w:p>
        </w:tc>
        <w:tc>
          <w:tcPr>
            <w:tcW w:type="dxa" w:w="1701"/>
          </w:tcPr>
          <w:p>
            <w:pPr>
              <w:bidi/>
              <w:spacing w:after="20" w:line="252" w:lineRule="auto"/>
            </w:pPr>
            <w:r/>
            <w:r>
              <w:rPr>
                <w:rFonts w:ascii="Arial" w:hAnsi="Arial" w:cs="Arial" w:eastAsia="Arial"/>
                <w:b w:val="0"/>
                <w:bCs w:val="0"/>
                <w:sz w:val="19"/>
                <w:szCs w:val="19"/>
              </w:rPr>
              <w:t>4</w:t>
            </w:r>
          </w:p>
        </w:tc>
      </w:tr>
      <w:tr>
        <w:trPr>
          <w:cantSplit/>
        </w:trPr>
        <w:tc>
          <w:tcPr>
            <w:tcW w:type="dxa" w:w="7937"/>
          </w:tcPr>
          <w:p>
            <w:pPr>
              <w:bidi/>
              <w:spacing w:after="20" w:line="252" w:lineRule="auto"/>
            </w:pPr>
            <w:r/>
            <w:r>
              <w:rPr>
                <w:rFonts w:ascii="Arial" w:hAnsi="Arial" w:cs="Arial" w:eastAsia="Arial"/>
                <w:b w:val="0"/>
                <w:bCs w:val="0"/>
                <w:sz w:val="19"/>
                <w:szCs w:val="19"/>
              </w:rPr>
              <w:t>4. غياب تقييم أثر فشل التحقق وتخطيه</w:t>
            </w:r>
          </w:p>
        </w:tc>
        <w:tc>
          <w:tcPr>
            <w:tcW w:type="dxa" w:w="1701"/>
          </w:tcPr>
          <w:p>
            <w:pPr>
              <w:bidi/>
              <w:spacing w:after="20" w:line="252" w:lineRule="auto"/>
            </w:pPr>
            <w:r/>
            <w:r>
              <w:rPr>
                <w:rFonts w:ascii="Arial" w:hAnsi="Arial" w:cs="Arial" w:eastAsia="Arial"/>
                <w:b w:val="0"/>
                <w:bCs w:val="0"/>
                <w:sz w:val="19"/>
                <w:szCs w:val="19"/>
              </w:rPr>
              <w:t>3</w:t>
            </w:r>
          </w:p>
        </w:tc>
      </w:tr>
      <w:tr>
        <w:trPr>
          <w:cantSplit/>
        </w:trPr>
        <w:tc>
          <w:tcPr>
            <w:tcW w:type="dxa" w:w="7937"/>
          </w:tcPr>
          <w:p>
            <w:pPr>
              <w:bidi/>
              <w:spacing w:after="20" w:line="252" w:lineRule="auto"/>
            </w:pPr>
            <w:r/>
            <w:r>
              <w:rPr>
                <w:rFonts w:ascii="Arial" w:hAnsi="Arial" w:cs="Arial" w:eastAsia="Arial"/>
                <w:b w:val="0"/>
                <w:bCs w:val="0"/>
                <w:sz w:val="19"/>
                <w:szCs w:val="19"/>
              </w:rPr>
              <w:t>5. حالة الإنهاء المتأخرة وحساب ERP النشط</w:t>
            </w:r>
          </w:p>
        </w:tc>
        <w:tc>
          <w:tcPr>
            <w:tcW w:type="dxa" w:w="1701"/>
          </w:tcPr>
          <w:p>
            <w:pPr>
              <w:bidi/>
              <w:spacing w:after="20" w:line="252" w:lineRule="auto"/>
            </w:pPr>
            <w:r/>
            <w:r>
              <w:rPr>
                <w:rFonts w:ascii="Arial" w:hAnsi="Arial" w:cs="Arial" w:eastAsia="Arial"/>
                <w:b w:val="0"/>
                <w:bCs w:val="0"/>
                <w:sz w:val="19"/>
                <w:szCs w:val="19"/>
              </w:rPr>
              <w:t>4</w:t>
            </w:r>
          </w:p>
        </w:tc>
      </w:tr>
      <w:tr>
        <w:trPr>
          <w:cantSplit/>
        </w:trPr>
        <w:tc>
          <w:tcPr>
            <w:tcW w:type="dxa" w:w="7937"/>
          </w:tcPr>
          <w:p>
            <w:pPr>
              <w:bidi/>
              <w:spacing w:after="20" w:line="252" w:lineRule="auto"/>
            </w:pPr>
            <w:r/>
            <w:r>
              <w:rPr>
                <w:rFonts w:ascii="Arial" w:hAnsi="Arial" w:cs="Arial" w:eastAsia="Arial"/>
                <w:b w:val="0"/>
                <w:bCs w:val="0"/>
                <w:sz w:val="19"/>
                <w:szCs w:val="19"/>
              </w:rPr>
              <w:t>6. المراجعة الدورية غير المكتملة وقرار الإزالة غير المنفذ</w:t>
            </w:r>
          </w:p>
        </w:tc>
        <w:tc>
          <w:tcPr>
            <w:tcW w:type="dxa" w:w="1701"/>
          </w:tcPr>
          <w:p>
            <w:pPr>
              <w:bidi/>
              <w:spacing w:after="20" w:line="252" w:lineRule="auto"/>
            </w:pPr>
            <w:r/>
            <w:r>
              <w:rPr>
                <w:rFonts w:ascii="Arial" w:hAnsi="Arial" w:cs="Arial" w:eastAsia="Arial"/>
                <w:b w:val="0"/>
                <w:bCs w:val="0"/>
                <w:sz w:val="19"/>
                <w:szCs w:val="19"/>
              </w:rPr>
              <w:t>3</w:t>
            </w:r>
          </w:p>
        </w:tc>
      </w:tr>
      <w:tr>
        <w:trPr>
          <w:cantSplit/>
        </w:trPr>
        <w:tc>
          <w:tcPr>
            <w:tcW w:type="dxa" w:w="7937"/>
          </w:tcPr>
          <w:p>
            <w:pPr>
              <w:bidi/>
              <w:spacing w:after="20" w:line="252" w:lineRule="auto"/>
            </w:pPr>
            <w:r/>
            <w:r>
              <w:rPr>
                <w:rFonts w:ascii="Arial" w:hAnsi="Arial" w:cs="Arial" w:eastAsia="Arial"/>
                <w:b w:val="0"/>
                <w:bCs w:val="0"/>
                <w:sz w:val="19"/>
                <w:szCs w:val="19"/>
              </w:rPr>
              <w:t>7. الدخول التفاعلي بحساب الخدمة خارج PAM</w:t>
            </w:r>
          </w:p>
        </w:tc>
        <w:tc>
          <w:tcPr>
            <w:tcW w:type="dxa" w:w="1701"/>
          </w:tcPr>
          <w:p>
            <w:pPr>
              <w:bidi/>
              <w:spacing w:after="20" w:line="252" w:lineRule="auto"/>
            </w:pPr>
            <w:r/>
            <w:r>
              <w:rPr>
                <w:rFonts w:ascii="Arial" w:hAnsi="Arial" w:cs="Arial" w:eastAsia="Arial"/>
                <w:b w:val="0"/>
                <w:bCs w:val="0"/>
                <w:sz w:val="19"/>
                <w:szCs w:val="19"/>
              </w:rPr>
              <w:t>3</w:t>
            </w:r>
          </w:p>
        </w:tc>
      </w:tr>
      <w:tr>
        <w:trPr>
          <w:cantSplit/>
        </w:trPr>
        <w:tc>
          <w:tcPr>
            <w:tcW w:type="dxa" w:w="7937"/>
          </w:tcPr>
          <w:p>
            <w:pPr>
              <w:bidi/>
              <w:spacing w:after="20" w:line="252" w:lineRule="auto"/>
            </w:pPr>
            <w:r/>
            <w:r>
              <w:rPr>
                <w:rFonts w:ascii="Arial" w:hAnsi="Arial" w:cs="Arial" w:eastAsia="Arial"/>
                <w:b w:val="0"/>
                <w:bCs w:val="0"/>
                <w:sz w:val="19"/>
                <w:szCs w:val="19"/>
              </w:rPr>
              <w:t>المجموع</w:t>
            </w:r>
          </w:p>
        </w:tc>
        <w:tc>
          <w:tcPr>
            <w:tcW w:type="dxa" w:w="1701"/>
          </w:tcPr>
          <w:p>
            <w:pPr>
              <w:bidi/>
              <w:spacing w:after="20" w:line="252" w:lineRule="auto"/>
            </w:pPr>
            <w:r/>
            <w:r>
              <w:rPr>
                <w:rFonts w:ascii="Arial" w:hAnsi="Arial" w:cs="Arial" w:eastAsia="Arial"/>
                <w:b w:val="0"/>
                <w:bCs w:val="0"/>
                <w:sz w:val="19"/>
                <w:szCs w:val="19"/>
              </w:rPr>
              <w:t>25</w:t>
            </w:r>
          </w:p>
        </w:tc>
      </w:tr>
    </w:tbl>
    <w:p>
      <w:pPr>
        <w:spacing w:after="40"/>
      </w:pPr>
    </w:p>
    <w:p>
      <w:pPr>
        <w:pStyle w:val="Heading2"/>
        <w:bidi/>
      </w:pPr>
      <w:r>
        <w:rPr>
          <w:rFonts w:ascii="Arial" w:hAnsi="Arial" w:cs="Arial" w:eastAsia="Arial"/>
          <w:b w:val="0"/>
          <w:bCs w:val="0"/>
        </w:rPr>
        <w:t>مستويات الأداء لكل معيار</w:t>
      </w:r>
    </w:p>
    <w:tbl>
      <w:tblPr>
        <w:tblStyle w:val="TableGrid"/>
        <w:bidiVisual/>
        <w:tblW w:type="dxa" w:w="9637"/>
        <w:jc w:val="center"/>
        <w:tblLayout w:type="fixed"/>
        <w:tblLook w:firstColumn="1" w:firstRow="1" w:lastColumn="0" w:lastRow="0" w:noHBand="0" w:noVBand="1" w:val="04A0"/>
      </w:tblPr>
      <w:tblGrid>
        <w:gridCol w:w="1417"/>
        <w:gridCol w:w="6236"/>
        <w:gridCol w:w="1984"/>
      </w:tblGrid>
      <w:tr>
        <w:trPr>
          <w:cantSplit/>
          <w:tblHeader/>
        </w:trPr>
        <w:tc>
          <w:tcPr>
            <w:tcW w:type="dxa" w:w="1417"/>
            <w:shd w:val="clear" w:color="auto" w:fill="D9E2F3"/>
          </w:tcPr>
          <w:p>
            <w:pPr>
              <w:bidi/>
              <w:spacing w:after="20" w:line="252" w:lineRule="auto"/>
            </w:pPr>
            <w:r/>
            <w:r>
              <w:rPr>
                <w:rFonts w:ascii="Arial" w:hAnsi="Arial" w:cs="Arial" w:eastAsia="Arial"/>
                <w:b w:val="1"/>
                <w:bCs w:val="1"/>
                <w:sz w:val="19"/>
                <w:szCs w:val="19"/>
              </w:rPr>
              <w:t>المستوى</w:t>
            </w:r>
          </w:p>
        </w:tc>
        <w:tc>
          <w:tcPr>
            <w:tcW w:type="dxa" w:w="6236"/>
            <w:shd w:val="clear" w:color="auto" w:fill="D9E2F3"/>
          </w:tcPr>
          <w:p>
            <w:pPr>
              <w:bidi/>
              <w:spacing w:after="20" w:line="252" w:lineRule="auto"/>
            </w:pPr>
            <w:r/>
            <w:r>
              <w:rPr>
                <w:rFonts w:ascii="Arial" w:hAnsi="Arial" w:cs="Arial" w:eastAsia="Arial"/>
                <w:b w:val="1"/>
                <w:bCs w:val="1"/>
                <w:sz w:val="19"/>
                <w:szCs w:val="19"/>
              </w:rPr>
              <w:t>الوصف</w:t>
            </w:r>
          </w:p>
        </w:tc>
        <w:tc>
          <w:tcPr>
            <w:tcW w:type="dxa" w:w="1984"/>
            <w:shd w:val="clear" w:color="auto" w:fill="D9E2F3"/>
          </w:tcPr>
          <w:p>
            <w:pPr>
              <w:bidi/>
              <w:spacing w:after="20" w:line="252" w:lineRule="auto"/>
            </w:pPr>
            <w:r/>
            <w:r>
              <w:rPr>
                <w:rFonts w:ascii="Arial" w:hAnsi="Arial" w:cs="Arial" w:eastAsia="Arial"/>
                <w:b w:val="1"/>
                <w:bCs w:val="1"/>
                <w:sz w:val="19"/>
                <w:szCs w:val="19"/>
              </w:rPr>
              <w:t>نسبة درجة المعيار</w:t>
            </w:r>
          </w:p>
        </w:tc>
      </w:tr>
      <w:tr>
        <w:trPr>
          <w:cantSplit/>
        </w:trPr>
        <w:tc>
          <w:tcPr>
            <w:tcW w:type="dxa" w:w="1417"/>
          </w:tcPr>
          <w:p>
            <w:pPr>
              <w:bidi/>
              <w:spacing w:after="20" w:line="252" w:lineRule="auto"/>
            </w:pPr>
            <w:r/>
            <w:r>
              <w:rPr>
                <w:rFonts w:ascii="Arial" w:hAnsi="Arial" w:cs="Arial" w:eastAsia="Arial"/>
                <w:b w:val="0"/>
                <w:bCs w:val="0"/>
                <w:sz w:val="19"/>
                <w:szCs w:val="19"/>
              </w:rPr>
              <w:t>متقن</w:t>
            </w:r>
          </w:p>
        </w:tc>
        <w:tc>
          <w:tcPr>
            <w:tcW w:type="dxa" w:w="6236"/>
          </w:tcPr>
          <w:p>
            <w:pPr>
              <w:bidi/>
              <w:spacing w:after="20" w:line="252" w:lineRule="auto"/>
            </w:pPr>
            <w:r/>
            <w:r>
              <w:rPr>
                <w:rFonts w:ascii="Arial" w:hAnsi="Arial" w:cs="Arial" w:eastAsia="Arial"/>
                <w:b w:val="0"/>
                <w:bCs w:val="0"/>
                <w:sz w:val="19"/>
                <w:szCs w:val="19"/>
              </w:rPr>
              <w:t>صحيح ومكتمل ومستند إلى دليل محدد</w:t>
            </w:r>
          </w:p>
        </w:tc>
        <w:tc>
          <w:tcPr>
            <w:tcW w:type="dxa" w:w="1984"/>
          </w:tcPr>
          <w:p>
            <w:pPr>
              <w:bidi/>
              <w:spacing w:after="20" w:line="252" w:lineRule="auto"/>
            </w:pPr>
            <w:r/>
            <w:r>
              <w:rPr>
                <w:rFonts w:ascii="Arial" w:hAnsi="Arial" w:cs="Arial" w:eastAsia="Arial"/>
                <w:b w:val="0"/>
                <w:bCs w:val="0"/>
                <w:sz w:val="19"/>
                <w:szCs w:val="19"/>
              </w:rPr>
              <w:t>100%</w:t>
            </w:r>
          </w:p>
        </w:tc>
      </w:tr>
      <w:tr>
        <w:trPr>
          <w:cantSplit/>
        </w:trPr>
        <w:tc>
          <w:tcPr>
            <w:tcW w:type="dxa" w:w="1417"/>
          </w:tcPr>
          <w:p>
            <w:pPr>
              <w:bidi/>
              <w:spacing w:after="20" w:line="252" w:lineRule="auto"/>
            </w:pPr>
            <w:r/>
            <w:r>
              <w:rPr>
                <w:rFonts w:ascii="Arial" w:hAnsi="Arial" w:cs="Arial" w:eastAsia="Arial"/>
                <w:b w:val="0"/>
                <w:bCs w:val="0"/>
                <w:sz w:val="19"/>
                <w:szCs w:val="19"/>
              </w:rPr>
              <w:t>جزئي</w:t>
            </w:r>
          </w:p>
        </w:tc>
        <w:tc>
          <w:tcPr>
            <w:tcW w:type="dxa" w:w="6236"/>
          </w:tcPr>
          <w:p>
            <w:pPr>
              <w:bidi/>
              <w:spacing w:after="20" w:line="252" w:lineRule="auto"/>
            </w:pPr>
            <w:r/>
            <w:r>
              <w:rPr>
                <w:rFonts w:ascii="Arial" w:hAnsi="Arial" w:cs="Arial" w:eastAsia="Arial"/>
                <w:b w:val="0"/>
                <w:bCs w:val="0"/>
                <w:sz w:val="19"/>
                <w:szCs w:val="19"/>
              </w:rPr>
              <w:t>صحيح في الاتجاه لكن ينقصه الدليل أو التحديد</w:t>
            </w:r>
          </w:p>
        </w:tc>
        <w:tc>
          <w:tcPr>
            <w:tcW w:type="dxa" w:w="1984"/>
          </w:tcPr>
          <w:p>
            <w:pPr>
              <w:bidi/>
              <w:spacing w:after="20" w:line="252" w:lineRule="auto"/>
            </w:pPr>
            <w:r/>
            <w:r>
              <w:rPr>
                <w:rFonts w:ascii="Arial" w:hAnsi="Arial" w:cs="Arial" w:eastAsia="Arial"/>
                <w:b w:val="0"/>
                <w:bCs w:val="0"/>
                <w:sz w:val="19"/>
                <w:szCs w:val="19"/>
              </w:rPr>
              <w:t>50%</w:t>
            </w:r>
          </w:p>
        </w:tc>
      </w:tr>
      <w:tr>
        <w:trPr>
          <w:cantSplit/>
        </w:trPr>
        <w:tc>
          <w:tcPr>
            <w:tcW w:type="dxa" w:w="1417"/>
          </w:tcPr>
          <w:p>
            <w:pPr>
              <w:bidi/>
              <w:spacing w:after="20" w:line="252" w:lineRule="auto"/>
            </w:pPr>
            <w:r/>
            <w:r>
              <w:rPr>
                <w:rFonts w:ascii="Arial" w:hAnsi="Arial" w:cs="Arial" w:eastAsia="Arial"/>
                <w:b w:val="0"/>
                <w:bCs w:val="0"/>
                <w:sz w:val="19"/>
                <w:szCs w:val="19"/>
              </w:rPr>
              <w:t>غير كافٍ</w:t>
            </w:r>
          </w:p>
        </w:tc>
        <w:tc>
          <w:tcPr>
            <w:tcW w:type="dxa" w:w="6236"/>
          </w:tcPr>
          <w:p>
            <w:pPr>
              <w:bidi/>
              <w:spacing w:after="20" w:line="252" w:lineRule="auto"/>
            </w:pPr>
            <w:r/>
            <w:r>
              <w:rPr>
                <w:rFonts w:ascii="Arial" w:hAnsi="Arial" w:cs="Arial" w:eastAsia="Arial"/>
                <w:b w:val="0"/>
                <w:bCs w:val="0"/>
                <w:sz w:val="19"/>
                <w:szCs w:val="19"/>
              </w:rPr>
              <w:t>غائب، أو مبني على افتراض دليل غير موجود، أو حفظ رمز بلا فهم</w:t>
            </w:r>
          </w:p>
        </w:tc>
        <w:tc>
          <w:tcPr>
            <w:tcW w:type="dxa" w:w="1984"/>
          </w:tcPr>
          <w:p>
            <w:pPr>
              <w:bidi/>
              <w:spacing w:after="20" w:line="252" w:lineRule="auto"/>
            </w:pPr>
            <w:r/>
            <w:r>
              <w:rPr>
                <w:rFonts w:ascii="Arial" w:hAnsi="Arial" w:cs="Arial" w:eastAsia="Arial"/>
                <w:b w:val="0"/>
                <w:bCs w:val="0"/>
                <w:sz w:val="19"/>
                <w:szCs w:val="19"/>
              </w:rPr>
              <w:t>0%</w:t>
            </w:r>
          </w:p>
        </w:tc>
      </w:tr>
    </w:tbl>
    <w:p>
      <w:pPr>
        <w:spacing w:after="40"/>
      </w:pPr>
    </w:p>
    <w:p>
      <w:pPr>
        <w:pStyle w:val="Heading2"/>
        <w:bidi/>
      </w:pPr>
      <w:r>
        <w:rPr>
          <w:rFonts w:ascii="Arial" w:hAnsi="Arial" w:cs="Arial" w:eastAsia="Arial"/>
          <w:b w:val="0"/>
          <w:bCs w:val="0"/>
        </w:rPr>
        <w:t>قواعد عامة للمصحح</w:t>
      </w:r>
    </w:p>
    <w:p>
      <w:pPr>
        <w:bidi/>
        <w:spacing w:after="60"/>
        <w:ind w:right="283" w:hanging="255"/>
      </w:pPr>
      <w:r>
        <w:rPr>
          <w:rFonts w:ascii="Arial" w:hAnsi="Arial" w:cs="Arial" w:eastAsia="Arial"/>
          <w:b w:val="0"/>
          <w:bCs w:val="0"/>
          <w:sz w:val="21"/>
          <w:szCs w:val="21"/>
        </w:rPr>
        <w:t>• اقبل أي إجابة بديلة مبررة بالدليل حتى لو اختلفت عن الحل النموذجي في الرمز أو الحكم.</w:t>
      </w:r>
    </w:p>
    <w:p>
      <w:pPr>
        <w:bidi/>
        <w:spacing w:after="60"/>
        <w:ind w:right="283" w:hanging="255"/>
      </w:pPr>
      <w:r>
        <w:rPr>
          <w:rFonts w:ascii="Arial" w:hAnsi="Arial" w:cs="Arial" w:eastAsia="Arial"/>
          <w:b w:val="0"/>
          <w:bCs w:val="0"/>
          <w:sz w:val="21"/>
          <w:szCs w:val="21"/>
        </w:rPr>
        <w:t>• لا تمنح درجات إضافية لسرد أرقام ضوابط غير مرتبطة بالدليل.</w:t>
      </w:r>
    </w:p>
    <w:p>
      <w:pPr>
        <w:bidi/>
        <w:spacing w:after="60"/>
        <w:ind w:right="283" w:hanging="255"/>
      </w:pPr>
      <w:r>
        <w:rPr>
          <w:rFonts w:ascii="Arial" w:hAnsi="Arial" w:cs="Arial" w:eastAsia="Arial"/>
          <w:b w:val="0"/>
          <w:bCs w:val="0"/>
          <w:sz w:val="21"/>
          <w:szCs w:val="21"/>
        </w:rPr>
        <w:t>• المتدرب الذي يكتب «غير مطبق» دون أن يبين ما الذي لم يثبته الدليل يأخذ في المعيار 5 مستوى «جزئي» على الأكثر.</w:t>
      </w:r>
    </w:p>
    <w:p>
      <w:pPr>
        <w:bidi/>
        <w:spacing w:after="60"/>
        <w:ind w:right="283" w:hanging="255"/>
      </w:pPr>
      <w:r>
        <w:rPr>
          <w:rFonts w:ascii="Arial" w:hAnsi="Arial" w:cs="Arial" w:eastAsia="Arial"/>
          <w:b w:val="0"/>
          <w:bCs w:val="0"/>
          <w:sz w:val="21"/>
          <w:szCs w:val="21"/>
        </w:rPr>
        <w:t>• لا تخصم على أسلوب الكتابة أو اللغة؛ المهم وضوح الفكرة.</w:t>
      </w:r>
    </w:p>
    <w:p>
      <w:pPr>
        <w:bidi/>
        <w:spacing w:after="60"/>
        <w:ind w:right="283" w:hanging="255"/>
      </w:pPr>
      <w:r>
        <w:rPr>
          <w:rFonts w:ascii="Arial" w:hAnsi="Arial" w:cs="Arial" w:eastAsia="Arial"/>
          <w:b w:val="0"/>
          <w:bCs w:val="0"/>
          <w:sz w:val="21"/>
          <w:szCs w:val="21"/>
        </w:rPr>
        <w:t>• التقدير: 85 فأعلى ممتاز، 70 إلى 84 مجتاز، 50 إلى 69 يحتاج تحسيناً وإعادة جزء من التطبيق، أقل من 50 غير مجتاز.</w:t>
      </w:r>
    </w:p>
    <w:p>
      <w:pPr>
        <w:bidi/>
        <w:spacing w:after="60"/>
        <w:ind w:right="283" w:hanging="255"/>
      </w:pPr>
      <w:r>
        <w:rPr>
          <w:rFonts w:ascii="Arial" w:hAnsi="Arial" w:cs="Arial" w:eastAsia="Arial"/>
          <w:b w:val="0"/>
          <w:bCs w:val="0"/>
          <w:sz w:val="21"/>
          <w:szCs w:val="21"/>
        </w:rPr>
        <w:t>• الملاحظة 8 (الهويات غير البشرية) تعوض ملاحظة فائتة إذا اقترح المتدرب بدائل صحيحة؛ أما المطالبة بتحقق تفاعلي لها فلا تأخذ درجة.</w:t>
      </w:r>
    </w:p>
    <w:p>
      <w:pPr>
        <w:bidi/>
        <w:spacing w:after="60"/>
        <w:ind w:right="283" w:hanging="255"/>
      </w:pPr>
      <w:r>
        <w:rPr>
          <w:rFonts w:ascii="Arial" w:hAnsi="Arial" w:cs="Arial" w:eastAsia="Arial"/>
          <w:b w:val="0"/>
          <w:bCs w:val="0"/>
          <w:sz w:val="21"/>
          <w:szCs w:val="21"/>
        </w:rPr>
        <w:t>• المتدرب الذي ينقل رسالة مسؤول الهويات («مفعّل لجميع المشرفين») كدليل يأخذ 0 في المعيار 3 لتلك الملاحظة.</w:t>
      </w: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بيانات تدريبية افتراضية — هيئة المدار للخدمات الرقمية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التطبيق العملي 01 — إدارة هويات الدخول والصلاحيات ‎2-2‎ — الحل ومعيار التصحيح</w:t>
    </w:r>
  </w:p>
  <w:p>
    <w:pPr>
      <w:bidi/>
    </w:pPr>
    <w:r>
      <w:rPr>
        <w:rFonts w:ascii="Arial" w:hAnsi="Arial" w:cs="Arial" w:eastAsia="Arial"/>
        <w:b w:val="1"/>
        <w:bCs w:val="1"/>
        <w:color w:val="A61B1B"/>
        <w:sz w:val="17"/>
        <w:szCs w:val="17"/>
      </w:rPr>
      <w:t>للمدرب فقط — لا يوزَّع على المتدربين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حل التطبيق 01</dc:title>
  <dc:subject/>
  <dc:creator>فريق التدريب — بيانات افتراضية</dc:creator>
  <cp:keywords>ECC-2:2024;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