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40"/>
        <w:jc w:val="center"/>
      </w:pPr>
      <w:r>
        <w:rPr>
          <w:rFonts w:ascii="Arial" w:hAnsi="Arial" w:cs="Arial" w:eastAsia="Arial"/>
          <w:b w:val="0"/>
          <w:bCs w:val="0"/>
          <w:color w:val="555555"/>
          <w:sz w:val="20"/>
          <w:szCs w:val="20"/>
        </w:rPr>
        <w:t>للمدرب فقط</w:t>
      </w:r>
    </w:p>
    <w:p>
      <w:pPr>
        <w:bidi/>
        <w:spacing w:after="80"/>
        <w:jc w:val="center"/>
      </w:pPr>
      <w:r>
        <w:rPr>
          <w:rFonts w:ascii="Arial" w:hAnsi="Arial" w:cs="Arial" w:eastAsia="Arial"/>
          <w:b w:val="1"/>
          <w:bCs w:val="1"/>
          <w:color w:val="1F3A5F"/>
          <w:sz w:val="40"/>
          <w:szCs w:val="40"/>
        </w:rPr>
        <w:t>الحل النموذجي ومعيار التصحيح — التطبيق 02</w:t>
      </w:r>
    </w:p>
    <w:p>
      <w:pPr>
        <w:bidi/>
        <w:spacing w:after="200"/>
        <w:jc w:val="center"/>
      </w:pPr>
      <w:r>
        <w:rPr>
          <w:rFonts w:ascii="Arial" w:hAnsi="Arial" w:cs="Arial" w:eastAsia="Arial"/>
          <w:b w:val="0"/>
          <w:bCs w:val="0"/>
          <w:color w:val="333333"/>
          <w:sz w:val="24"/>
          <w:szCs w:val="24"/>
        </w:rPr>
        <w:t>إدارة النسخ الاحتياطية ‎2-9‎</w:t>
      </w:r>
    </w:p>
    <w:p>
      <w:pPr>
        <w:bidi/>
        <w:spacing w:after="240"/>
        <w:jc w:val="center"/>
      </w:pPr>
      <w:r>
        <w:rPr>
          <w:rFonts w:ascii="Arial" w:hAnsi="Arial" w:cs="Arial" w:eastAsia="Arial"/>
          <w:b w:val="1"/>
          <w:bCs w:val="1"/>
          <w:color w:val="A61B1B"/>
          <w:sz w:val="19"/>
          <w:szCs w:val="19"/>
        </w:rPr>
        <w:t>بيانات تدريبية افتراضية — هيئة المدار للخدمات الرقمية (جهة حكومية افتراضية لأغراض التدريب)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9637"/>
      </w:tblGrid>
      <w:tr>
        <w:tc>
          <w:tcPr>
            <w:tcW w:type="dxa" w:w="9638"/>
            <w:shd w:val="clear" w:color="auto" w:fill="FDECEC"/>
          </w:tcPr>
          <w:p>
            <w:pPr>
              <w:bidi/>
              <w:spacing w:after="40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تنبيه:</w:t>
            </w:r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 xml:space="preserve"> </w:t>
            </w:r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هذا الملف للمدرب. جميع الأرقام محسوبة آلياً من سجل التنفيذ وسجل الاختبارات عند توليد البيانات.</w:t>
            </w:r>
          </w:p>
        </w:tc>
      </w:tr>
    </w:tbl>
    <w:p>
      <w:pPr>
        <w:spacing w:after="40"/>
      </w:pPr>
    </w:p>
    <w:p>
      <w:pPr>
        <w:pStyle w:val="Heading2"/>
        <w:bidi/>
      </w:pPr>
      <w:r>
        <w:rPr>
          <w:rFonts w:ascii="Arial" w:hAnsi="Arial" w:cs="Arial" w:eastAsia="Arial"/>
          <w:b w:val="0"/>
          <w:bCs w:val="0"/>
        </w:rPr>
        <w:t>دليل التسميات المستخدمة في الحل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3"/>
      </w:tblGrid>
      <w:tr>
        <w:trPr>
          <w:cantSplit/>
          <w:tblHeader/>
        </w:trPr>
        <w:tc>
          <w:tcPr>
            <w:tcW w:type="dxa" w:w="1984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التسمية</w:t>
            </w:r>
          </w:p>
        </w:tc>
        <w:tc>
          <w:tcPr>
            <w:tcW w:type="dxa" w:w="7654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المعنى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color w:val="1F6F5C"/>
                <w:sz w:val="20"/>
                <w:szCs w:val="20"/>
              </w:rPr>
              <w:t>«متطلب رسمي»</w:t>
            </w:r>
          </w:p>
        </w:tc>
        <w:tc>
          <w:tcPr>
            <w:tcW w:type="dxa" w:w="765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نص الضابط من وثيقة ECC-2:2024 (النص العربي هو المعتمد). الرمز يُقرأ من اليسار.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color w:val="1F6F5C"/>
                <w:sz w:val="20"/>
                <w:szCs w:val="20"/>
              </w:rPr>
              <w:t>«شرح مبسط»</w:t>
            </w:r>
          </w:p>
        </w:tc>
        <w:tc>
          <w:tcPr>
            <w:tcW w:type="dxa" w:w="765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إعادة صياغة للشرح فقط، لا تحل محل النص الرسمي.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color w:val="1F6F5C"/>
                <w:sz w:val="20"/>
                <w:szCs w:val="20"/>
              </w:rPr>
              <w:t>«تطبيق مقترح»</w:t>
            </w:r>
          </w:p>
        </w:tc>
        <w:tc>
          <w:tcPr>
            <w:tcW w:type="dxa" w:w="765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طريقة تنفيذ أو ممارسة جيدة مقترحة؛ ليست نصاً إلزامياً في الضوابط، ويقبل غيرها إن حققت المتطلب.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color w:val="1F6F5C"/>
                <w:sz w:val="20"/>
                <w:szCs w:val="20"/>
              </w:rPr>
              <w:t>«افتراض تدريبي»</w:t>
            </w:r>
          </w:p>
        </w:tc>
        <w:tc>
          <w:tcPr>
            <w:tcW w:type="dxa" w:w="765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قاعدة وضعناها في سياسة الجهة الافتراضية أو في البيانات لجعل التمرين قابلاً للقياس (مثل مهلة ساعة واحدة).</w:t>
            </w:r>
          </w:p>
        </w:tc>
      </w:tr>
    </w:tbl>
    <w:p>
      <w:pPr>
        <w:spacing w:after="40"/>
      </w:pPr>
    </w:p>
    <w:p>
      <w:pPr>
        <w:pStyle w:val="Heading1"/>
        <w:bidi/>
      </w:pPr>
      <w:r>
        <w:rPr>
          <w:rFonts w:ascii="Arial" w:hAnsi="Arial" w:cs="Arial" w:eastAsia="Arial"/>
          <w:b w:val="0"/>
          <w:bCs w:val="0"/>
        </w:rPr>
        <w:t>أرقام مستخرجة من البيانات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3401"/>
        <w:gridCol w:w="1700"/>
        <w:gridCol w:w="4535"/>
      </w:tblGrid>
      <w:tr>
        <w:trPr>
          <w:cantSplit/>
          <w:tblHeader/>
        </w:trPr>
        <w:tc>
          <w:tcPr>
            <w:tcW w:type="dxa" w:w="3402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المؤشر</w:t>
            </w:r>
          </w:p>
        </w:tc>
        <w:tc>
          <w:tcPr>
            <w:tcW w:type="dxa" w:w="1701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القيمة</w:t>
            </w:r>
          </w:p>
        </w:tc>
        <w:tc>
          <w:tcPr>
            <w:tcW w:type="dxa" w:w="4535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التفاصيل والمصدر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صفوف سجل التنفيذ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516</w:t>
            </w:r>
          </w:p>
        </w:tc>
        <w:tc>
          <w:tcPr>
            <w:tcW w:type="dxa" w:w="453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منها 4 تشغيلات يدوية بعد معالجة تذاكر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نسبة نجاح التشغيلات المجدولة (كل المهام)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97.3%</w:t>
            </w:r>
          </w:p>
        </w:tc>
        <w:tc>
          <w:tcPr>
            <w:tcW w:type="dxa" w:w="453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498 ناجحة من 512 — وهي النسبة التي ذكرها ملخص المسؤول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نسبة نجاح مهمة ERP J-03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85.0%</w:t>
            </w:r>
          </w:p>
        </w:tc>
        <w:tc>
          <w:tcPr>
            <w:tcW w:type="dxa" w:w="453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51 ناجحة، و1 ناجحة جزئياً، و8 فاشلة من 60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تشغيلات J-03 غير الناجحة بلا تذكرة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8</w:t>
            </w:r>
          </w:p>
        </w:tc>
        <w:tc>
          <w:tcPr>
            <w:tcW w:type="dxa" w:w="453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من أصل 9؛ التذكرة الوحيدة INC-2026-0815 أُغلقت في ‎2026-08-10‎ والفشل استمر بعدها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أطول فترة بين نسختين صالحتين لقاعدة ERP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120 ساعة</w:t>
            </w:r>
          </w:p>
        </w:tc>
        <w:tc>
          <w:tcPr>
            <w:tcW w:type="dxa" w:w="453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مقابل RPO = 24 ساعة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الأنظمة الحرجة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5</w:t>
            </w:r>
          </w:p>
        </w:tc>
        <w:tc>
          <w:tcPr>
            <w:tcW w:type="dxa" w:w="453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SYS-01، وSYS-02، وSYS-03، وSYS-04، وSYS-07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أنظمة بلا أي مهمة نسخ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1</w:t>
            </w:r>
          </w:p>
        </w:tc>
        <w:tc>
          <w:tcPr>
            <w:tcW w:type="dxa" w:w="453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SYS-02 (في الإنتاج منذ 141 يوماً حتى ‎2026-09-30‎)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أنظمة حرجة لها اختبار استعادة ضمن 6 أشهر حقق RTO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1</w:t>
            </w:r>
          </w:p>
        </w:tc>
        <w:tc>
          <w:tcPr>
            <w:tcW w:type="dxa" w:w="453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SYS-04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أنظمة حرجة لم تُختبر أبداً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2</w:t>
            </w:r>
          </w:p>
        </w:tc>
        <w:tc>
          <w:tcPr>
            <w:tcW w:type="dxa" w:w="453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SYS-02، وSYS-07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أنظمة حرجة آخر اختبار لها أقدم من 6 أشهر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1</w:t>
            </w:r>
          </w:p>
        </w:tc>
        <w:tc>
          <w:tcPr>
            <w:tcW w:type="dxa" w:w="453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SYS-01 (منذ 302 يوماً)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اختبار ERP RT-2026-06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11 ساعة و25 دقيقة</w:t>
            </w:r>
          </w:p>
        </w:tc>
        <w:tc>
          <w:tcPr>
            <w:tcW w:type="dxa" w:w="453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مقابل RTO = 8 ساعات؛ تجاوز بمقدار 3 ساعات و25 دقيقة ولا يوجد إجراء تصحيحي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مهام نظام حرج بلا نسخة معزولة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1</w:t>
            </w:r>
          </w:p>
        </w:tc>
        <w:tc>
          <w:tcPr>
            <w:tcW w:type="dxa" w:w="453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J-08 (الدليل النشط SYS-07)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مهام احتفاظها أقل من السياسة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1</w:t>
            </w:r>
          </w:p>
        </w:tc>
        <w:tc>
          <w:tcPr>
            <w:tcW w:type="dxa" w:w="453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J-06 (نظام الوثائق): 14 يوماً مقابل 30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134" w:bottom="1134" w:left="1134" w:header="567" w:footer="567" w:gutter="0"/>
          <w:cols w:space="720"/>
          <w:bidi/>
          <w:docGrid w:linePitch="360"/>
        </w:sectPr>
      </w:pPr>
    </w:p>
    <w:p>
      <w:pPr>
        <w:pStyle w:val="Heading2"/>
        <w:bidi/>
      </w:pPr>
      <w:r>
        <w:rPr>
          <w:rFonts w:ascii="Arial" w:hAnsi="Arial" w:cs="Arial" w:eastAsia="Arial"/>
          <w:b w:val="0"/>
          <w:bCs w:val="0"/>
        </w:rPr>
        <w:t>نتائج كل مهمة (محسوبة من السجل)</w:t>
      </w:r>
    </w:p>
    <w:tbl>
      <w:tblPr>
        <w:tblStyle w:val="TableGrid"/>
        <w:bidiVisual/>
        <w:tblW w:type="dxa" w:w="1457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061"/>
        <w:gridCol w:w="907"/>
        <w:gridCol w:w="1020"/>
        <w:gridCol w:w="2381"/>
        <w:gridCol w:w="1587"/>
        <w:gridCol w:w="1814"/>
        <w:gridCol w:w="1700"/>
        <w:gridCol w:w="1247"/>
      </w:tblGrid>
      <w:tr>
        <w:trPr>
          <w:cantSplit/>
          <w:tblHeader/>
        </w:trPr>
        <w:tc>
          <w:tcPr>
            <w:tcW w:type="dxa" w:w="850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المهمة</w:t>
            </w:r>
          </w:p>
        </w:tc>
        <w:tc>
          <w:tcPr>
            <w:tcW w:type="dxa" w:w="3061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النظام</w:t>
            </w:r>
          </w:p>
        </w:tc>
        <w:tc>
          <w:tcPr>
            <w:tcW w:type="dxa" w:w="907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الأهمية</w:t>
            </w:r>
          </w:p>
        </w:tc>
        <w:tc>
          <w:tcPr>
            <w:tcW w:type="dxa" w:w="1020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التشغيلات</w:t>
            </w:r>
          </w:p>
        </w:tc>
        <w:tc>
          <w:tcPr>
            <w:tcW w:type="dxa" w:w="2381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النتائج</w:t>
            </w:r>
          </w:p>
        </w:tc>
        <w:tc>
          <w:tcPr>
            <w:tcW w:type="dxa" w:w="1587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غير الناجحة بلا تذكرة</w:t>
            </w:r>
          </w:p>
        </w:tc>
        <w:tc>
          <w:tcPr>
            <w:tcW w:type="dxa" w:w="1814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أطول فجوة مقابل RPO</w:t>
            </w:r>
          </w:p>
        </w:tc>
        <w:tc>
          <w:tcPr>
            <w:tcW w:type="dxa" w:w="1701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الاحتفاظ مقابل المطلوب</w:t>
            </w:r>
          </w:p>
        </w:tc>
        <w:tc>
          <w:tcPr>
            <w:tcW w:type="dxa" w:w="1247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نسخة معزولة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J-01</w:t>
            </w:r>
          </w:p>
        </w:tc>
        <w:tc>
          <w:tcPr>
            <w:tcW w:type="dxa" w:w="30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SYS-01 بوابة الخدمات الإلكترونية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حرج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61</w:t>
            </w:r>
          </w:p>
        </w:tc>
        <w:tc>
          <w:tcPr>
            <w:tcW w:type="dxa" w:w="238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ناجح 60، جزئي 1، فاشل 0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24 ساعة مقابل 24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35 يوماً مقابل 35</w:t>
            </w:r>
          </w:p>
        </w:tc>
        <w:tc>
          <w:tcPr>
            <w:tcW w:type="dxa" w:w="124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 (مطلوبة)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J-02</w:t>
            </w:r>
          </w:p>
        </w:tc>
        <w:tc>
          <w:tcPr>
            <w:tcW w:type="dxa" w:w="30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SYS-01 بوابة الخدمات الإلكترونية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حرج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8</w:t>
            </w:r>
          </w:p>
        </w:tc>
        <w:tc>
          <w:tcPr>
            <w:tcW w:type="dxa" w:w="238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ناجح 8، جزئي 0، فاشل 0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لا يقاس (صورة نظام)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35 يوماً مقابل 35</w:t>
            </w:r>
          </w:p>
        </w:tc>
        <w:tc>
          <w:tcPr>
            <w:tcW w:type="dxa" w:w="124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 (مطلوبة)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J-03</w:t>
            </w:r>
          </w:p>
        </w:tc>
        <w:tc>
          <w:tcPr>
            <w:tcW w:type="dxa" w:w="30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SYS-03 نظام تخطيط الموارد والمالية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حرج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60</w:t>
            </w:r>
          </w:p>
        </w:tc>
        <w:tc>
          <w:tcPr>
            <w:tcW w:type="dxa" w:w="238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ناجح 51، جزئي 1، فاشل 8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8</w:t>
            </w:r>
          </w:p>
        </w:tc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120 ساعة مقابل 24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35 يوماً مقابل 35</w:t>
            </w:r>
          </w:p>
        </w:tc>
        <w:tc>
          <w:tcPr>
            <w:tcW w:type="dxa" w:w="124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 (مطلوبة)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J-04</w:t>
            </w:r>
          </w:p>
        </w:tc>
        <w:tc>
          <w:tcPr>
            <w:tcW w:type="dxa" w:w="30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SYS-03 نظام تخطيط الموارد والمالية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حرج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8</w:t>
            </w:r>
          </w:p>
        </w:tc>
        <w:tc>
          <w:tcPr>
            <w:tcW w:type="dxa" w:w="238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ناجح 8، جزئي 0، فاشل 0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لا يقاس (صورة نظام)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35 يوماً مقابل 35</w:t>
            </w:r>
          </w:p>
        </w:tc>
        <w:tc>
          <w:tcPr>
            <w:tcW w:type="dxa" w:w="124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 (مطلوبة)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J-05</w:t>
            </w:r>
          </w:p>
        </w:tc>
        <w:tc>
          <w:tcPr>
            <w:tcW w:type="dxa" w:w="30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SYS-04 نظام الموارد البشرية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حرج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60</w:t>
            </w:r>
          </w:p>
        </w:tc>
        <w:tc>
          <w:tcPr>
            <w:tcW w:type="dxa" w:w="238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ناجح 60، جزئي 0، فاشل 0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24 ساعة مقابل 24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35 يوماً مقابل 35</w:t>
            </w:r>
          </w:p>
        </w:tc>
        <w:tc>
          <w:tcPr>
            <w:tcW w:type="dxa" w:w="124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 (مطلوبة)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J-06</w:t>
            </w:r>
          </w:p>
        </w:tc>
        <w:tc>
          <w:tcPr>
            <w:tcW w:type="dxa" w:w="30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SYS-05 نظام إدارة الوثائق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عالٍ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61</w:t>
            </w:r>
          </w:p>
        </w:tc>
        <w:tc>
          <w:tcPr>
            <w:tcW w:type="dxa" w:w="238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ناجح 60، جزئي 0، فاشل 1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25 ساعة مقابل 24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14 يوماً مقابل 30</w:t>
            </w:r>
          </w:p>
        </w:tc>
        <w:tc>
          <w:tcPr>
            <w:tcW w:type="dxa" w:w="124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لا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J-07</w:t>
            </w:r>
          </w:p>
        </w:tc>
        <w:tc>
          <w:tcPr>
            <w:tcW w:type="dxa" w:w="30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SYS-06 البريد الإلكتروني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عالٍ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61</w:t>
            </w:r>
          </w:p>
        </w:tc>
        <w:tc>
          <w:tcPr>
            <w:tcW w:type="dxa" w:w="238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ناجح 60، جزئي 1، فاشل 0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24 ساعة مقابل 24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30 يوماً مقابل 30</w:t>
            </w:r>
          </w:p>
        </w:tc>
        <w:tc>
          <w:tcPr>
            <w:tcW w:type="dxa" w:w="124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لا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J-08</w:t>
            </w:r>
          </w:p>
        </w:tc>
        <w:tc>
          <w:tcPr>
            <w:tcW w:type="dxa" w:w="30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SYS-07 منصة الهوية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حرج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60</w:t>
            </w:r>
          </w:p>
        </w:tc>
        <w:tc>
          <w:tcPr>
            <w:tcW w:type="dxa" w:w="238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ناجح 60، جزئي 0، فاشل 0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24 ساعة مقابل 24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35 يوماً مقابل 35</w:t>
            </w:r>
          </w:p>
        </w:tc>
        <w:tc>
          <w:tcPr>
            <w:tcW w:type="dxa" w:w="124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لا (مطلوبة)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J-09</w:t>
            </w:r>
          </w:p>
        </w:tc>
        <w:tc>
          <w:tcPr>
            <w:tcW w:type="dxa" w:w="30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SYS-08 الشبكة الافتراضية الخاصة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عالٍ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9</w:t>
            </w:r>
          </w:p>
        </w:tc>
        <w:tc>
          <w:tcPr>
            <w:tcW w:type="dxa" w:w="238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ناجح 8، جزئي 0، فاشل 1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169 ساعة مقابل 168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30 يوماً مقابل 30</w:t>
            </w:r>
          </w:p>
        </w:tc>
        <w:tc>
          <w:tcPr>
            <w:tcW w:type="dxa" w:w="124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لا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J-10</w:t>
            </w:r>
          </w:p>
        </w:tc>
        <w:tc>
          <w:tcPr>
            <w:tcW w:type="dxa" w:w="30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SYS-09 منصة إدارة سجلات الأحداث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عالٍ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8</w:t>
            </w:r>
          </w:p>
        </w:tc>
        <w:tc>
          <w:tcPr>
            <w:tcW w:type="dxa" w:w="238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ناجح 8، جزئي 0، فاشل 0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168 ساعة مقابل 168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30 يوماً مقابل 30</w:t>
            </w:r>
          </w:p>
        </w:tc>
        <w:tc>
          <w:tcPr>
            <w:tcW w:type="dxa" w:w="124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لا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J-11</w:t>
            </w:r>
          </w:p>
        </w:tc>
        <w:tc>
          <w:tcPr>
            <w:tcW w:type="dxa" w:w="30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SYS-10 منصة النسخ الاحتياطي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عالٍ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60</w:t>
            </w:r>
          </w:p>
        </w:tc>
        <w:tc>
          <w:tcPr>
            <w:tcW w:type="dxa" w:w="238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ناجح 60، جزئي 0، فاشل 0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24 ساعة مقابل 168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30 يوماً مقابل 30</w:t>
            </w:r>
          </w:p>
        </w:tc>
        <w:tc>
          <w:tcPr>
            <w:tcW w:type="dxa" w:w="124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J-12</w:t>
            </w:r>
          </w:p>
        </w:tc>
        <w:tc>
          <w:tcPr>
            <w:tcW w:type="dxa" w:w="30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SYS-11 البوابة الداخلية للموظفين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متوسط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60</w:t>
            </w:r>
          </w:p>
        </w:tc>
        <w:tc>
          <w:tcPr>
            <w:tcW w:type="dxa" w:w="238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ناجح 59، جزئي 0، فاشل 1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1 (التذكرة غير مطلوبة)</w:t>
            </w:r>
          </w:p>
        </w:tc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48 ساعة مقابل 72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14 يوماً مقابل 14</w:t>
            </w:r>
          </w:p>
        </w:tc>
        <w:tc>
          <w:tcPr>
            <w:tcW w:type="dxa" w:w="124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لا</w:t>
            </w:r>
          </w:p>
        </w:tc>
      </w:tr>
    </w:tbl>
    <w:p>
      <w:pPr>
        <w:spacing w:after="40"/>
      </w:pPr>
    </w:p>
    <w:p>
      <w:pPr>
        <w:bidi/>
      </w:pPr>
      <w:r>
        <w:rPr>
          <w:rFonts w:ascii="Arial" w:hAnsi="Arial" w:cs="Arial" w:eastAsia="Arial"/>
          <w:b w:val="1"/>
          <w:bCs w:val="1"/>
          <w:color w:val="1F6F5C"/>
          <w:sz w:val="19"/>
          <w:szCs w:val="19"/>
        </w:rPr>
        <w:t>«افتراض تدريبي»</w:t>
      </w:r>
      <w:r>
        <w:rPr>
          <w:rFonts w:ascii="Arial" w:hAnsi="Arial" w:cs="Arial" w:eastAsia="Arial"/>
          <w:b w:val="0"/>
          <w:bCs w:val="0"/>
          <w:sz w:val="19"/>
          <w:szCs w:val="19"/>
        </w:rPr>
        <w:t xml:space="preserve"> أطول فجوة محسوبة بين أوقات بدء التشغيلات الناجحة أو الناجحة جزئياً، مع سماحية ساعتين. مهمتا صورة النظام J-02 وJ-04 لا يقاس عليهما RPO لأن بيانات النظامين تحميها مهمتا قاعدة البيانات J-01 وJ-03.</w:t>
      </w:r>
    </w:p>
    <w:p>
      <w:r>
        <w:br w:type="page"/>
      </w:r>
    </w:p>
    <w:p>
      <w:pPr>
        <w:pStyle w:val="Heading2"/>
        <w:bidi/>
      </w:pPr>
      <w:r>
        <w:rPr>
          <w:rFonts w:ascii="Arial" w:hAnsi="Arial" w:cs="Arial" w:eastAsia="Arial"/>
          <w:b w:val="0"/>
          <w:bCs w:val="0"/>
        </w:rPr>
        <w:t>مصفوفة التغطية النموذجية</w:t>
      </w:r>
    </w:p>
    <w:tbl>
      <w:tblPr>
        <w:tblStyle w:val="TableGrid"/>
        <w:bidiVisual/>
        <w:tblW w:type="dxa" w:w="14570"/>
        <w:jc w:val="center"/>
        <w:tblLayout w:type="fixed"/>
        <w:tblLook w:firstColumn="1" w:firstRow="1" w:lastColumn="0" w:lastRow="0" w:noHBand="0" w:noVBand="1" w:val="04A0"/>
      </w:tblPr>
      <w:tblGrid>
        <w:gridCol w:w="3174"/>
        <w:gridCol w:w="1020"/>
        <w:gridCol w:w="1927"/>
        <w:gridCol w:w="1360"/>
        <w:gridCol w:w="1587"/>
        <w:gridCol w:w="1700"/>
        <w:gridCol w:w="2607"/>
        <w:gridCol w:w="1190"/>
      </w:tblGrid>
      <w:tr>
        <w:trPr>
          <w:cantSplit/>
          <w:tblHeader/>
        </w:trPr>
        <w:tc>
          <w:tcPr>
            <w:tcW w:type="dxa" w:w="3175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النظام</w:t>
            </w:r>
          </w:p>
        </w:tc>
        <w:tc>
          <w:tcPr>
            <w:tcW w:type="dxa" w:w="1020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الأهمية</w:t>
            </w:r>
          </w:p>
        </w:tc>
        <w:tc>
          <w:tcPr>
            <w:tcW w:type="dxa" w:w="1928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مهمة نسخ؟</w:t>
            </w:r>
          </w:p>
        </w:tc>
        <w:tc>
          <w:tcPr>
            <w:tcW w:type="dxa" w:w="1361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تحقق RPO؟</w:t>
            </w:r>
          </w:p>
        </w:tc>
        <w:tc>
          <w:tcPr>
            <w:tcW w:type="dxa" w:w="1587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الاحتفاظ حسب السياسة؟</w:t>
            </w:r>
          </w:p>
        </w:tc>
        <w:tc>
          <w:tcPr>
            <w:tcW w:type="dxa" w:w="1701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نسخة معزولة إن كانت مطلوبة؟</w:t>
            </w:r>
          </w:p>
        </w:tc>
        <w:tc>
          <w:tcPr>
            <w:tcW w:type="dxa" w:w="2608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آخر اختبار ضمن المدة؟</w:t>
            </w:r>
          </w:p>
        </w:tc>
        <w:tc>
          <w:tcPr>
            <w:tcW w:type="dxa" w:w="1191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حقق RTO؟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SYS-01 بوابة الخدمات الإلكترونية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حرج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نعم: J-01، وJ-02</w:t>
            </w:r>
          </w:p>
        </w:tc>
        <w:tc>
          <w:tcPr>
            <w:tcW w:type="dxa" w:w="13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</w:t>
            </w:r>
          </w:p>
        </w:tc>
        <w:tc>
          <w:tcPr>
            <w:tcW w:type="dxa" w:w="260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لا (RT-2025-12، منذ 302 يوماً)</w:t>
            </w:r>
          </w:p>
        </w:tc>
        <w:tc>
          <w:tcPr>
            <w:tcW w:type="dxa" w:w="119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SYS-02 تطبيق «مدار» للأجهزة الذكية وواجهاته البرمجية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حرج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لا</w:t>
            </w:r>
          </w:p>
        </w:tc>
        <w:tc>
          <w:tcPr>
            <w:tcW w:type="dxa" w:w="13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لا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لا ينطبق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لا</w:t>
            </w:r>
          </w:p>
        </w:tc>
        <w:tc>
          <w:tcPr>
            <w:tcW w:type="dxa" w:w="260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لا (لم يُختبر)</w:t>
            </w:r>
          </w:p>
        </w:tc>
        <w:tc>
          <w:tcPr>
            <w:tcW w:type="dxa" w:w="119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SYS-03 نظام تخطيط الموارد والمالية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حرج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نعم: J-03، وJ-04</w:t>
            </w:r>
          </w:p>
        </w:tc>
        <w:tc>
          <w:tcPr>
            <w:tcW w:type="dxa" w:w="13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لا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</w:t>
            </w:r>
          </w:p>
        </w:tc>
        <w:tc>
          <w:tcPr>
            <w:tcW w:type="dxa" w:w="260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 (RT-2026-06، منذ 22 يوماً)</w:t>
            </w:r>
          </w:p>
        </w:tc>
        <w:tc>
          <w:tcPr>
            <w:tcW w:type="dxa" w:w="119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لا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SYS-04 نظام الموارد البشرية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حرج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نعم: J-05</w:t>
            </w:r>
          </w:p>
        </w:tc>
        <w:tc>
          <w:tcPr>
            <w:tcW w:type="dxa" w:w="13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</w:t>
            </w:r>
          </w:p>
        </w:tc>
        <w:tc>
          <w:tcPr>
            <w:tcW w:type="dxa" w:w="260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 (RT-2026-05، منذ 50 يوماً)</w:t>
            </w:r>
          </w:p>
        </w:tc>
        <w:tc>
          <w:tcPr>
            <w:tcW w:type="dxa" w:w="119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SYS-05 نظام إدارة الوثائق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عالٍ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نعم: J-06</w:t>
            </w:r>
          </w:p>
        </w:tc>
        <w:tc>
          <w:tcPr>
            <w:tcW w:type="dxa" w:w="13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لا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لا ينطبق</w:t>
            </w:r>
          </w:p>
        </w:tc>
        <w:tc>
          <w:tcPr>
            <w:tcW w:type="dxa" w:w="260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 (RT-2025-11، منذ 314 يوماً)</w:t>
            </w:r>
          </w:p>
        </w:tc>
        <w:tc>
          <w:tcPr>
            <w:tcW w:type="dxa" w:w="119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SYS-06 البريد الإلكتروني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عالٍ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نعم: J-07</w:t>
            </w:r>
          </w:p>
        </w:tc>
        <w:tc>
          <w:tcPr>
            <w:tcW w:type="dxa" w:w="13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لا ينطبق</w:t>
            </w:r>
          </w:p>
        </w:tc>
        <w:tc>
          <w:tcPr>
            <w:tcW w:type="dxa" w:w="260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 (RT-2026-01، منذ 232 يوماً)</w:t>
            </w:r>
          </w:p>
        </w:tc>
        <w:tc>
          <w:tcPr>
            <w:tcW w:type="dxa" w:w="119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SYS-07 منصة الهوية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حرج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نعم: J-08</w:t>
            </w:r>
          </w:p>
        </w:tc>
        <w:tc>
          <w:tcPr>
            <w:tcW w:type="dxa" w:w="13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لا</w:t>
            </w:r>
          </w:p>
        </w:tc>
        <w:tc>
          <w:tcPr>
            <w:tcW w:type="dxa" w:w="260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لا (لم يُختبر)</w:t>
            </w:r>
          </w:p>
        </w:tc>
        <w:tc>
          <w:tcPr>
            <w:tcW w:type="dxa" w:w="119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SYS-08 الشبكة الافتراضية الخاصة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عالٍ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نعم: J-09</w:t>
            </w:r>
          </w:p>
        </w:tc>
        <w:tc>
          <w:tcPr>
            <w:tcW w:type="dxa" w:w="13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لا ينطبق</w:t>
            </w:r>
          </w:p>
        </w:tc>
        <w:tc>
          <w:tcPr>
            <w:tcW w:type="dxa" w:w="260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 (RT-2026-02، منذ 196 يوماً)</w:t>
            </w:r>
          </w:p>
        </w:tc>
        <w:tc>
          <w:tcPr>
            <w:tcW w:type="dxa" w:w="119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SYS-09 منصة إدارة سجلات الأحداث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عالٍ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نعم: J-10</w:t>
            </w:r>
          </w:p>
        </w:tc>
        <w:tc>
          <w:tcPr>
            <w:tcW w:type="dxa" w:w="13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لا ينطبق</w:t>
            </w:r>
          </w:p>
        </w:tc>
        <w:tc>
          <w:tcPr>
            <w:tcW w:type="dxa" w:w="260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 (RT-2025-10، منذ 336 يوماً)</w:t>
            </w:r>
          </w:p>
        </w:tc>
        <w:tc>
          <w:tcPr>
            <w:tcW w:type="dxa" w:w="119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SYS-10 منصة النسخ الاحتياطي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عالٍ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نعم: J-11</w:t>
            </w:r>
          </w:p>
        </w:tc>
        <w:tc>
          <w:tcPr>
            <w:tcW w:type="dxa" w:w="13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لا ينطبق</w:t>
            </w:r>
          </w:p>
        </w:tc>
        <w:tc>
          <w:tcPr>
            <w:tcW w:type="dxa" w:w="260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 (RT-2026-03، منذ 161 يوماً)</w:t>
            </w:r>
          </w:p>
        </w:tc>
        <w:tc>
          <w:tcPr>
            <w:tcW w:type="dxa" w:w="119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SYS-11 البوابة الداخلية للموظفين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متوسط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نعم: J-12</w:t>
            </w:r>
          </w:p>
        </w:tc>
        <w:tc>
          <w:tcPr>
            <w:tcW w:type="dxa" w:w="13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لا ينطبق</w:t>
            </w:r>
          </w:p>
        </w:tc>
        <w:tc>
          <w:tcPr>
            <w:tcW w:type="dxa" w:w="260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لا ينطبق (آخر RT-2026-04)</w:t>
            </w:r>
          </w:p>
        </w:tc>
        <w:tc>
          <w:tcPr>
            <w:tcW w:type="dxa" w:w="119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نعم</w:t>
            </w:r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1134" w:bottom="1134" w:left="1134" w:header="567" w:footer="567" w:gutter="0"/>
          <w:cols w:space="720"/>
          <w:bidi/>
          <w:docGrid w:linePitch="360"/>
        </w:sectPr>
      </w:pPr>
    </w:p>
    <w:p>
      <w:pPr>
        <w:pStyle w:val="Heading1"/>
        <w:bidi/>
      </w:pPr>
      <w:r>
        <w:rPr>
          <w:rFonts w:ascii="Arial" w:hAnsi="Arial" w:cs="Arial" w:eastAsia="Arial"/>
          <w:b w:val="0"/>
          <w:bCs w:val="0"/>
        </w:rPr>
        <w:t>ملخص الملاحظات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396"/>
        <w:gridCol w:w="4818"/>
        <w:gridCol w:w="1303"/>
        <w:gridCol w:w="1417"/>
        <w:gridCol w:w="1700"/>
      </w:tblGrid>
      <w:tr>
        <w:trPr>
          <w:cantSplit/>
          <w:tblHeader/>
        </w:trPr>
        <w:tc>
          <w:tcPr>
            <w:tcW w:type="dxa" w:w="397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#</w:t>
            </w:r>
          </w:p>
        </w:tc>
        <w:tc>
          <w:tcPr>
            <w:tcW w:type="dxa" w:w="4819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الملاحظة</w:t>
            </w:r>
          </w:p>
        </w:tc>
        <w:tc>
          <w:tcPr>
            <w:tcW w:type="dxa" w:w="1304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الضابط الرئيسي</w:t>
            </w:r>
          </w:p>
        </w:tc>
        <w:tc>
          <w:tcPr>
            <w:tcW w:type="dxa" w:w="1417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بدائل مقبولة</w:t>
            </w:r>
          </w:p>
        </w:tc>
        <w:tc>
          <w:tcPr>
            <w:tcW w:type="dxa" w:w="1701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الحكم المقترح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1</w:t>
            </w:r>
          </w:p>
        </w:tc>
        <w:tc>
          <w:tcPr>
            <w:tcW w:type="dxa" w:w="4819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نظام حرج (تطبيق الأجهزة الذكية SYS-02) بلا أي مهمة نسخ</w:t>
            </w:r>
          </w:p>
        </w:tc>
        <w:tc>
          <w:tcPr>
            <w:tcW w:type="dxa" w:w="130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‎2-9-3-1‎</w:t>
            </w:r>
          </w:p>
        </w:tc>
        <w:tc>
          <w:tcPr>
            <w:tcW w:type="dxa" w:w="141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‎2-9-2‎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غير مطبق (لهذا النظام)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2</w:t>
            </w:r>
          </w:p>
        </w:tc>
        <w:tc>
          <w:tcPr>
            <w:tcW w:type="dxa" w:w="4819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فشل متكرر لمهمة ERP دون تذاكر، وفجوة نسخ تتجاوز RPO</w:t>
            </w:r>
          </w:p>
        </w:tc>
        <w:tc>
          <w:tcPr>
            <w:tcW w:type="dxa" w:w="130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‎2-9-2‎</w:t>
            </w:r>
          </w:p>
        </w:tc>
        <w:tc>
          <w:tcPr>
            <w:tcW w:type="dxa" w:w="141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‎2-9-3-2‎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غير مطبق (لهذه المهمة)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3</w:t>
            </w:r>
          </w:p>
        </w:tc>
        <w:tc>
          <w:tcPr>
            <w:tcW w:type="dxa" w:w="4819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اختبارات الاستعادة لا تغطي الأنظمة الحرجة في المدة المطلوبة</w:t>
            </w:r>
          </w:p>
        </w:tc>
        <w:tc>
          <w:tcPr>
            <w:tcW w:type="dxa" w:w="130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‎2-9-3-3‎</w:t>
            </w:r>
          </w:p>
        </w:tc>
        <w:tc>
          <w:tcPr>
            <w:tcW w:type="dxa" w:w="141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‎2-9-2‎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مطبق جزئياً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4</w:t>
            </w:r>
          </w:p>
        </w:tc>
        <w:tc>
          <w:tcPr>
            <w:tcW w:type="dxa" w:w="4819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اختبار ERP تجاوز RTO دون إجراء تصحيحي</w:t>
            </w:r>
          </w:p>
        </w:tc>
        <w:tc>
          <w:tcPr>
            <w:tcW w:type="dxa" w:w="130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‎2-9-3-2‎</w:t>
            </w:r>
          </w:p>
        </w:tc>
        <w:tc>
          <w:tcPr>
            <w:tcW w:type="dxa" w:w="141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‎2-9-3-3‎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غير مطبق (لهذا النظام)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5</w:t>
            </w:r>
          </w:p>
        </w:tc>
        <w:tc>
          <w:tcPr>
            <w:tcW w:type="dxa" w:w="4819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الدليل النشط (نظام حرج) بلا نسخة معزولة</w:t>
            </w:r>
          </w:p>
        </w:tc>
        <w:tc>
          <w:tcPr>
            <w:tcW w:type="dxa" w:w="130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‎2-9-2‎</w:t>
            </w:r>
          </w:p>
        </w:tc>
        <w:tc>
          <w:tcPr>
            <w:tcW w:type="dxa" w:w="141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‎2-9-3-2‎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غير مطبق (لبند السياسة)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6</w:t>
            </w:r>
          </w:p>
        </w:tc>
        <w:tc>
          <w:tcPr>
            <w:tcW w:type="dxa" w:w="4819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مدة احتفاظ نظام الوثائق أقل من السياسة</w:t>
            </w:r>
          </w:p>
        </w:tc>
        <w:tc>
          <w:tcPr>
            <w:tcW w:type="dxa" w:w="130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‎2-9-2‎</w:t>
            </w:r>
          </w:p>
        </w:tc>
        <w:tc>
          <w:tcPr>
            <w:tcW w:type="dxa" w:w="141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‎2-9-3-1‎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غير مطبق (لبند السياسة)</w:t>
            </w:r>
          </w:p>
        </w:tc>
      </w:tr>
    </w:tbl>
    <w:p>
      <w:pPr>
        <w:spacing w:after="40"/>
      </w:pPr>
    </w:p>
    <w:p>
      <w:pPr>
        <w:pStyle w:val="Heading1"/>
        <w:bidi/>
      </w:pPr>
      <w:r>
        <w:rPr>
          <w:rFonts w:ascii="Arial" w:hAnsi="Arial" w:cs="Arial" w:eastAsia="Arial"/>
          <w:b w:val="0"/>
          <w:bCs w:val="0"/>
        </w:rPr>
        <w:t>تفاصيل الملاحظات</w:t>
      </w:r>
    </w:p>
    <w:p>
      <w:pPr>
        <w:pStyle w:val="Heading2"/>
        <w:bidi/>
      </w:pPr>
      <w:r>
        <w:rPr>
          <w:rFonts w:ascii="Arial" w:hAnsi="Arial" w:cs="Arial" w:eastAsia="Arial"/>
          <w:b w:val="0"/>
          <w:bCs w:val="0"/>
        </w:rPr>
        <w:t>الملاحظة 1: نظام حرج خارج نطاق النسخ</w:t>
      </w:r>
    </w:p>
    <w:p>
      <w:pPr>
        <w:bidi/>
      </w:pPr>
      <w:r>
        <w:rPr>
          <w:rFonts w:ascii="Arial" w:hAnsi="Arial" w:cs="Arial" w:eastAsia="Arial"/>
          <w:b w:val="1"/>
          <w:bCs w:val="1"/>
          <w:color w:val="1F6F5C"/>
          <w:sz w:val="21"/>
          <w:szCs w:val="21"/>
        </w:rPr>
        <w:t>«متطلب رسمي»</w:t>
      </w:r>
      <w:r>
        <w:rPr>
          <w:rFonts w:ascii="Arial" w:hAnsi="Arial" w:cs="Arial" w:eastAsia="Arial"/>
          <w:b w:val="0"/>
          <w:bCs w:val="0"/>
          <w:sz w:val="21"/>
          <w:szCs w:val="21"/>
        </w:rPr>
        <w:t xml:space="preserve"> ‎2-9-3-1‎: «نطاق النسخ الاحتياطية وشموليتها للأصول المعلوماتية والتقنية الحساسة.»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483"/>
      </w:tblGrid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color w:val="1F6F5C"/>
                <w:sz w:val="20"/>
                <w:szCs w:val="20"/>
              </w:rPr>
              <w:t>«شرح مبسط»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أول سؤال في النسخ الاحتياطي: هل كل الأصول الحساسة داخل النطاق؟ نظام بلا نسخ لا يمكن استعادته مهما كانت جودة بقية المنظومة.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ما يثبته الدليل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  <w:ind w:right="57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سجل الأصول يصنف SYS-02 (تطبيق الأجهزة الذكية وواجهاته وقاعدة بياناته) «حرج» بـ RPO = 24 ساعة وRTO = 4 ساعات، وأُطلق في ‎2026-05-12‎.</w:t>
            </w:r>
          </w:p>
          <w:p>
            <w:pPr>
              <w:bidi/>
              <w:spacing w:after="20" w:line="252" w:lineRule="auto"/>
              <w:ind w:right="57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تصدير المنصة يحتوي 12 مهمة، ولا توجد بينها مهمة لـ SYS-02، ولا يظهر في سجل التنفيذ.</w:t>
            </w:r>
          </w:p>
          <w:p>
            <w:pPr>
              <w:bidi/>
              <w:spacing w:after="20" w:line="252" w:lineRule="auto"/>
              <w:ind w:right="57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ملخص المسؤول «جميع الأنظمة الحرجة مشمولة» لا يتسق مع التصدير.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ما لا يثبته الدليل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  <w:ind w:right="57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لا يثبت أن البيانات بلا أي حماية: قد تكون لدى مزود الاستضافة لقطات (Snapshots) لبيئة التطبيق، لكن لا دليل عليها في الحزمة.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المعلومات الناقصة / الطلبات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  <w:ind w:right="57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هل توجد نسخ أو لقطات لدى سحابة الأفق لبيئة SYS-02؟ وما بنود عقد الاستضافة عن النسخ؟</w:t>
            </w:r>
          </w:p>
          <w:p>
            <w:pPr>
              <w:bidi/>
              <w:spacing w:after="20" w:line="252" w:lineRule="auto"/>
              <w:ind w:right="57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سبب عدم إضافة النظام إلى المنصة عند الإطلاق (هل في إجراء الإطلاق خطوة نسخ؟).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الحكم المقترح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غير مطبق لهذا النظام (والضابط ‎2-9-3-1‎ مطبق جزئياً على مستوى الجهة).</w:t>
            </w:r>
          </w:p>
          <w:p>
            <w:pPr>
              <w:bidi/>
              <w:spacing w:after="20" w:line="252" w:lineRule="auto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نظام حرج في الإنتاج منذ 141 يوماً دون نسخ احتياطي مثبت، والضابط يطلب شمول النسخ للأصول الحساسة.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إجابات بديلة مقبولة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  <w:ind w:right="57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الربط بـ ‎2-9-2‎ لأن البند 3.1 من السياسة لم يطبق مقبول.</w:t>
            </w:r>
          </w:p>
          <w:p>
            <w:pPr>
              <w:bidi/>
              <w:spacing w:after="20" w:line="252" w:lineRule="auto"/>
              <w:ind w:right="57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«لا يمكن الحكم» لا يقبل هنا لأن غياب المهمة ثابت في التصدير الكامل؛ يقبل فقط إذا اقترن بطلب لقطات المزود مع حكم مبدئي «غير مطبق».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color w:val="1F6F5C"/>
                <w:sz w:val="20"/>
                <w:szCs w:val="20"/>
              </w:rPr>
              <w:t>«تطبيق مقترح»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إضافة مهمة يومية لقاعدة بيانات SYS-02 بنسخة معزولة، وإضافة خطوة «النسخ الاحتياطي واختبار الاستعادة» إلى قائمة التحقق قبل إطلاق أي نظام.</w:t>
            </w:r>
          </w:p>
        </w:tc>
      </w:tr>
    </w:tbl>
    <w:p>
      <w:pPr>
        <w:spacing w:after="40"/>
      </w:pPr>
    </w:p>
    <w:p>
      <w:pPr>
        <w:keepNext/>
        <w:bidi/>
      </w:pPr>
      <w:r>
        <w:rPr>
          <w:rFonts w:ascii="Arial" w:hAnsi="Arial" w:cs="Arial" w:eastAsia="Arial"/>
          <w:b w:val="1"/>
          <w:bCs w:val="1"/>
          <w:sz w:val="21"/>
          <w:szCs w:val="21"/>
        </w:rPr>
        <w:t>خطة المعالجة المقترحة (افتراضية):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5952"/>
        <w:gridCol w:w="2267"/>
        <w:gridCol w:w="1417"/>
      </w:tblGrid>
      <w:tr>
        <w:trPr>
          <w:cantSplit/>
          <w:tblHeader/>
        </w:trPr>
        <w:tc>
          <w:tcPr>
            <w:tcW w:type="dxa" w:w="5953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الإجراء</w:t>
            </w:r>
          </w:p>
        </w:tc>
        <w:tc>
          <w:tcPr>
            <w:tcW w:type="dxa" w:w="2268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المالك</w:t>
            </w:r>
          </w:p>
        </w:tc>
        <w:tc>
          <w:tcPr>
            <w:tcW w:type="dxa" w:w="1417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الموعد الافتراضي</w:t>
            </w:r>
          </w:p>
        </w:tc>
      </w:tr>
      <w:tr>
        <w:trPr>
          <w:cantSplit/>
        </w:trPr>
        <w:tc>
          <w:tcPr>
            <w:tcW w:type="dxa" w:w="595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إنشاء مهمة نسخ يومية لقاعدة بيانات تطبيق الأجهزة الذكية مع نسخة معزولة، وتشغيل أول نسخة كاملة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هشام البلوي</w:t>
            </w:r>
          </w:p>
        </w:tc>
        <w:tc>
          <w:tcPr>
            <w:tcW w:type="dxa" w:w="141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‎2026-10-07‎</w:t>
            </w:r>
          </w:p>
        </w:tc>
      </w:tr>
      <w:tr>
        <w:trPr>
          <w:cantSplit/>
        </w:trPr>
        <w:tc>
          <w:tcPr>
            <w:tcW w:type="dxa" w:w="595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إضافة بند النسخ إلى إجراء إطلاق الأنظمة واختبار استعادة SYS-02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م. لمى السبيعي</w:t>
            </w:r>
          </w:p>
        </w:tc>
        <w:tc>
          <w:tcPr>
            <w:tcW w:type="dxa" w:w="141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‎2026-11-15‎</w:t>
            </w:r>
          </w:p>
        </w:tc>
      </w:tr>
    </w:tbl>
    <w:p>
      <w:pPr>
        <w:spacing w:after="40"/>
      </w:pPr>
    </w:p>
    <w:p>
      <w:pPr>
        <w:pStyle w:val="Heading2"/>
        <w:bidi/>
      </w:pPr>
      <w:r>
        <w:rPr>
          <w:rFonts w:ascii="Arial" w:hAnsi="Arial" w:cs="Arial" w:eastAsia="Arial"/>
          <w:b w:val="0"/>
          <w:bCs w:val="0"/>
        </w:rPr>
        <w:t>الملاحظة 2: فشل متكرر لمهمة ERP دون متابعة</w:t>
      </w:r>
    </w:p>
    <w:p>
      <w:pPr>
        <w:bidi/>
      </w:pPr>
      <w:r>
        <w:rPr>
          <w:rFonts w:ascii="Arial" w:hAnsi="Arial" w:cs="Arial" w:eastAsia="Arial"/>
          <w:b w:val="1"/>
          <w:bCs w:val="1"/>
          <w:color w:val="1F6F5C"/>
          <w:sz w:val="21"/>
          <w:szCs w:val="21"/>
        </w:rPr>
        <w:t>«متطلب رسمي»</w:t>
      </w:r>
      <w:r>
        <w:rPr>
          <w:rFonts w:ascii="Arial" w:hAnsi="Arial" w:cs="Arial" w:eastAsia="Arial"/>
          <w:b w:val="0"/>
          <w:bCs w:val="0"/>
          <w:sz w:val="21"/>
          <w:szCs w:val="21"/>
        </w:rPr>
        <w:t xml:space="preserve"> ‎2-9-2‎: «يجب تطبيق متطلبات الأمن السيبراني لإدارة النسخ الاحتياطية للجهة.»</w:t>
      </w:r>
    </w:p>
    <w:p>
      <w:pPr>
        <w:bidi/>
      </w:pPr>
      <w:r>
        <w:rPr>
          <w:rFonts w:ascii="Arial" w:hAnsi="Arial" w:cs="Arial" w:eastAsia="Arial"/>
          <w:b w:val="1"/>
          <w:bCs w:val="1"/>
          <w:color w:val="1F6F5C"/>
          <w:sz w:val="21"/>
          <w:szCs w:val="21"/>
        </w:rPr>
        <w:t>«متطلب رسمي»</w:t>
      </w:r>
      <w:r>
        <w:rPr>
          <w:rFonts w:ascii="Arial" w:hAnsi="Arial" w:cs="Arial" w:eastAsia="Arial"/>
          <w:b w:val="0"/>
          <w:bCs w:val="0"/>
          <w:sz w:val="21"/>
          <w:szCs w:val="21"/>
        </w:rPr>
        <w:t xml:space="preserve"> ‎2-9-3-2‎: «القدرة السريعة على استعادة البيانات والأنظمة بعد التعرض لحوادث الأمن السيبراني.»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483"/>
      </w:tblGrid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color w:val="1F6F5C"/>
                <w:sz w:val="20"/>
                <w:szCs w:val="20"/>
              </w:rPr>
              <w:t>«شرح مبسط»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المهمة المعرفة ليست كافية؛ المهم أن تنجح، وأن يُتابع كل فشل حتى يُعالج. نسبة النجاح الإجمالية قد تخفي فشلاً متكرراً في نظام حرج واحد.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ما يثبته الدليل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  <w:ind w:right="57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J-03 (قاعدة بيانات ERP، حرج): 9 تشغيلات غير ناجحة في 60 يوماً: ‎2026-08-09‎، ‎2026-08-10‎، ‎2026-08-11‎، ‎2026-08-12‎، ‎2026-08-27‎، ‎2026-09-05‎، ‎2026-09-18‎، ‎2026-09-19‎، ‎2026-09-24‎.</w:t>
            </w:r>
          </w:p>
          <w:p>
            <w:pPr>
              <w:bidi/>
              <w:spacing w:after="20" w:line="252" w:lineRule="auto"/>
              <w:ind w:right="57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تذكرة واحدة فقط INC-2026-0815، أُغلقت في ‎2026-08-10‎ بسبب «انقطاع مؤقت» بينما استمر الفشل حتى ‎2026-08-12‎؛ وبقية التشغيلات (8) بلا تذاكر.</w:t>
            </w:r>
          </w:p>
          <w:p>
            <w:pPr>
              <w:bidi/>
              <w:spacing w:after="20" w:line="252" w:lineRule="auto"/>
              <w:ind w:right="57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أطول فترة بلا نسخة صالحة لقاعدة ERP: 120 ساعة (من ‎2026-08-08‎ إلى ‎2026-08-13‎) مقابل RPO = 24 ساعة.</w:t>
            </w:r>
          </w:p>
          <w:p>
            <w:pPr>
              <w:bidi/>
              <w:spacing w:after="20" w:line="252" w:lineRule="auto"/>
              <w:ind w:right="57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نسبة نجاح J-03 هي 85.0% بينما النسبة الإجمالية 97.3%.</w:t>
            </w:r>
          </w:p>
          <w:p>
            <w:pPr>
              <w:bidi/>
              <w:spacing w:after="20" w:line="252" w:lineRule="auto"/>
              <w:ind w:right="57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في المقابل: إخفاقات J-01 وJ-06 وJ-07 وJ-09 لها تذاكر وإعادة تشغيل ناجحة في اليوم نفسه.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ما لا يثبته الدليل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  <w:ind w:right="57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لا يثبت فقد بيانات فعلي؛ يثبت أن الاستعادة خلال تلك الأيام كانت ستفقد حتى 5 أيام من بيانات ERP.</w:t>
            </w:r>
          </w:p>
          <w:p>
            <w:pPr>
              <w:bidi/>
              <w:spacing w:after="20" w:line="252" w:lineRule="auto"/>
              <w:ind w:right="57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لا يثبت هل راجع المسؤول التقارير اليومية (البند 3.7) أم لا.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المعلومات الناقصة / الطلبات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  <w:ind w:right="57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التقارير اليومية والشهرية المطلوبة في البند 3.7 للفترة.</w:t>
            </w:r>
          </w:p>
          <w:p>
            <w:pPr>
              <w:bidi/>
              <w:spacing w:after="20" w:line="252" w:lineRule="auto"/>
              <w:ind w:right="57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تحليل السبب الجذري للفشل المتكرر (المهلة، والتخزين المؤقت، وبيانات اعتماد حساب الخدمة).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الحكم المقترح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غير مطبق لهذه المهمة.</w:t>
            </w:r>
          </w:p>
          <w:p>
            <w:pPr>
              <w:bidi/>
              <w:spacing w:after="20" w:line="252" w:lineRule="auto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البند 3.5 من السياسة (تذكرة لكل فشل لنظام حرج) لم يطبق في 8 حالات، والفجوة تبلغ 5 أضعاف RPO، فالقدرة على الاستعادة السريعة لهذا النظام غير مضمونة.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إجابات بديلة مقبولة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  <w:ind w:right="57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حكم «مطبق جزئياً» على ‎2-9-2‎ كاملاً مقبول إذا ذكر المتدرب أن بقية الأنظمة تُتابع.</w:t>
            </w:r>
          </w:p>
          <w:p>
            <w:pPr>
              <w:bidi/>
              <w:spacing w:after="20" w:line="252" w:lineRule="auto"/>
              <w:ind w:right="57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ربط فشل ‎2026-09-18‎ و‎2026-09-19‎ («فشل التحقق من بيانات اعتماد حساب الخدمة») بتغيير في حساب الخدمة يستحق الإشادة لكنه غير مطلوب.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color w:val="1F6F5C"/>
                <w:sz w:val="20"/>
                <w:szCs w:val="20"/>
              </w:rPr>
              <w:t>«افتراض تدريبي»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قاعدة «تذكرة خلال يوم عمل» ومدد الاحتفاظ والسماحية في حساب الفجوة من سياسة الجهة الافتراضية، وليست نصاً في ECC.</w:t>
            </w:r>
          </w:p>
        </w:tc>
      </w:tr>
    </w:tbl>
    <w:p>
      <w:pPr>
        <w:spacing w:after="40"/>
      </w:pPr>
    </w:p>
    <w:p>
      <w:pPr>
        <w:keepNext/>
        <w:bidi/>
      </w:pPr>
      <w:r>
        <w:rPr>
          <w:rFonts w:ascii="Arial" w:hAnsi="Arial" w:cs="Arial" w:eastAsia="Arial"/>
          <w:b w:val="1"/>
          <w:bCs w:val="1"/>
          <w:sz w:val="21"/>
          <w:szCs w:val="21"/>
        </w:rPr>
        <w:t>خطة المعالجة المقترحة (افتراضية):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5952"/>
        <w:gridCol w:w="2267"/>
        <w:gridCol w:w="1417"/>
      </w:tblGrid>
      <w:tr>
        <w:trPr>
          <w:cantSplit/>
          <w:tblHeader/>
        </w:trPr>
        <w:tc>
          <w:tcPr>
            <w:tcW w:type="dxa" w:w="5953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الإجراء</w:t>
            </w:r>
          </w:p>
        </w:tc>
        <w:tc>
          <w:tcPr>
            <w:tcW w:type="dxa" w:w="2268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المالك</w:t>
            </w:r>
          </w:p>
        </w:tc>
        <w:tc>
          <w:tcPr>
            <w:tcW w:type="dxa" w:w="1417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الموعد الافتراضي</w:t>
            </w:r>
          </w:p>
        </w:tc>
      </w:tr>
      <w:tr>
        <w:trPr>
          <w:cantSplit/>
        </w:trPr>
        <w:tc>
          <w:tcPr>
            <w:tcW w:type="dxa" w:w="595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تشغيل نسخة كاملة لقاعدة ERP فوراً والتحقق منها، وتحليل السبب الجذري للفشل المتكرر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هشام البلوي</w:t>
            </w:r>
          </w:p>
        </w:tc>
        <w:tc>
          <w:tcPr>
            <w:tcW w:type="dxa" w:w="141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‎2026-10-05‎</w:t>
            </w:r>
          </w:p>
        </w:tc>
      </w:tr>
      <w:tr>
        <w:trPr>
          <w:cantSplit/>
        </w:trPr>
        <w:tc>
          <w:tcPr>
            <w:tcW w:type="dxa" w:w="595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تنبيه آلي يفتح تذكرة لكل فشل في مهام الأنظمة الحرجة والعالية، ومؤشر شهري لكل مهمة على حدة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م. سلطان الغامدي</w:t>
            </w:r>
          </w:p>
        </w:tc>
        <w:tc>
          <w:tcPr>
            <w:tcW w:type="dxa" w:w="141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‎2026-10-31‎</w:t>
            </w:r>
          </w:p>
        </w:tc>
      </w:tr>
    </w:tbl>
    <w:p>
      <w:pPr>
        <w:spacing w:after="40"/>
      </w:pPr>
    </w:p>
    <w:p>
      <w:pPr>
        <w:pStyle w:val="Heading2"/>
        <w:bidi/>
      </w:pPr>
      <w:r>
        <w:rPr>
          <w:rFonts w:ascii="Arial" w:hAnsi="Arial" w:cs="Arial" w:eastAsia="Arial"/>
          <w:b w:val="0"/>
          <w:bCs w:val="0"/>
        </w:rPr>
        <w:t>الملاحظة 3: اختبارات الاستعادة لا تغطي الأنظمة الحرجة</w:t>
      </w:r>
    </w:p>
    <w:p>
      <w:pPr>
        <w:bidi/>
      </w:pPr>
      <w:r>
        <w:rPr>
          <w:rFonts w:ascii="Arial" w:hAnsi="Arial" w:cs="Arial" w:eastAsia="Arial"/>
          <w:b w:val="1"/>
          <w:bCs w:val="1"/>
          <w:color w:val="1F6F5C"/>
          <w:sz w:val="21"/>
          <w:szCs w:val="21"/>
        </w:rPr>
        <w:t>«متطلب رسمي»</w:t>
      </w:r>
      <w:r>
        <w:rPr>
          <w:rFonts w:ascii="Arial" w:hAnsi="Arial" w:cs="Arial" w:eastAsia="Arial"/>
          <w:b w:val="0"/>
          <w:bCs w:val="0"/>
          <w:sz w:val="21"/>
          <w:szCs w:val="21"/>
        </w:rPr>
        <w:t xml:space="preserve"> ‎2-9-3-3‎: «إجراء فحص دوري لمدى فعالية استعادة النسخ الاحتياطية.»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483"/>
      </w:tblGrid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color w:val="1F6F5C"/>
                <w:sz w:val="20"/>
                <w:szCs w:val="20"/>
              </w:rPr>
              <w:t>«شرح مبسط»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الفحص الدوري لفعالية الاستعادة يعني أن تثبت بالاستعادة الفعلية أن كل نظام حساس يمكن إرجاعه في الزمن المطلوب، لا نظاماً واحداً فقط.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ما يثبته الدليل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  <w:ind w:right="57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الأنظمة الحرجة 5: SYS-01، وSYS-02، وSYS-03، وSYS-04، وSYS-07.</w:t>
            </w:r>
          </w:p>
          <w:p>
            <w:pPr>
              <w:bidi/>
              <w:spacing w:after="20" w:line="252" w:lineRule="auto"/>
              <w:ind w:right="57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اختُبر ضمن ستة أشهر وحقق RTO: SYS-04 فقط (RT-2026-05 في ‎2026-08-11‎: 3 ساعات و10 دقائق مقابل 4 ساعات).</w:t>
            </w:r>
          </w:p>
          <w:p>
            <w:pPr>
              <w:bidi/>
              <w:spacing w:after="20" w:line="252" w:lineRule="auto"/>
              <w:ind w:right="57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لم يُختبر أبداً: SYS-02، وSYS-07.</w:t>
            </w:r>
          </w:p>
          <w:p>
            <w:pPr>
              <w:bidi/>
              <w:spacing w:after="20" w:line="252" w:lineRule="auto"/>
              <w:ind w:right="57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آخر اختبار للبوابة SYS-01 هو RT-2025-12 في ‎2025-12-02‎، أي قبل 302 يوماً من نهاية الفترة (الحد 183 يوماً).</w:t>
            </w:r>
          </w:p>
          <w:p>
            <w:pPr>
              <w:bidi/>
              <w:spacing w:after="20" w:line="252" w:lineRule="auto"/>
              <w:ind w:right="57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الأنظمة العالية (5) كلها لها اختبار خلال 12 شهراً.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ما لا يثبته الدليل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  <w:ind w:right="57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اختبار الموارد البشرية الناجح يثبت قابلية استعادة ذلك النظام وحده، ولا يعمم على غيره.</w:t>
            </w:r>
          </w:p>
          <w:p>
            <w:pPr>
              <w:bidi/>
              <w:spacing w:after="20" w:line="252" w:lineRule="auto"/>
              <w:ind w:right="57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عبارة «اختبرنا أنظمتنا الحرجة هذا الربع بنجاح» صحيحة لنظام واحد فقط.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المعلومات الناقصة / الطلبات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  <w:ind w:right="57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جدول الاختبارات المخطط لعام 2026 ولماذا لم يشمل SYS-01 وSYS-07.</w:t>
            </w:r>
          </w:p>
          <w:p>
            <w:pPr>
              <w:bidi/>
              <w:spacing w:after="20" w:line="252" w:lineRule="auto"/>
              <w:ind w:right="57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خطة استعادة الدليل النشط (وهي عادة أعقد استعادة بعد حادثة فدية).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الحكم المقترح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مطبق جزئياً.</w:t>
            </w:r>
          </w:p>
          <w:p>
            <w:pPr>
              <w:bidi/>
              <w:spacing w:after="20" w:line="252" w:lineRule="auto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يوجد برنامج اختبارات موثق ونتائج مقيسة، لكن 3 من 5 أنظمة حرجة بلا اختبار ضمن المدة، ونظام آخر (ERP) تجاوز RTO.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إجابات بديلة مقبولة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  <w:ind w:right="57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«غير مطبق» مقبول إذا برر المتدرب بأن الأنظمة الحرجة هي المقصودة أساساً وأن نظاماً واحداً فقط ثبتت استعادته في الزمن.</w:t>
            </w:r>
          </w:p>
          <w:p>
            <w:pPr>
              <w:bidi/>
              <w:spacing w:after="20" w:line="252" w:lineRule="auto"/>
              <w:ind w:right="57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الربط بـ ‎2-9-2‎ (البند 3.6 من السياسة) مقبول.</w:t>
            </w:r>
          </w:p>
        </w:tc>
      </w:tr>
    </w:tbl>
    <w:p>
      <w:pPr>
        <w:spacing w:after="40"/>
      </w:pPr>
    </w:p>
    <w:p>
      <w:pPr>
        <w:keepNext/>
        <w:bidi/>
      </w:pPr>
      <w:r>
        <w:rPr>
          <w:rFonts w:ascii="Arial" w:hAnsi="Arial" w:cs="Arial" w:eastAsia="Arial"/>
          <w:b w:val="1"/>
          <w:bCs w:val="1"/>
          <w:sz w:val="21"/>
          <w:szCs w:val="21"/>
        </w:rPr>
        <w:t>خطة المعالجة المقترحة (افتراضية):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5952"/>
        <w:gridCol w:w="2267"/>
        <w:gridCol w:w="1417"/>
      </w:tblGrid>
      <w:tr>
        <w:trPr>
          <w:cantSplit/>
          <w:tblHeader/>
        </w:trPr>
        <w:tc>
          <w:tcPr>
            <w:tcW w:type="dxa" w:w="5953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الإجراء</w:t>
            </w:r>
          </w:p>
        </w:tc>
        <w:tc>
          <w:tcPr>
            <w:tcW w:type="dxa" w:w="2268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المالك</w:t>
            </w:r>
          </w:p>
        </w:tc>
        <w:tc>
          <w:tcPr>
            <w:tcW w:type="dxa" w:w="1417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الموعد الافتراضي</w:t>
            </w:r>
          </w:p>
        </w:tc>
      </w:tr>
      <w:tr>
        <w:trPr>
          <w:cantSplit/>
        </w:trPr>
        <w:tc>
          <w:tcPr>
            <w:tcW w:type="dxa" w:w="595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جدولة اختبارات استعادة للبوابة SYS-01 والدليل النشط SYS-07 وتطبيق الأجهزة الذكية SYS-02 (بعد إنشاء مهمته)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هشام البلوي</w:t>
            </w:r>
          </w:p>
        </w:tc>
        <w:tc>
          <w:tcPr>
            <w:tcW w:type="dxa" w:w="141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‎2026-11-30‎</w:t>
            </w:r>
          </w:p>
        </w:tc>
      </w:tr>
      <w:tr>
        <w:trPr>
          <w:cantSplit/>
        </w:trPr>
        <w:tc>
          <w:tcPr>
            <w:tcW w:type="dxa" w:w="595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تقرير ربع سنوي للجنة الإشرافية بتغطية الاختبارات لكل نظام حرج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م. نوال الشهري</w:t>
            </w:r>
          </w:p>
        </w:tc>
        <w:tc>
          <w:tcPr>
            <w:tcW w:type="dxa" w:w="141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‎2026-12-31‎</w:t>
            </w:r>
          </w:p>
        </w:tc>
      </w:tr>
    </w:tbl>
    <w:p>
      <w:pPr>
        <w:spacing w:after="40"/>
      </w:pPr>
    </w:p>
    <w:p>
      <w:pPr>
        <w:pStyle w:val="Heading2"/>
        <w:bidi/>
      </w:pPr>
      <w:r>
        <w:rPr>
          <w:rFonts w:ascii="Arial" w:hAnsi="Arial" w:cs="Arial" w:eastAsia="Arial"/>
          <w:b w:val="0"/>
          <w:bCs w:val="0"/>
        </w:rPr>
        <w:t>الملاحظة 4: تجاوز RTO في اختبار ERP دون إجراء تصحيحي</w:t>
      </w:r>
    </w:p>
    <w:p>
      <w:pPr>
        <w:bidi/>
      </w:pPr>
      <w:r>
        <w:rPr>
          <w:rFonts w:ascii="Arial" w:hAnsi="Arial" w:cs="Arial" w:eastAsia="Arial"/>
          <w:b w:val="1"/>
          <w:bCs w:val="1"/>
          <w:color w:val="1F6F5C"/>
          <w:sz w:val="21"/>
          <w:szCs w:val="21"/>
        </w:rPr>
        <w:t>«متطلب رسمي»</w:t>
      </w:r>
      <w:r>
        <w:rPr>
          <w:rFonts w:ascii="Arial" w:hAnsi="Arial" w:cs="Arial" w:eastAsia="Arial"/>
          <w:b w:val="0"/>
          <w:bCs w:val="0"/>
          <w:sz w:val="21"/>
          <w:szCs w:val="21"/>
        </w:rPr>
        <w:t xml:space="preserve"> ‎2-9-3-2‎: «القدرة السريعة على استعادة البيانات والأنظمة بعد التعرض لحوادث الأمن السيبراني.»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483"/>
      </w:tblGrid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color w:val="1F6F5C"/>
                <w:sz w:val="20"/>
                <w:szCs w:val="20"/>
              </w:rPr>
              <w:t>«شرح مبسط»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الاختبار الذي يكتمل لكن بعد الزمن المستهدف يثبت أن الاستعادة «ممكنة» لكنها ليست «سريعة» بالقدر الذي تحتاجه الأعمال.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ما يثبته الدليل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  <w:ind w:right="57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RT-2026-06 في ‎2026-09-08‎: استعادة ERP استغرقت 11 ساعة و25 دقيقة مقابل RTO = 8 ساعات، والنتيجة المسجلة «مكتمل — تجاوز زمن الاستعادة المستهدف».</w:t>
            </w:r>
          </w:p>
          <w:p>
            <w:pPr>
              <w:bidi/>
              <w:spacing w:after="20" w:line="252" w:lineRule="auto"/>
              <w:ind w:right="57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خانة الإجراء التصحيحي فارغة، والبند 3.6 يطلب خطة تصحيحية خلال 30 يوماً وإعادة الاختبار.</w:t>
            </w:r>
          </w:p>
          <w:p>
            <w:pPr>
              <w:bidi/>
              <w:spacing w:after="20" w:line="252" w:lineRule="auto"/>
              <w:ind w:right="57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سلامة البيانات تحققت (مطابقة الأرصدة وعدد القيود).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ما لا يثبته الدليل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  <w:ind w:right="57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لا يثبت سبب البطء (الشبكة إلى موقع التعافي، حجم البيانات، خطوات يدوية).</w:t>
            </w:r>
          </w:p>
          <w:p>
            <w:pPr>
              <w:bidi/>
              <w:spacing w:after="20" w:line="252" w:lineRule="auto"/>
              <w:ind w:right="57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المهلة (30 يوماً) لم تنته في ‎2026-09-30‎، فغياب الخطة حتى الآن ليس مخالفة نهائية للبند 3.6، لكنه خطر قائم.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المعلومات الناقصة / الطلبات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  <w:ind w:right="57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محضر الاختبار التفصيلي بمراحل الوقت.</w:t>
            </w:r>
          </w:p>
          <w:p>
            <w:pPr>
              <w:bidi/>
              <w:spacing w:after="20" w:line="252" w:lineRule="auto"/>
              <w:ind w:right="57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هل وافق مالك الأعمال على RTO = 8 ساعات أصلاً، أم يحتاج تعديلاً مدروساً؟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الحكم المقترح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غير مطبق لهذا النظام (القدرة على الاستعادة في الزمن المستهدف غير مثبتة).</w:t>
            </w:r>
          </w:p>
          <w:p>
            <w:pPr>
              <w:bidi/>
              <w:spacing w:after="20" w:line="252" w:lineRule="auto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الضابط يطلب القدرة السريعة على الاستعادة، والدليل الوحيد لنظام ERP يثبت أن الزمن الفعلي أطول من المستهدف بنسبة 43%.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إجابات بديلة مقبولة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  <w:ind w:right="57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«مطبق جزئياً» مقبول إذا برر المتدرب بأن الاستعادة نجحت ببيانات سليمة وأن المهلة التصحيحية لم تنته.</w:t>
            </w:r>
          </w:p>
          <w:p>
            <w:pPr>
              <w:bidi/>
              <w:spacing w:after="20" w:line="252" w:lineRule="auto"/>
              <w:ind w:right="57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الربط بـ ‎2-9-3-3‎ مقبول.</w:t>
            </w:r>
          </w:p>
        </w:tc>
      </w:tr>
    </w:tbl>
    <w:p>
      <w:pPr>
        <w:spacing w:after="40"/>
      </w:pPr>
    </w:p>
    <w:p>
      <w:pPr>
        <w:keepNext/>
        <w:bidi/>
      </w:pPr>
      <w:r>
        <w:rPr>
          <w:rFonts w:ascii="Arial" w:hAnsi="Arial" w:cs="Arial" w:eastAsia="Arial"/>
          <w:b w:val="1"/>
          <w:bCs w:val="1"/>
          <w:sz w:val="21"/>
          <w:szCs w:val="21"/>
        </w:rPr>
        <w:t>خطة المعالجة المقترحة (افتراضية):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5952"/>
        <w:gridCol w:w="2267"/>
        <w:gridCol w:w="1417"/>
      </w:tblGrid>
      <w:tr>
        <w:trPr>
          <w:cantSplit/>
          <w:tblHeader/>
        </w:trPr>
        <w:tc>
          <w:tcPr>
            <w:tcW w:type="dxa" w:w="5953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الإجراء</w:t>
            </w:r>
          </w:p>
        </w:tc>
        <w:tc>
          <w:tcPr>
            <w:tcW w:type="dxa" w:w="2268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المالك</w:t>
            </w:r>
          </w:p>
        </w:tc>
        <w:tc>
          <w:tcPr>
            <w:tcW w:type="dxa" w:w="1417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الموعد الافتراضي</w:t>
            </w:r>
          </w:p>
        </w:tc>
      </w:tr>
      <w:tr>
        <w:trPr>
          <w:cantSplit/>
        </w:trPr>
        <w:tc>
          <w:tcPr>
            <w:tcW w:type="dxa" w:w="595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تحليل مراحل زمن الاستعادة وإعداد خطة تصحيحية (مثل نسخة محلية في موقع التعافي أو استعادة متوازية)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هشام البلوي</w:t>
            </w:r>
          </w:p>
        </w:tc>
        <w:tc>
          <w:tcPr>
            <w:tcW w:type="dxa" w:w="141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‎2026-10-08‎</w:t>
            </w:r>
          </w:p>
        </w:tc>
      </w:tr>
      <w:tr>
        <w:trPr>
          <w:cantSplit/>
        </w:trPr>
        <w:tc>
          <w:tcPr>
            <w:tcW w:type="dxa" w:w="595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إعادة اختبار استعادة ERP بعد التحسين ومشاركة النتيجة مع مالك الأعمال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خالد الشمري / هشام البلوي</w:t>
            </w:r>
          </w:p>
        </w:tc>
        <w:tc>
          <w:tcPr>
            <w:tcW w:type="dxa" w:w="141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‎2026-11-30‎</w:t>
            </w:r>
          </w:p>
        </w:tc>
      </w:tr>
    </w:tbl>
    <w:p>
      <w:pPr>
        <w:spacing w:after="40"/>
      </w:pPr>
    </w:p>
    <w:p>
      <w:pPr>
        <w:pStyle w:val="Heading2"/>
        <w:bidi/>
      </w:pPr>
      <w:r>
        <w:rPr>
          <w:rFonts w:ascii="Arial" w:hAnsi="Arial" w:cs="Arial" w:eastAsia="Arial"/>
          <w:b w:val="0"/>
          <w:bCs w:val="0"/>
        </w:rPr>
        <w:t>الملاحظة 5: نظام حرج بلا نسخة معزولة</w:t>
      </w:r>
    </w:p>
    <w:p>
      <w:pPr>
        <w:bidi/>
      </w:pPr>
      <w:r>
        <w:rPr>
          <w:rFonts w:ascii="Arial" w:hAnsi="Arial" w:cs="Arial" w:eastAsia="Arial"/>
          <w:b w:val="1"/>
          <w:bCs w:val="1"/>
          <w:color w:val="1F6F5C"/>
          <w:sz w:val="21"/>
          <w:szCs w:val="21"/>
        </w:rPr>
        <w:t>«متطلب رسمي»</w:t>
      </w:r>
      <w:r>
        <w:rPr>
          <w:rFonts w:ascii="Arial" w:hAnsi="Arial" w:cs="Arial" w:eastAsia="Arial"/>
          <w:b w:val="0"/>
          <w:bCs w:val="0"/>
          <w:sz w:val="21"/>
          <w:szCs w:val="21"/>
        </w:rPr>
        <w:t xml:space="preserve"> ‎2-9-2‎: «يجب تطبيق متطلبات الأمن السيبراني لإدارة النسخ الاحتياطية للجهة.»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483"/>
      </w:tblGrid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color w:val="1F6F5C"/>
                <w:sz w:val="20"/>
                <w:szCs w:val="20"/>
              </w:rPr>
              <w:t>«شرح مبسط»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في حوادث الفدية يحاول المهاجم حذف النسخ أو تشفيرها أولاً. النسخة المعزولة هي ما يبقى عندها.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ما يثبته الدليل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  <w:ind w:right="57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J-08 (حالة النظام لوحدتي تحكم النطاق، SYS-07 حرج): «نسخة معزولة: لا»، بينما مهام البوابة وERP والموارد البشرية وفهرس النسخ لها نسخة معزولة لدى أرشيف الحصين.</w:t>
            </w:r>
          </w:p>
          <w:p>
            <w:pPr>
              <w:bidi/>
              <w:spacing w:after="20" w:line="252" w:lineRule="auto"/>
              <w:ind w:right="57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البند 3.3 يطلب نسخة معزولة لكل نظام حرج.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ما لا يثبته الدليل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  <w:ind w:right="57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لا يثبت عدم وجود نسخة معزولة بوسيلة أخرى خارج المنصة (لا دليل عليها).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المعلومات الناقصة / الطلبات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  <w:ind w:right="57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هل توجد أي نسخة غير متصلة لحالة نظام الدليل النشط خارج المنصة؟</w:t>
            </w:r>
          </w:p>
          <w:p>
            <w:pPr>
              <w:bidi/>
              <w:spacing w:after="20" w:line="252" w:lineRule="auto"/>
              <w:ind w:right="57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هل حسابات إدارة منصة النسخ منفصلة عن الدليل النشط؟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الحكم المقترح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غير مطبق لبند النسخة المعزولة في هذا النظام.</w:t>
            </w:r>
          </w:p>
          <w:p>
            <w:pPr>
              <w:bidi/>
              <w:spacing w:after="20" w:line="252" w:lineRule="auto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السياسة المعتمدة تطلبها صراحة للأنظمة الحرجة، والتصدير يثبت غيابها لأهم نظام في استعادة الجهة بعد حادثة.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إجابات بديلة مقبولة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  <w:ind w:right="57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الربط بـ ‎2-9-3-2‎ مقبول، لأن غياب النسخة المعزولة يهدد القدرة على الاستعادة بعد حادثة سيبرانية.</w:t>
            </w:r>
          </w:p>
          <w:p>
            <w:pPr>
              <w:bidi/>
              <w:spacing w:after="20" w:line="252" w:lineRule="auto"/>
              <w:ind w:right="57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من كتب أن ECC «يشترط نسخة معزولة» نصاً لا يأخذ درجة الربط كاملة: الشرط هنا من سياسة الجهة، والضابط يطلب تطبيقها (‎2-9-2‎).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color w:val="1F6F5C"/>
                <w:sz w:val="20"/>
                <w:szCs w:val="20"/>
              </w:rPr>
              <w:t>«افتراض تدريبي»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شرط النسخة المعزولة للأنظمة الحرجة في البند 3.3 من سياسة الجهة الافتراضية. نص ECC-2:2024 في ‎2-9-3‎ لا يذكر النسخة المعزولة صراحة، وإنما يطلب القدرة السريعة على الاستعادة بعد حوادث الأمن السيبراني.</w:t>
            </w:r>
          </w:p>
        </w:tc>
      </w:tr>
    </w:tbl>
    <w:p>
      <w:pPr>
        <w:spacing w:after="40"/>
      </w:pPr>
    </w:p>
    <w:p>
      <w:pPr>
        <w:keepNext/>
        <w:bidi/>
      </w:pPr>
      <w:r>
        <w:rPr>
          <w:rFonts w:ascii="Arial" w:hAnsi="Arial" w:cs="Arial" w:eastAsia="Arial"/>
          <w:b w:val="1"/>
          <w:bCs w:val="1"/>
          <w:sz w:val="21"/>
          <w:szCs w:val="21"/>
        </w:rPr>
        <w:t>خطة المعالجة المقترحة (افتراضية):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5952"/>
        <w:gridCol w:w="2267"/>
        <w:gridCol w:w="1417"/>
      </w:tblGrid>
      <w:tr>
        <w:trPr>
          <w:cantSplit/>
          <w:tblHeader/>
        </w:trPr>
        <w:tc>
          <w:tcPr>
            <w:tcW w:type="dxa" w:w="5953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الإجراء</w:t>
            </w:r>
          </w:p>
        </w:tc>
        <w:tc>
          <w:tcPr>
            <w:tcW w:type="dxa" w:w="2268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المالك</w:t>
            </w:r>
          </w:p>
        </w:tc>
        <w:tc>
          <w:tcPr>
            <w:tcW w:type="dxa" w:w="1417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الموعد الافتراضي</w:t>
            </w:r>
          </w:p>
        </w:tc>
      </w:tr>
      <w:tr>
        <w:trPr>
          <w:cantSplit/>
        </w:trPr>
        <w:tc>
          <w:tcPr>
            <w:tcW w:type="dxa" w:w="595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إضافة نسخة معزولة أسبوعية لمهمة J-08 لدى أرشيف الحصين، واختبار استعادة وحدة تحكم نطاق في بيئة معزولة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هشام البلوي</w:t>
            </w:r>
          </w:p>
        </w:tc>
        <w:tc>
          <w:tcPr>
            <w:tcW w:type="dxa" w:w="141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‎2026-10-20‎</w:t>
            </w:r>
          </w:p>
        </w:tc>
      </w:tr>
    </w:tbl>
    <w:p>
      <w:pPr>
        <w:spacing w:after="40"/>
      </w:pPr>
    </w:p>
    <w:p>
      <w:pPr>
        <w:pStyle w:val="Heading2"/>
        <w:bidi/>
      </w:pPr>
      <w:r>
        <w:rPr>
          <w:rFonts w:ascii="Arial" w:hAnsi="Arial" w:cs="Arial" w:eastAsia="Arial"/>
          <w:b w:val="0"/>
          <w:bCs w:val="0"/>
        </w:rPr>
        <w:t>الملاحظة 6: مدة احتفاظ أقل من السياسة</w:t>
      </w:r>
    </w:p>
    <w:p>
      <w:pPr>
        <w:bidi/>
      </w:pPr>
      <w:r>
        <w:rPr>
          <w:rFonts w:ascii="Arial" w:hAnsi="Arial" w:cs="Arial" w:eastAsia="Arial"/>
          <w:b w:val="1"/>
          <w:bCs w:val="1"/>
          <w:color w:val="1F6F5C"/>
          <w:sz w:val="21"/>
          <w:szCs w:val="21"/>
        </w:rPr>
        <w:t>«متطلب رسمي»</w:t>
      </w:r>
      <w:r>
        <w:rPr>
          <w:rFonts w:ascii="Arial" w:hAnsi="Arial" w:cs="Arial" w:eastAsia="Arial"/>
          <w:b w:val="0"/>
          <w:bCs w:val="0"/>
          <w:sz w:val="21"/>
          <w:szCs w:val="21"/>
        </w:rPr>
        <w:t xml:space="preserve"> ‎2-9-2‎: «يجب تطبيق متطلبات الأمن السيبراني لإدارة النسخ الاحتياطية للجهة.»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483"/>
      </w:tblGrid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color w:val="1F6F5C"/>
                <w:sz w:val="20"/>
                <w:szCs w:val="20"/>
              </w:rPr>
              <w:t>«شرح مبسط»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مدة الاحتفاظ تحدد إلى أي تاريخ يمكنك الرجوع. حادثة تُكتشف بعد أسبوعين قد لا تجد لها نسخة نظيفة إن كان الاحتفاظ قصيراً.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ما يثبته الدليل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  <w:ind w:right="57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J-06 (نظام الوثائق SYS-05، عالٍ): الاحتفاظ 14 يوماً، والبند 3.2 يطلب 30 يوماً للأنظمة العالية.</w:t>
            </w:r>
          </w:p>
          <w:p>
            <w:pPr>
              <w:bidi/>
              <w:spacing w:after="20" w:line="252" w:lineRule="auto"/>
              <w:ind w:right="57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بقية المهام تطابق السياسة (مثلاً J-12 للبوابة الداخلية المتوسطة: 14 يوماً كما هو مطلوب).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ما لا يثبته الدليل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  <w:ind w:right="57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لا يثبت أن أحداً احتاج نسخة أقدم من 14 يوماً (تذكرة INC-2026-0855 استعادت نسخة عمرها يومان).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المعلومات الناقصة / الطلبات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  <w:ind w:right="57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سبب الإعداد (سعة التخزين؟) وهل يوجد استثناء معتمد.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الحكم المقترح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غير مطبق لبند الاحتفاظ في هذا النظام.</w:t>
            </w:r>
          </w:p>
          <w:p>
            <w:pPr>
              <w:bidi/>
              <w:spacing w:after="20" w:line="252" w:lineRule="auto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الإعداد الفعلي أقل من الحد الأدنى في السياسة المعتمدة دون استثناء موثق.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إجابات بديلة مقبولة</w:t>
            </w:r>
          </w:p>
        </w:tc>
        <w:tc>
          <w:tcPr>
            <w:tcW w:type="dxa" w:w="7483"/>
          </w:tcPr>
          <w:p>
            <w:pPr>
              <w:bidi/>
              <w:spacing w:after="20" w:line="252" w:lineRule="auto"/>
              <w:ind w:right="57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الربط بـ ‎2-9-3-1‎ (شمولية النسخ) مقبول كربط إضافي.</w:t>
            </w:r>
          </w:p>
          <w:p>
            <w:pPr>
              <w:bidi/>
              <w:spacing w:after="20" w:line="252" w:lineRule="auto"/>
              <w:ind w:right="57"/>
            </w:pPr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• حجم مستودع الوثائق (حتى 2.6 تيرابايت في التشغيل الأسبوعي الكامل) قد يفسر القرار؛ اقتراح دراسة السعة مع رفع الاحتفاظ يأخذ درجة كاملة في خطة المعالجة.</w:t>
            </w:r>
          </w:p>
        </w:tc>
      </w:tr>
    </w:tbl>
    <w:p>
      <w:pPr>
        <w:spacing w:after="40"/>
      </w:pPr>
    </w:p>
    <w:p>
      <w:pPr>
        <w:keepNext/>
        <w:bidi/>
      </w:pPr>
      <w:r>
        <w:rPr>
          <w:rFonts w:ascii="Arial" w:hAnsi="Arial" w:cs="Arial" w:eastAsia="Arial"/>
          <w:b w:val="1"/>
          <w:bCs w:val="1"/>
          <w:sz w:val="21"/>
          <w:szCs w:val="21"/>
        </w:rPr>
        <w:t>خطة المعالجة المقترحة (افتراضية):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5952"/>
        <w:gridCol w:w="2267"/>
        <w:gridCol w:w="1417"/>
      </w:tblGrid>
      <w:tr>
        <w:trPr>
          <w:cantSplit/>
          <w:tblHeader/>
        </w:trPr>
        <w:tc>
          <w:tcPr>
            <w:tcW w:type="dxa" w:w="5953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الإجراء</w:t>
            </w:r>
          </w:p>
        </w:tc>
        <w:tc>
          <w:tcPr>
            <w:tcW w:type="dxa" w:w="2268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المالك</w:t>
            </w:r>
          </w:p>
        </w:tc>
        <w:tc>
          <w:tcPr>
            <w:tcW w:type="dxa" w:w="1417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الموعد الافتراضي</w:t>
            </w:r>
          </w:p>
        </w:tc>
      </w:tr>
      <w:tr>
        <w:trPr>
          <w:cantSplit/>
        </w:trPr>
        <w:tc>
          <w:tcPr>
            <w:tcW w:type="dxa" w:w="595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رفع احتفاظ J-06 إلى 30 يوماً بعد التحقق من السعة، أو رفع طلب استثناء مؤقت معتمد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هشام البلوي</w:t>
            </w:r>
          </w:p>
        </w:tc>
        <w:tc>
          <w:tcPr>
            <w:tcW w:type="dxa" w:w="141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‎2026-10-31‎</w:t>
            </w:r>
          </w:p>
        </w:tc>
      </w:tr>
    </w:tbl>
    <w:p>
      <w:pPr>
        <w:spacing w:after="40"/>
      </w:pPr>
    </w:p>
    <w:p>
      <w:pPr>
        <w:pStyle w:val="Heading1"/>
        <w:bidi/>
      </w:pPr>
      <w:r>
        <w:rPr>
          <w:rFonts w:ascii="Arial" w:hAnsi="Arial" w:cs="Arial" w:eastAsia="Arial"/>
          <w:b w:val="0"/>
          <w:bCs w:val="0"/>
        </w:rPr>
        <w:t>التمييز بين الادعاء والدليل في ملخص المسؤول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3401"/>
        <w:gridCol w:w="6236"/>
      </w:tblGrid>
      <w:tr>
        <w:trPr>
          <w:cantSplit/>
          <w:tblHeader/>
        </w:trPr>
        <w:tc>
          <w:tcPr>
            <w:tcW w:type="dxa" w:w="3402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العبارة في الملخص</w:t>
            </w:r>
          </w:p>
        </w:tc>
        <w:tc>
          <w:tcPr>
            <w:tcW w:type="dxa" w:w="6236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ما تظهره الأدلة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«جميع الأنظمة الحرجة مشمولة بالنسخ»</w:t>
            </w:r>
          </w:p>
        </w:tc>
        <w:tc>
          <w:tcPr>
            <w:tcW w:type="dxa" w:w="6236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غير صحيح: SYS-02 بلا مهمة، وSYS-07 مشمول دون نسخة معزولة.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«نسبة النجاح 97.3%»</w:t>
            </w:r>
          </w:p>
        </w:tc>
        <w:tc>
          <w:tcPr>
            <w:tcW w:type="dxa" w:w="6236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صحيحة حسابياً، لكنها تخفي أن مهمة ERP نجحت بنسبة 85.0% فقط وأن فجوتها بلغت 120 ساعة. المؤشر المفيد يكون لكل نظام حرج.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«اختبرنا الاستعادة لأنظمتنا الحرجة هذا الربع بنجاح»</w:t>
            </w:r>
          </w:p>
        </w:tc>
        <w:tc>
          <w:tcPr>
            <w:tcW w:type="dxa" w:w="6236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الأنظمة الحرجة المختبرة في الربع: SYS-03، وSYS-04؛ الموارد البشرية نجح، وERP تجاوز RTO. و3 أنظمة حرجة بلا اختبار ضمن المدة.</w:t>
            </w:r>
          </w:p>
        </w:tc>
      </w:tr>
    </w:tbl>
    <w:p>
      <w:pPr>
        <w:spacing w:after="40"/>
      </w:pPr>
    </w:p>
    <w:p>
      <w:pPr>
        <w:pStyle w:val="Heading1"/>
        <w:bidi/>
      </w:pPr>
      <w:r>
        <w:rPr>
          <w:rFonts w:ascii="Arial" w:hAnsi="Arial" w:cs="Arial" w:eastAsia="Arial"/>
          <w:b w:val="0"/>
          <w:bCs w:val="0"/>
        </w:rPr>
        <w:t>ما ليس فجوة (فخاخ مقصودة)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  <w:sz w:val="21"/>
          <w:szCs w:val="21"/>
        </w:rPr>
        <w:t>• فشل J-12 (البوابة الداخلية) في ‎2026-09-02‎ دون تذكرة: النظام «متوسط»، والبند 3.5 يطلب التذاكر للحرج والعالي فقط، وأطول فجوة 48 ساعة ضمن RPO = 72 ساعة.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  <w:sz w:val="21"/>
          <w:szCs w:val="21"/>
        </w:rPr>
        <w:t>• إخفاقات J-01 وJ-06 وJ-07 وJ-09: لكل منها تذكرة وإعادة تشغيل ناجحة؛ هذا هو السلوك المطلوب.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  <w:sz w:val="21"/>
          <w:szCs w:val="21"/>
        </w:rPr>
        <w:t>• غياب النسخة المعزولة لنظام الوثائق والبريد وVPN وSIEM: الأنظمة «عالية»، والسياسة توصي بها ولا تشترطها. يمكن ذكرها كتحسين.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  <w:sz w:val="21"/>
          <w:szCs w:val="21"/>
        </w:rPr>
        <w:t>• المهمتان الأسبوعيتان J-02 وJ-04 لصور الخوادم: لا تقارنان بـ RPO = 24 ساعة، لأن البيانات تحميها مهام قاعدة البيانات اليومية.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  <w:sz w:val="21"/>
          <w:szCs w:val="21"/>
        </w:rPr>
        <w:t>• الأنظمة العالية: كلها لها اختبار استعادة خلال 12 شهراً وحققت RTO.</w:t>
      </w:r>
    </w:p>
    <w:p>
      <w:pPr>
        <w:pStyle w:val="Heading1"/>
        <w:bidi/>
      </w:pPr>
      <w:r>
        <w:rPr>
          <w:rFonts w:ascii="Arial" w:hAnsi="Arial" w:cs="Arial" w:eastAsia="Arial"/>
          <w:b w:val="0"/>
          <w:bCs w:val="0"/>
        </w:rPr>
        <w:t>الحكم الإجمالي المقترح لكل ضابط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1133"/>
        <w:gridCol w:w="1474"/>
        <w:gridCol w:w="4762"/>
        <w:gridCol w:w="2267"/>
      </w:tblGrid>
      <w:tr>
        <w:trPr>
          <w:cantSplit/>
          <w:tblHeader/>
        </w:trPr>
        <w:tc>
          <w:tcPr>
            <w:tcW w:type="dxa" w:w="1134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الضابط</w:t>
            </w:r>
          </w:p>
        </w:tc>
        <w:tc>
          <w:tcPr>
            <w:tcW w:type="dxa" w:w="1474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الحكم المقترح</w:t>
            </w:r>
          </w:p>
        </w:tc>
        <w:tc>
          <w:tcPr>
            <w:tcW w:type="dxa" w:w="4762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المبرر</w:t>
            </w:r>
          </w:p>
        </w:tc>
        <w:tc>
          <w:tcPr>
            <w:tcW w:type="dxa" w:w="2268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بديل مقبول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‎2-9-1‎</w:t>
            </w:r>
          </w:p>
        </w:tc>
        <w:tc>
          <w:tcPr>
            <w:tcW w:type="dxa" w:w="147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مطبق</w:t>
            </w:r>
          </w:p>
        </w:tc>
        <w:tc>
          <w:tcPr>
            <w:tcW w:type="dxa" w:w="476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السياسة موثقة ومعتمدة من الرئيس التنفيذي (‎2025-09-14‎) وتحدد النطاق والاحتفاظ والاختبار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مطبق جزئياً إن برر بأن السياسة لا تشترط النسخة المعزولة للأنظمة العالية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‎2-9-2‎</w:t>
            </w:r>
          </w:p>
        </w:tc>
        <w:tc>
          <w:tcPr>
            <w:tcW w:type="dxa" w:w="147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مطبق جزئياً</w:t>
            </w:r>
          </w:p>
        </w:tc>
        <w:tc>
          <w:tcPr>
            <w:tcW w:type="dxa" w:w="476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معظم البنود مطبقة، مع مخالفات في المتابعة (ERP) والنسخة المعزولة (الدليل النشط) والاحتفاظ (الوثائق)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غير مطبق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‎2-9-3-1‎</w:t>
            </w:r>
          </w:p>
        </w:tc>
        <w:tc>
          <w:tcPr>
            <w:tcW w:type="dxa" w:w="147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مطبق جزئياً</w:t>
            </w:r>
          </w:p>
        </w:tc>
        <w:tc>
          <w:tcPr>
            <w:tcW w:type="dxa" w:w="476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الأنظمة المشمولة 10 من 11؛ ونظام حرج خارج النطاق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غير مطبق، لأن المستبعد نظام حرج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‎2-9-3-2‎</w:t>
            </w:r>
          </w:p>
        </w:tc>
        <w:tc>
          <w:tcPr>
            <w:tcW w:type="dxa" w:w="147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مطبق جزئياً</w:t>
            </w:r>
          </w:p>
        </w:tc>
        <w:tc>
          <w:tcPr>
            <w:tcW w:type="dxa" w:w="476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استعادة الموارد البشرية مثبتة في الزمن؛ ERP تجاوز RTO وتعرض لفجوة 5 أيام؛ الدليل النشط بلا نسخة معزولة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غير مطبق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‎2-9-3-3‎</w:t>
            </w:r>
          </w:p>
        </w:tc>
        <w:tc>
          <w:tcPr>
            <w:tcW w:type="dxa" w:w="147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مطبق جزئياً</w:t>
            </w:r>
          </w:p>
        </w:tc>
        <w:tc>
          <w:tcPr>
            <w:tcW w:type="dxa" w:w="476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برنامج اختبارات قائم، لكن 3 أنظمة حرجة بلا اختبار ضمن المدة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غير مطبق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‎2-9-4‎</w:t>
            </w:r>
          </w:p>
        </w:tc>
        <w:tc>
          <w:tcPr>
            <w:tcW w:type="dxa" w:w="147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لا يمكن الحكم</w:t>
            </w:r>
          </w:p>
        </w:tc>
        <w:tc>
          <w:tcPr>
            <w:tcW w:type="dxa" w:w="476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لا يوجد في الحزمة دليل على مراجعة تطبيق متطلبات النسخ (مثل تقرير مراجعة أو محضر لجنة)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—</w:t>
            </w:r>
          </w:p>
        </w:tc>
      </w:tr>
    </w:tbl>
    <w:p>
      <w:pPr>
        <w:spacing w:after="40"/>
      </w:pPr>
    </w:p>
    <w:p>
      <w:pPr>
        <w:bidi/>
      </w:pPr>
      <w:r>
        <w:rPr>
          <w:rFonts w:ascii="Arial" w:hAnsi="Arial" w:cs="Arial" w:eastAsia="Arial"/>
          <w:b w:val="1"/>
          <w:bCs w:val="1"/>
          <w:color w:val="1F6F5C"/>
          <w:sz w:val="20"/>
          <w:szCs w:val="20"/>
        </w:rPr>
        <w:t>«متطلب رسمي»</w:t>
      </w:r>
      <w:r>
        <w:rPr>
          <w:rFonts w:ascii="Arial" w:hAnsi="Arial" w:cs="Arial" w:eastAsia="Arial"/>
          <w:b w:val="0"/>
          <w:bCs w:val="0"/>
          <w:sz w:val="20"/>
          <w:szCs w:val="20"/>
        </w:rPr>
        <w:t xml:space="preserve"> ‎2-9-4‎: «يجب مراجعة تطبيق متطلبات الأمن السيبراني لإدارة النسخ الاحتياطية للجهة.» (ملاحظة: النص العربي لهذا الضابط لا يتضمن كلمة «دورياً»، ويقابلها في النص الإنجليزي periodically؛ والنص العربي هو المعتمد).</w:t>
      </w:r>
    </w:p>
    <w:p>
      <w:pPr>
        <w:pStyle w:val="Heading1"/>
        <w:bidi/>
      </w:pPr>
      <w:r>
        <w:rPr>
          <w:rFonts w:ascii="Arial" w:hAnsi="Arial" w:cs="Arial" w:eastAsia="Arial"/>
          <w:b w:val="0"/>
          <w:bCs w:val="0"/>
        </w:rPr>
        <w:t>معيار التصحيح (100 درجة)</w:t>
      </w:r>
    </w:p>
    <w:p>
      <w:pPr>
        <w:bidi/>
      </w:pPr>
      <w:r>
        <w:rPr>
          <w:rFonts w:ascii="Arial" w:hAnsi="Arial" w:cs="Arial" w:eastAsia="Arial"/>
          <w:b w:val="0"/>
          <w:bCs w:val="0"/>
          <w:sz w:val="21"/>
          <w:szCs w:val="21"/>
        </w:rPr>
        <w:t>يقيس المعيار جودة التفكير والتبرير، لا حفظ أرقام الضوابط. الرمز الصحيح بلا تبرير لا يكفي، والتحليل الصحيح مع رمز قريب (مثل الضابط الأساسي بدل البند الفرعي) يأخذ معظم الدرجة.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453"/>
        <w:gridCol w:w="2097"/>
        <w:gridCol w:w="850"/>
        <w:gridCol w:w="6236"/>
      </w:tblGrid>
      <w:tr>
        <w:trPr>
          <w:cantSplit/>
          <w:tblHeader/>
        </w:trPr>
        <w:tc>
          <w:tcPr>
            <w:tcW w:type="dxa" w:w="454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#</w:t>
            </w:r>
          </w:p>
        </w:tc>
        <w:tc>
          <w:tcPr>
            <w:tcW w:type="dxa" w:w="2098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المعيار</w:t>
            </w:r>
          </w:p>
        </w:tc>
        <w:tc>
          <w:tcPr>
            <w:tcW w:type="dxa" w:w="850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الدرجة</w:t>
            </w:r>
          </w:p>
        </w:tc>
        <w:tc>
          <w:tcPr>
            <w:tcW w:type="dxa" w:w="6236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كيف تُمنح الدرجة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1</w:t>
            </w:r>
          </w:p>
        </w:tc>
        <w:tc>
          <w:tcPr>
            <w:tcW w:type="dxa" w:w="209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تحديد الفجوات الجوهرية</w:t>
            </w:r>
          </w:p>
        </w:tc>
        <w:tc>
          <w:tcPr>
            <w:tcW w:type="dxa" w:w="85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25</w:t>
            </w:r>
          </w:p>
        </w:tc>
        <w:tc>
          <w:tcPr>
            <w:tcW w:type="dxa" w:w="6236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كل ملاحظة جوهرية موصوفة بدليلها (الورقة/الصف/التاريخ) تأخذ درجتها في الجدول التالي. الملاحظة الصحيحة الإضافية المبررة تعوض ملاحظة فائتة ضمن سقف 25.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2</w:t>
            </w:r>
          </w:p>
        </w:tc>
        <w:tc>
          <w:tcPr>
            <w:tcW w:type="dxa" w:w="209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الربط بالضابط الصحيح</w:t>
            </w:r>
          </w:p>
        </w:tc>
        <w:tc>
          <w:tcPr>
            <w:tcW w:type="dxa" w:w="85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10</w:t>
            </w:r>
          </w:p>
        </w:tc>
        <w:tc>
          <w:tcPr>
            <w:tcW w:type="dxa" w:w="6236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كامل الدرجة للرمز الرئيسي أو أحد البدائل المقبولة. نصف الدرجة لرمز المستوى الأعلى (مثل ‎2-2-3‎ بدل ‎2-2-3-2‎) أو لضابط مجاور مبرر. لا تُمنح درجة لرمز صحيح دون وصف للفجوة.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3</w:t>
            </w:r>
          </w:p>
        </w:tc>
        <w:tc>
          <w:tcPr>
            <w:tcW w:type="dxa" w:w="209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التمييز بين الدليل والادعاء</w:t>
            </w:r>
          </w:p>
        </w:tc>
        <w:tc>
          <w:tcPr>
            <w:tcW w:type="dxa" w:w="85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20</w:t>
            </w:r>
          </w:p>
        </w:tc>
        <w:tc>
          <w:tcPr>
            <w:tcW w:type="dxa" w:w="6236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يفرّق بين ما تقوله السياسة أو المورد أو الرسالة، وما تظهره الإعدادات، وما حدث فعلاً في السجلات؛ ويذكر حدود الدليل (عينة، تاريخ قديم، نطاق جزئي).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4</w:t>
            </w:r>
          </w:p>
        </w:tc>
        <w:tc>
          <w:tcPr>
            <w:tcW w:type="dxa" w:w="209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طلب المعلومات الناقصة الصحيحة</w:t>
            </w:r>
          </w:p>
        </w:tc>
        <w:tc>
          <w:tcPr>
            <w:tcW w:type="dxa" w:w="85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15</w:t>
            </w:r>
          </w:p>
        </w:tc>
        <w:tc>
          <w:tcPr>
            <w:tcW w:type="dxa" w:w="6236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يطلب أدلة محددة تغلق الشك (اسم الوثيقة أو السجل والفترة)، لا طلبات عامة مثل «أدلة إضافية».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5</w:t>
            </w:r>
          </w:p>
        </w:tc>
        <w:tc>
          <w:tcPr>
            <w:tcW w:type="dxa" w:w="209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حكم مبرر</w:t>
            </w:r>
          </w:p>
        </w:tc>
        <w:tc>
          <w:tcPr>
            <w:tcW w:type="dxa" w:w="85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15</w:t>
            </w:r>
          </w:p>
        </w:tc>
        <w:tc>
          <w:tcPr>
            <w:tcW w:type="dxa" w:w="6236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الحكم متسق مع ما يثبته الدليل وما لا يثبته. يقبل حكم مختلف عن الحل إذا كان مبرره صحيحاً، ويقبل «لا يمكن الحكم» عندما يحدد المتدرب ما ينقص.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6</w:t>
            </w:r>
          </w:p>
        </w:tc>
        <w:tc>
          <w:tcPr>
            <w:tcW w:type="dxa" w:w="209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خطة معالجة واقعية</w:t>
            </w:r>
          </w:p>
        </w:tc>
        <w:tc>
          <w:tcPr>
            <w:tcW w:type="dxa" w:w="85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15</w:t>
            </w:r>
          </w:p>
        </w:tc>
        <w:tc>
          <w:tcPr>
            <w:tcW w:type="dxa" w:w="6236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إجراء محدد قابل للتحقق، ومالك مناسب من أصحاب الأدوار، وموعد معقول حسب الخطورة، مع إجراء مؤقت للمخاطر العالية.</w:t>
            </w:r>
          </w:p>
        </w:tc>
      </w:tr>
    </w:tbl>
    <w:p>
      <w:pPr>
        <w:spacing w:after="40"/>
      </w:pPr>
    </w:p>
    <w:p>
      <w:pPr>
        <w:pStyle w:val="Heading2"/>
        <w:bidi/>
      </w:pPr>
      <w:r>
        <w:rPr>
          <w:rFonts w:ascii="Arial" w:hAnsi="Arial" w:cs="Arial" w:eastAsia="Arial"/>
          <w:b w:val="0"/>
          <w:bCs w:val="0"/>
        </w:rPr>
        <w:t>توزيع درجات المعيار 1 على الملاحظات الجوهرية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7937"/>
        <w:gridCol w:w="1700"/>
      </w:tblGrid>
      <w:tr>
        <w:trPr>
          <w:cantSplit/>
          <w:tblHeader/>
        </w:trPr>
        <w:tc>
          <w:tcPr>
            <w:tcW w:type="dxa" w:w="7937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الملاحظة</w:t>
            </w:r>
          </w:p>
        </w:tc>
        <w:tc>
          <w:tcPr>
            <w:tcW w:type="dxa" w:w="1701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الدرجة</w:t>
            </w:r>
          </w:p>
        </w:tc>
      </w:tr>
      <w:tr>
        <w:trPr>
          <w:cantSplit/>
        </w:trPr>
        <w:tc>
          <w:tcPr>
            <w:tcW w:type="dxa" w:w="793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1. نظام حرج بلا مهمة نسخ (SYS-02)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5</w:t>
            </w:r>
          </w:p>
        </w:tc>
      </w:tr>
      <w:tr>
        <w:trPr>
          <w:cantSplit/>
        </w:trPr>
        <w:tc>
          <w:tcPr>
            <w:tcW w:type="dxa" w:w="793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2. فشل متكرر لمهمة ERP دون تذاكر وفجوة تتجاوز RPO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5</w:t>
            </w:r>
          </w:p>
        </w:tc>
      </w:tr>
      <w:tr>
        <w:trPr>
          <w:cantSplit/>
        </w:trPr>
        <w:tc>
          <w:tcPr>
            <w:tcW w:type="dxa" w:w="793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3. اختبارات الاستعادة لا تغطي الأنظمة الحرجة (SYS-01 متأخر، SYS-02 وSYS-07 لم يختبرا)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5</w:t>
            </w:r>
          </w:p>
        </w:tc>
      </w:tr>
      <w:tr>
        <w:trPr>
          <w:cantSplit/>
        </w:trPr>
        <w:tc>
          <w:tcPr>
            <w:tcW w:type="dxa" w:w="793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4. اختبار ERP تجاوز RTO دون إجراء تصحيحي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4</w:t>
            </w:r>
          </w:p>
        </w:tc>
      </w:tr>
      <w:tr>
        <w:trPr>
          <w:cantSplit/>
        </w:trPr>
        <w:tc>
          <w:tcPr>
            <w:tcW w:type="dxa" w:w="793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5. الدليل النشط بلا نسخة معزولة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3</w:t>
            </w:r>
          </w:p>
        </w:tc>
      </w:tr>
      <w:tr>
        <w:trPr>
          <w:cantSplit/>
        </w:trPr>
        <w:tc>
          <w:tcPr>
            <w:tcW w:type="dxa" w:w="793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6. احتفاظ نظام الوثائق أقل من السياسة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3</w:t>
            </w:r>
          </w:p>
        </w:tc>
      </w:tr>
      <w:tr>
        <w:trPr>
          <w:cantSplit/>
        </w:trPr>
        <w:tc>
          <w:tcPr>
            <w:tcW w:type="dxa" w:w="793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المجموع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25</w:t>
            </w:r>
          </w:p>
        </w:tc>
      </w:tr>
    </w:tbl>
    <w:p>
      <w:pPr>
        <w:spacing w:after="40"/>
      </w:pPr>
    </w:p>
    <w:p>
      <w:pPr>
        <w:pStyle w:val="Heading2"/>
        <w:bidi/>
      </w:pPr>
      <w:r>
        <w:rPr>
          <w:rFonts w:ascii="Arial" w:hAnsi="Arial" w:cs="Arial" w:eastAsia="Arial"/>
          <w:b w:val="0"/>
          <w:bCs w:val="0"/>
        </w:rPr>
        <w:t>مستويات الأداء لكل معيار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6236"/>
        <w:gridCol w:w="1984"/>
      </w:tblGrid>
      <w:tr>
        <w:trPr>
          <w:cantSplit/>
          <w:tblHeader/>
        </w:trPr>
        <w:tc>
          <w:tcPr>
            <w:tcW w:type="dxa" w:w="1417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المستوى</w:t>
            </w:r>
          </w:p>
        </w:tc>
        <w:tc>
          <w:tcPr>
            <w:tcW w:type="dxa" w:w="6236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الوصف</w:t>
            </w:r>
          </w:p>
        </w:tc>
        <w:tc>
          <w:tcPr>
            <w:tcW w:type="dxa" w:w="1984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نسبة درجة المعيار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متقن</w:t>
            </w:r>
          </w:p>
        </w:tc>
        <w:tc>
          <w:tcPr>
            <w:tcW w:type="dxa" w:w="6236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صحيح ومكتمل ومستند إلى دليل محدد</w:t>
            </w:r>
          </w:p>
        </w:tc>
        <w:tc>
          <w:tcPr>
            <w:tcW w:type="dxa" w:w="198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100%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جزئي</w:t>
            </w:r>
          </w:p>
        </w:tc>
        <w:tc>
          <w:tcPr>
            <w:tcW w:type="dxa" w:w="6236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صحيح في الاتجاه لكن ينقصه الدليل أو التحديد</w:t>
            </w:r>
          </w:p>
        </w:tc>
        <w:tc>
          <w:tcPr>
            <w:tcW w:type="dxa" w:w="198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50%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غير كافٍ</w:t>
            </w:r>
          </w:p>
        </w:tc>
        <w:tc>
          <w:tcPr>
            <w:tcW w:type="dxa" w:w="6236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غائب، أو مبني على افتراض دليل غير موجود، أو حفظ رمز بلا فهم</w:t>
            </w:r>
          </w:p>
        </w:tc>
        <w:tc>
          <w:tcPr>
            <w:tcW w:type="dxa" w:w="198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0%</w:t>
            </w:r>
          </w:p>
        </w:tc>
      </w:tr>
    </w:tbl>
    <w:p>
      <w:pPr>
        <w:spacing w:after="40"/>
      </w:pPr>
    </w:p>
    <w:p>
      <w:pPr>
        <w:pStyle w:val="Heading2"/>
        <w:bidi/>
      </w:pPr>
      <w:r>
        <w:rPr>
          <w:rFonts w:ascii="Arial" w:hAnsi="Arial" w:cs="Arial" w:eastAsia="Arial"/>
          <w:b w:val="0"/>
          <w:bCs w:val="0"/>
        </w:rPr>
        <w:t>قواعد عامة للمصحح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  <w:sz w:val="21"/>
          <w:szCs w:val="21"/>
        </w:rPr>
        <w:t>• اقبل أي إجابة بديلة مبررة بالدليل حتى لو اختلفت عن الحل النموذجي في الرمز أو الحكم.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  <w:sz w:val="21"/>
          <w:szCs w:val="21"/>
        </w:rPr>
        <w:t>• لا تمنح درجات إضافية لسرد أرقام ضوابط غير مرتبطة بالدليل.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  <w:sz w:val="21"/>
          <w:szCs w:val="21"/>
        </w:rPr>
        <w:t>• المتدرب الذي يكتب «غير مطبق» دون أن يبين ما الذي لم يثبته الدليل يأخذ في المعيار 5 مستوى «جزئي» على الأكثر.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  <w:sz w:val="21"/>
          <w:szCs w:val="21"/>
        </w:rPr>
        <w:t>• لا تخصم على أسلوب الكتابة أو اللغة؛ المهم وضوح الفكرة.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  <w:sz w:val="21"/>
          <w:szCs w:val="21"/>
        </w:rPr>
        <w:t>• التقدير: 85 فأعلى ممتاز، 70 إلى 84 مجتاز، 50 إلى 69 يحتاج تحسيناً وإعادة جزء من التطبيق، أقل من 50 غير مجتاز.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  <w:sz w:val="21"/>
          <w:szCs w:val="21"/>
        </w:rPr>
        <w:t>• من اعتمد على نسبة النجاح الإجمالية دون تفصيل لكل نظام يأخذ 0 في المعيار 3 للملاحظة 2.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  <w:sz w:val="21"/>
          <w:szCs w:val="21"/>
        </w:rPr>
        <w:t>• من حكم على فشل البوابة الداخلية دون تذكرة بأنه مخالفة لا يخسر درجات إذا ذكر أن السياسة لا تطلب ذلك للأنظمة المتوسطة؛ وإلا فلا يأخذ درجة عليه.</w:t>
      </w:r>
    </w:p>
    <w:sectPr w:rsidR="00FC693F" w:rsidRPr="0006063C" w:rsidSect="00034616">
      <w:pgSz w:w="11906" w:h="16838"/>
      <w:pgMar w:top="1134" w:right="1134" w:bottom="1134" w:left="1134" w:header="567" w:footer="567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/>
    <w:r>
      <w:rPr>
        <w:rFonts w:ascii="Arial" w:hAnsi="Arial" w:cs="Arial" w:eastAsia="Arial"/>
        <w:color w:val="555555"/>
        <w:sz w:val="17"/>
        <w:szCs w:val="17"/>
      </w:rPr>
      <w:t xml:space="preserve">بيانات تدريبية افتراضية — هيئة المدار للخدمات الرقمية — صفحة </w:t>
    </w:r>
    <w:r>
      <w:rPr>
        <w:rFonts w:ascii="Arial" w:hAnsi="Arial" w:cs="Arial" w:eastAsia="Arial"/>
        <w:color w:val="555555"/>
        <w:sz w:val="17"/>
        <w:szCs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  <w:r/>
    <w:r>
      <w:rPr>
        <w:rFonts w:ascii="Arial" w:hAnsi="Arial" w:cs="Arial" w:eastAsia="Arial"/>
        <w:color w:val="555555"/>
        <w:sz w:val="17"/>
        <w:szCs w:val="17"/>
      </w:rPr>
      <w:t>التطبيق العملي 02 — إدارة النسخ الاحتياطية ‎2-9‎ — الحل ومعيار التصحيح</w:t>
    </w:r>
  </w:p>
  <w:p>
    <w:pPr>
      <w:bidi/>
    </w:pPr>
    <w:r>
      <w:rPr>
        <w:rFonts w:ascii="Arial" w:hAnsi="Arial" w:cs="Arial" w:eastAsia="Arial"/>
        <w:b w:val="1"/>
        <w:bCs w:val="1"/>
        <w:color w:val="A61B1B"/>
        <w:sz w:val="17"/>
        <w:szCs w:val="17"/>
      </w:rPr>
      <w:t>للمدرب فقط — لا يوزَّع على المتدربين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spacing w:before="0" w:after="100" w:line="276" w:lineRule="auto"/>
    </w:pPr>
    <w:rPr>
      <w:rFonts w:ascii="Arial" w:hAnsi="Arial" w:cs="Arial" w:eastAsia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bidi/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bidi/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bidi/>
      <w:spacing w:before="240" w:after="100"/>
      <w:outlineLvl w:val="0"/>
    </w:pPr>
    <w:rPr>
      <w:rFonts w:ascii="Arial" w:hAnsi="Arial" w:cs="Arial" w:eastAsia="Arial"/>
      <w:b w:val="1"/>
      <w:bCs w:val="1"/>
      <w:i w:val="0"/>
      <w:iCs w:val="0"/>
      <w:color w:val="1F3A5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bidi/>
      <w:spacing w:before="180" w:after="100"/>
      <w:outlineLvl w:val="1"/>
    </w:pPr>
    <w:rPr>
      <w:rFonts w:ascii="Arial" w:hAnsi="Arial" w:cs="Arial" w:eastAsia="Arial"/>
      <w:b w:val="1"/>
      <w:bCs w:val="1"/>
      <w:i w:val="0"/>
      <w:iCs w:val="0"/>
      <w:color w:val="1F3A5F" w:themeColor="accent1"/>
      <w:sz w:val="27"/>
      <w:szCs w:val="27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bidi/>
      <w:spacing w:before="180" w:after="100"/>
      <w:outlineLvl w:val="2"/>
    </w:pPr>
    <w:rPr>
      <w:rFonts w:ascii="Arial" w:hAnsi="Arial" w:cs="Arial" w:eastAsia="Arial"/>
      <w:b w:val="1"/>
      <w:bCs w:val="1"/>
      <w:i w:val="0"/>
      <w:iCs w:val="0"/>
      <w:color w:val="1F3A5F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bidi/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bidi/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bidi/>
      <w:ind w:left="720"/>
      <w:contextualSpacing/>
    </w:pPr>
    <w:rPr>
      <w:rFonts w:ascii="Arial" w:hAnsi="Arial" w:cs="Arial" w:eastAsia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cs="Arial" w:eastAsia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حل التطبيق 02</dc:title>
  <dc:subject/>
  <dc:creator>فريق التدريب — بيانات افتراضية</dc:creator>
  <cp:keywords>ECC-2:2024; بيانات تدريبية افتراضية</cp:keywords>
  <dc:description>بيانات تدريبية افتراضية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