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ملف منفصل عن الأسئلة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مفتاح الاختبار المعرفي ومعيار التصحيح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للمدرب فقط · لا يُعرض قبل تسليم الإجابات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الكورس 3 · تطبيق الضوابط الأساسية للأمن السيبراني ECC-2:2024 — ملف للكورس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566"/>
        <w:gridCol w:w="907"/>
        <w:gridCol w:w="5896"/>
        <w:gridCol w:w="2267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#</w:t>
            </w:r>
          </w:p>
        </w:tc>
        <w:tc>
          <w:tcPr>
            <w:tcW w:type="dxa" w:w="907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الإجابة</w:t>
            </w:r>
          </w:p>
        </w:tc>
        <w:tc>
          <w:tcPr>
            <w:tcW w:type="dxa" w:w="5896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التوضيح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المرجع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إنشاء إدارة معنية بالأمن السيبراني مستقلة عن إدارة تقنية المعلومات والاتصالات.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‎1-2-1‎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ج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تحددها الإدارة المعنية بالأمن السيبراني ويعتمدها صاحب الصلاحية، ثم تُنشر لذوي العلاقة.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‎1-3-1‎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أربع حالات بحد أدنى: مبكراً في المشاريع التقنية، وقبل التغيير الجوهري، وعند التخطيط لخدمات طرف خارجي، وقبل إطلاق منتجات وخدمات جديدة.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‎1-5-3‎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الدخول عن بعد والحسابات ذات الصلاحيات الهامة والحساسة، مع تحديد العناصر بناءً على تقييم أثر فشل التحقق وتخطيه.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‎2-2-3-2‎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أ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المصدر المذكور مثالاً هو الهيئة السعودية للمواصفات والمقاييس والجودة.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‎2-3-3-4‎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12 شهراً على الأقل، وهي المدة الزمنية الوحيدة المحددة في الضوابط.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‎2-12-3-5‎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أ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الفحص الدوري لمدى فعالية استعادة النسخ الاحتياطية.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المكون ‎2-9‎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ج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لا تُربط إلا بعد دراسة متكاملة للمخاطر والتعامل معها، مع حماية اللاسلكي بوسائل آمنة للتحقق والتشفير.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‎2-5-3-4‎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مراكز عمليات خدمات الأمن السيبراني المدارة التي تستخدم الوصول عن بعد يجب أن تكون بالكامل داخل المملكة.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الضابط ‎4-1-3-2‎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type="dxa" w:w="907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ب</w:t>
            </w:r>
          </w:p>
        </w:tc>
        <w:tc>
          <w:tcPr>
            <w:tcW w:type="dxa" w:w="5896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تنطبق على من يستخدم الحوسبة السحابية والاستضافة أو يخطط لاستخدامها.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نطاق قابلية التطبيق</w:t>
            </w:r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معيار التصحيح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درجة واحدة لكل إجابة صحيحة؛ الحد المقترح للاجتياز في هذا الجزء 7 من 10.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يُحسب هذا الجزء 30% من الدرجة النهائية، واختبار الأداء 70%؛ فلا يكفي حفظ أرقام الضوابط للنجاح.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بعد التصحيح راجع مع المتدربين أي سؤال أخطأ فيه أكثر من ثلثهم، وارجع إلى شريحته.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الأسئلة 1 و4 و9 تقيس متطلبات وطنية وتغييرات مهمة في الإصدار الثاني؛ والسؤال 3 يقيس فهم «بحد أدنى» لا الحفظ.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المرجع الملزم هو النص العربي لوثيقة ECC-2:2024 من موقع الهيئة الوطنية للأمن السيبراني.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الكورس 3 · تطبيق الضوابط الأساسية للأمن السيبراني ECC-2:2024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الاختبار النهائي · الجزء الأول: المعرفة · ECC-2:2024</w:t>
    </w:r>
    <w:r>
      <w:rPr>
        <w:rFonts w:ascii="Arial" w:hAnsi="Arial" w:cs="Arial" w:eastAsia="Arial"/>
        <w:b w:val="1"/>
        <w:bCs w:val="1"/>
        <w:color w:val="A61B1B"/>
        <w:sz w:val="17"/>
        <w:szCs w:val="17"/>
      </w:rPr>
      <w:t xml:space="preserve">   |   للمدرب فقط — لا يوزَّع على المتدربين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مفتاح الاختبار المعرفي ومعيار التصحيح</dc:title>
  <dc:subject/>
  <dc:creator>فريق التدريب — بيانات افتراضية</dc:creator>
  <cp:keywords>ECC-2:2024; الكورس 3 · تطبيق الضوابط الأساسية للأمن السيبراني ECC-2:2024</cp:keywords>
  <dc:description>الكورس 3 · تطبيق الضوابط الأساسية للأمن السيبراني ECC-2:2024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