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0A" w:rsidRPr="00D12D93" w:rsidRDefault="009F3D9E" w:rsidP="001024F1">
      <w:pPr>
        <w:spacing w:after="0" w:line="240" w:lineRule="auto"/>
        <w:ind w:left="-142" w:right="-35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2D93">
        <w:rPr>
          <w:rFonts w:ascii="Times New Roman" w:hAnsi="Times New Roman" w:cs="Times New Roman"/>
          <w:sz w:val="24"/>
          <w:szCs w:val="24"/>
        </w:rPr>
        <w:t xml:space="preserve">Popis formula iz kolegija </w:t>
      </w:r>
      <w:r w:rsidRPr="00D12D93">
        <w:rPr>
          <w:rFonts w:ascii="Times New Roman" w:hAnsi="Times New Roman" w:cs="Times New Roman"/>
          <w:i/>
          <w:sz w:val="24"/>
          <w:szCs w:val="24"/>
        </w:rPr>
        <w:t>Teorija informacije</w:t>
      </w:r>
    </w:p>
    <w:p w:rsidR="00321CE5" w:rsidRPr="0092605E" w:rsidRDefault="00321CE5" w:rsidP="001024F1">
      <w:pPr>
        <w:spacing w:after="0" w:line="240" w:lineRule="auto"/>
        <w:ind w:left="-142" w:right="-355"/>
        <w:jc w:val="center"/>
        <w:rPr>
          <w:rFonts w:ascii="Times New Roman" w:hAnsi="Times New Roman" w:cs="Times New Roman"/>
          <w:sz w:val="20"/>
          <w:szCs w:val="20"/>
        </w:rPr>
      </w:pPr>
    </w:p>
    <w:p w:rsidR="009F3D9E" w:rsidRPr="0092605E" w:rsidRDefault="009F3D9E" w:rsidP="001024F1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</w:p>
    <w:p w:rsidR="009F3D9E" w:rsidRPr="0092605E" w:rsidRDefault="009F3D9E" w:rsidP="001024F1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  <w:sectPr w:rsidR="009F3D9E" w:rsidRPr="0092605E" w:rsidSect="002D2E67">
          <w:headerReference w:type="default" r:id="rId8"/>
          <w:pgSz w:w="11906" w:h="16838"/>
          <w:pgMar w:top="1417" w:right="1417" w:bottom="1417" w:left="1134" w:header="708" w:footer="708" w:gutter="0"/>
          <w:cols w:space="708"/>
          <w:docGrid w:linePitch="360"/>
        </w:sectPr>
      </w:pPr>
    </w:p>
    <w:p w:rsidR="001024F1" w:rsidRPr="0092605E" w:rsidRDefault="001024F1" w:rsidP="000F7FE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605E">
        <w:rPr>
          <w:rFonts w:ascii="Times New Roman" w:hAnsi="Times New Roman" w:cs="Times New Roman"/>
          <w:b/>
          <w:sz w:val="20"/>
          <w:szCs w:val="20"/>
        </w:rPr>
        <w:lastRenderedPageBreak/>
        <w:t>Osnovne trigonometrijske jednakosti:</w:t>
      </w:r>
    </w:p>
    <w:p w:rsidR="001024F1" w:rsidRPr="0092605E" w:rsidRDefault="001024F1" w:rsidP="001024F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x±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=±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e>
          </m:func>
        </m:oMath>
      </m:oMathPara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x±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=∓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</m:oMath>
      </m:oMathPara>
    </w:p>
    <w:p w:rsidR="001024F1" w:rsidRPr="0092605E" w:rsidRDefault="001024F1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x±y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hAnsi="Cambria Math" w:cs="Times New Roman"/>
              <w:sz w:val="20"/>
              <w:szCs w:val="20"/>
            </w:rPr>
            <m:t>±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func>
        </m:oMath>
      </m:oMathPara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x±y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hAnsi="Cambria Math" w:cs="Times New Roman"/>
              <w:sz w:val="20"/>
              <w:szCs w:val="20"/>
            </w:rPr>
            <m:t>∓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func>
        </m:oMath>
      </m:oMathPara>
    </w:p>
    <w:p w:rsidR="001024F1" w:rsidRPr="0092605E" w:rsidRDefault="001024F1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</m:oMath>
      </m:oMathPara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</m:oMath>
      </m:oMathPara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</m:oMath>
      </m:oMathPara>
    </w:p>
    <w:p w:rsidR="001024F1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y-x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func>
        </m:oMath>
      </m:oMathPara>
    </w:p>
    <w:p w:rsidR="001024F1" w:rsidRPr="0092605E" w:rsidRDefault="001024F1" w:rsidP="001024F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92605E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x+y</m:t>
                      </m:r>
                    </m:e>
                  </m:d>
                </m:e>
              </m:func>
            </m:e>
          </m:d>
        </m:oMath>
      </m:oMathPara>
    </w:p>
    <w:p w:rsidR="0092605E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x+y</m:t>
                      </m:r>
                    </m:e>
                  </m:d>
                </m:e>
              </m:func>
            </m:e>
          </m:d>
        </m:oMath>
      </m:oMathPara>
    </w:p>
    <w:p w:rsidR="0092605E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x+y</m:t>
                      </m:r>
                    </m:e>
                  </m:d>
                </m:e>
              </m:func>
            </m:e>
          </m:d>
        </m:oMath>
      </m:oMathPara>
    </w:p>
    <w:p w:rsidR="0092605E" w:rsidRDefault="0092605E" w:rsidP="001024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05E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=2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func>
        </m:oMath>
      </m:oMathPara>
    </w:p>
    <w:p w:rsidR="0092605E" w:rsidRPr="0092605E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</m:oMath>
      </m:oMathPara>
    </w:p>
    <w:p w:rsidR="0092605E" w:rsidRPr="0092605E" w:rsidRDefault="0092605E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x=1-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2x</m:t>
                  </m:r>
                </m:e>
              </m:d>
            </m:e>
          </m:func>
        </m:oMath>
      </m:oMathPara>
    </w:p>
    <w:p w:rsidR="0092605E" w:rsidRPr="0092605E" w:rsidRDefault="0092605E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x=1+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2x</m:t>
                  </m:r>
                </m:e>
              </m:d>
            </m:e>
          </m:func>
        </m:oMath>
      </m:oMathPara>
    </w:p>
    <w:p w:rsidR="0092605E" w:rsidRPr="0092605E" w:rsidRDefault="0092605E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0F7FE0" w:rsidRDefault="000F7FE0" w:rsidP="000F7FE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51D6" w:rsidRDefault="00C551D6" w:rsidP="000F7FE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Konačne sume:</w:t>
      </w:r>
    </w:p>
    <w:p w:rsidR="00C551D6" w:rsidRDefault="00C551D6" w:rsidP="001024F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51D6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C551D6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(2n+1)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:rsidR="00C551D6" w:rsidRPr="00C551D6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den>
          </m:f>
        </m:oMath>
      </m:oMathPara>
    </w:p>
    <w:p w:rsidR="00C551D6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x-1</m:t>
              </m:r>
            </m:den>
          </m:f>
        </m:oMath>
      </m:oMathPara>
    </w:p>
    <w:p w:rsidR="000F7FE0" w:rsidRPr="000F7FE0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</m:oMath>
      </m:oMathPara>
    </w:p>
    <w:p w:rsidR="000F7FE0" w:rsidRDefault="000F7FE0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0F7FE0" w:rsidRDefault="000F7FE0" w:rsidP="001024F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0F7FE0" w:rsidRDefault="000F7FE0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Kompleksna eksponencijalna funkcija:</w:t>
      </w:r>
    </w:p>
    <w:p w:rsidR="000F7FE0" w:rsidRDefault="000F7FE0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0F7FE0" w:rsidRPr="000F7FE0" w:rsidRDefault="009259DC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φ+jω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</m:func>
            </m:e>
          </m:d>
        </m:oMath>
      </m:oMathPara>
    </w:p>
    <w:p w:rsidR="000F7FE0" w:rsidRPr="000F7FE0" w:rsidRDefault="000F7FE0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5F6906" w:rsidRDefault="00D86F36" w:rsidP="001024F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sinwt=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jwt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jwt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:rsidR="00D86F36" w:rsidRDefault="00D86F36" w:rsidP="00D86F36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coswt=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jwt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jwt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:rsidR="000F7FE0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Entropija i njena svojstva:</w:t>
      </w:r>
    </w:p>
    <w:p w:rsidR="00CD4E5B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CD4E5B" w:rsidRPr="00CD4E5B" w:rsidRDefault="00F03DFE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[bit/simbol]</m:t>
          </m:r>
        </m:oMath>
      </m:oMathPara>
    </w:p>
    <w:p w:rsidR="00CD4E5B" w:rsidRPr="00CD4E5B" w:rsidRDefault="00F03DFE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H≥0</m:t>
          </m:r>
        </m:oMath>
      </m:oMathPara>
    </w:p>
    <w:p w:rsidR="00CD4E5B" w:rsidRPr="00CD4E5B" w:rsidRDefault="00F03DFE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</m:func>
        </m:oMath>
      </m:oMathPara>
    </w:p>
    <w:p w:rsidR="00CD4E5B" w:rsidRPr="00CD4E5B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</m:oMath>
      </m:oMathPara>
    </w:p>
    <w:p w:rsidR="00CD4E5B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CD4E5B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Prosječna duljina kodne riječi:</w:t>
      </w:r>
    </w:p>
    <w:p w:rsidR="00CD4E5B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CD4E5B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)∙l(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[bit/simbol]</m:t>
          </m:r>
        </m:oMath>
      </m:oMathPara>
    </w:p>
    <w:p w:rsidR="00CD4E5B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F03DFE" w:rsidRDefault="00CD4E5B" w:rsidP="001024F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Vjerojatnosni opis diskretnog sustava:</w:t>
      </w:r>
    </w:p>
    <w:p w:rsidR="00397C56" w:rsidRDefault="00397C56" w:rsidP="001024F1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397C56" w:rsidRPr="00397C56" w:rsidRDefault="00397C56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p||q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</m:e>
              </m:func>
            </m:e>
          </m:nary>
        </m:oMath>
      </m:oMathPara>
    </w:p>
    <w:p w:rsidR="000F7FE0" w:rsidRDefault="000F7FE0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CD4E5B" w:rsidRDefault="004B6C62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4B6C62" w:rsidRPr="004B6C62" w:rsidRDefault="004B6C62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d>
        </m:oMath>
      </m:oMathPara>
    </w:p>
    <w:p w:rsidR="00F03DFE" w:rsidRPr="00F03DFE" w:rsidRDefault="004B6C62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CC674A" w:rsidRDefault="00CC674A" w:rsidP="001024F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C674A" w:rsidRDefault="00CC674A" w:rsidP="001024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Informacijski opis diskretnog sustava:</w:t>
      </w:r>
    </w:p>
    <w:p w:rsidR="00CC674A" w:rsidRDefault="00CC674A" w:rsidP="001024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674A" w:rsidRPr="003C6938" w:rsidRDefault="009F2F46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3C6938" w:rsidRPr="003C6938" w:rsidRDefault="003C6938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Y|X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A948BD" w:rsidRDefault="003C6938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</m:e>
              </m:nary>
            </m:e>
          </m:nary>
        </m:oMath>
      </m:oMathPara>
    </w:p>
    <w:p w:rsidR="003470A7" w:rsidRPr="00A948BD" w:rsidRDefault="003470A7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A948BD" w:rsidRPr="00A948BD" w:rsidRDefault="00A948BD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X;Y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X|Y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Y|X</m:t>
              </m:r>
            </m:e>
          </m:d>
        </m:oMath>
      </m:oMathPara>
    </w:p>
    <w:p w:rsidR="00A948BD" w:rsidRPr="00A948BD" w:rsidRDefault="00A948BD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X;Y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X,Y</m:t>
              </m:r>
            </m:e>
          </m:d>
        </m:oMath>
      </m:oMathPara>
    </w:p>
    <w:p w:rsidR="00A948BD" w:rsidRPr="00A948BD" w:rsidRDefault="00A948BD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Y|X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X|Y</m:t>
              </m:r>
            </m:e>
          </m:d>
        </m:oMath>
      </m:oMathPara>
    </w:p>
    <w:p w:rsidR="00A948BD" w:rsidRPr="00A948BD" w:rsidRDefault="00A948BD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Y;X</m:t>
              </m:r>
            </m:e>
          </m:d>
        </m:oMath>
      </m:oMathPara>
    </w:p>
    <w:p w:rsidR="00A948BD" w:rsidRPr="00A948BD" w:rsidRDefault="00A948BD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X;X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A948BD" w:rsidRPr="00A948BD" w:rsidRDefault="00A948BD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≥0</m:t>
          </m:r>
        </m:oMath>
      </m:oMathPara>
    </w:p>
    <w:p w:rsidR="00A948BD" w:rsidRDefault="00A948BD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X|Y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875164" w:rsidRDefault="00875164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3470A7" w:rsidRDefault="003470A7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Kapacitet kanala:</w:t>
      </w:r>
    </w:p>
    <w:p w:rsidR="003470A7" w:rsidRDefault="003470A7" w:rsidP="001024F1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CC674A" w:rsidRPr="00A948BD" w:rsidRDefault="003470A7" w:rsidP="00F03DF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C=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max</m:t>
                </m: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X;Y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[bit/simbol]</m:t>
            </m:r>
          </m:e>
        </m:func>
      </m:oMath>
      <w:r w:rsidR="001024F1" w:rsidRPr="00C551D6">
        <w:rPr>
          <w:rFonts w:ascii="Times New Roman" w:hAnsi="Times New Roman" w:cs="Times New Roman"/>
          <w:sz w:val="20"/>
          <w:szCs w:val="20"/>
        </w:rPr>
        <w:br w:type="page"/>
      </w:r>
    </w:p>
    <w:p w:rsidR="00B5370B" w:rsidRPr="0092605E" w:rsidRDefault="00B5370B" w:rsidP="000F7FE0">
      <w:pPr>
        <w:spacing w:after="0" w:line="240" w:lineRule="auto"/>
        <w:ind w:left="-142" w:right="-355"/>
        <w:rPr>
          <w:rFonts w:ascii="Times New Roman" w:hAnsi="Times New Roman" w:cs="Times New Roman"/>
          <w:b/>
          <w:sz w:val="20"/>
          <w:szCs w:val="20"/>
        </w:rPr>
      </w:pPr>
      <w:r w:rsidRPr="0092605E">
        <w:rPr>
          <w:rFonts w:ascii="Times New Roman" w:hAnsi="Times New Roman" w:cs="Times New Roman"/>
          <w:b/>
          <w:sz w:val="20"/>
          <w:szCs w:val="20"/>
        </w:rPr>
        <w:lastRenderedPageBreak/>
        <w:t>Komunikacijski kanali u kontinuiranom vremenu</w:t>
      </w:r>
    </w:p>
    <w:p w:rsidR="00B5370B" w:rsidRPr="0092605E" w:rsidRDefault="00B5370B" w:rsidP="001024F1">
      <w:pPr>
        <w:spacing w:after="0" w:line="240" w:lineRule="auto"/>
        <w:ind w:left="-142" w:right="-355"/>
        <w:rPr>
          <w:rFonts w:ascii="Times New Roman" w:hAnsi="Times New Roman" w:cs="Times New Roman"/>
          <w:b/>
          <w:sz w:val="20"/>
          <w:szCs w:val="20"/>
        </w:rPr>
      </w:pPr>
    </w:p>
    <w:p w:rsidR="00B5370B" w:rsidRPr="0092605E" w:rsidRDefault="00B5370B" w:rsidP="001024F1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  <w:r w:rsidRPr="0092605E">
        <w:rPr>
          <w:rFonts w:ascii="Times New Roman" w:hAnsi="Times New Roman" w:cs="Times New Roman"/>
          <w:sz w:val="20"/>
          <w:szCs w:val="20"/>
        </w:rPr>
        <w:t xml:space="preserve">Fourierova transformacija za </w:t>
      </w:r>
      <w:r w:rsidRPr="00D07AAE">
        <w:rPr>
          <w:rFonts w:ascii="Times New Roman" w:hAnsi="Times New Roman" w:cs="Times New Roman"/>
          <w:b/>
          <w:sz w:val="20"/>
          <w:szCs w:val="20"/>
        </w:rPr>
        <w:t>periodične signale</w:t>
      </w:r>
      <w:r w:rsidRPr="0092605E">
        <w:rPr>
          <w:rFonts w:ascii="Times New Roman" w:hAnsi="Times New Roman" w:cs="Times New Roman"/>
          <w:sz w:val="20"/>
          <w:szCs w:val="20"/>
        </w:rPr>
        <w:t>:</w:t>
      </w:r>
    </w:p>
    <w:p w:rsidR="00B5370B" w:rsidRPr="0092605E" w:rsidRDefault="00B5370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</m:e>
          </m:nary>
        </m:oMath>
      </m:oMathPara>
    </w:p>
    <w:p w:rsidR="00B5370B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x(t)∙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e>
          </m:nary>
        </m:oMath>
      </m:oMathPara>
    </w:p>
    <w:p w:rsidR="003B2E38" w:rsidRDefault="003B2E38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Spektar sinusnog signala:</w:t>
      </w:r>
    </w:p>
    <w:p w:rsidR="003B2E38" w:rsidRPr="003B2E38" w:rsidRDefault="003B2E38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3B2E38" w:rsidRDefault="003B2E38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Spektar kosinusnog signala:</w:t>
      </w:r>
    </w:p>
    <w:p w:rsidR="003B2E38" w:rsidRPr="003B2E38" w:rsidRDefault="003B2E38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3B2E38" w:rsidRDefault="003B2E38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Spektar periodičnog slijeda pravokutnih impulsa:</w:t>
      </w:r>
    </w:p>
    <w:p w:rsidR="003B2E38" w:rsidRPr="003B2E38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τ/2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τ/2</m:t>
              </m:r>
            </m:den>
          </m:f>
        </m:oMath>
      </m:oMathPara>
    </w:p>
    <w:p w:rsidR="00B5370B" w:rsidRPr="0092605E" w:rsidRDefault="00B5370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Snaga i Parsevalova relacija za periodične signale:</w:t>
      </w:r>
    </w:p>
    <w:p w:rsidR="00B5370B" w:rsidRPr="0092605E" w:rsidRDefault="00B5370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B5370B" w:rsidRPr="0092605E" w:rsidRDefault="00B5370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x(t)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B5370B" w:rsidRPr="0092605E" w:rsidRDefault="00B5370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+2∙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B5370B" w:rsidRPr="0092605E" w:rsidRDefault="00CC469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 xml:space="preserve">Fourierova transformacija za </w:t>
      </w:r>
      <w:r w:rsidRPr="00D07AAE">
        <w:rPr>
          <w:rFonts w:ascii="Times New Roman" w:eastAsiaTheme="minorEastAsia" w:hAnsi="Times New Roman" w:cs="Times New Roman"/>
          <w:b/>
          <w:sz w:val="20"/>
          <w:szCs w:val="20"/>
        </w:rPr>
        <w:t>neperiodične signale</w:t>
      </w:r>
      <w:r w:rsidRPr="0092605E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C4692" w:rsidRPr="0092605E" w:rsidRDefault="00CC469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ω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x(t)∙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-j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ωt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e>
          </m:nary>
        </m:oMath>
      </m:oMathPara>
    </w:p>
    <w:p w:rsidR="00CC4692" w:rsidRDefault="00CC469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2π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X(ω)∙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jωt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dω</m:t>
              </m:r>
            </m:e>
          </m:nary>
        </m:oMath>
      </m:oMathPara>
    </w:p>
    <w:p w:rsidR="00D07AAE" w:rsidRDefault="00D07AAE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Spektar pravokutnog impulsa:</w:t>
      </w:r>
    </w:p>
    <w:p w:rsidR="00D07AAE" w:rsidRPr="0092605E" w:rsidRDefault="00D07AAE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=Aτ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2πfτ/2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2πfτ/2</m:t>
              </m:r>
            </m:den>
          </m:f>
        </m:oMath>
      </m:oMathPara>
    </w:p>
    <w:p w:rsidR="00CC4692" w:rsidRPr="0092605E" w:rsidRDefault="00CC469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Energija, snaga i Parsevalova relacija za neperiodične signale:</w:t>
      </w:r>
    </w:p>
    <w:p w:rsidR="00CC4692" w:rsidRPr="0092605E" w:rsidRDefault="00CC469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CC4692" w:rsidRPr="0092605E" w:rsidRDefault="00CC469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E=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x(t)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X(ω)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dω</m:t>
              </m:r>
            </m:e>
          </m:nary>
        </m:oMath>
      </m:oMathPara>
    </w:p>
    <w:p w:rsidR="00CC4692" w:rsidRDefault="00CC469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2T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-T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x(t)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dt</m:t>
                  </m:r>
                </m:e>
              </m:nary>
            </m:e>
          </m:func>
        </m:oMath>
      </m:oMathPara>
    </w:p>
    <w:p w:rsidR="00F03DFE" w:rsidRDefault="00F03DFE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Slučajni signali:</w:t>
      </w:r>
    </w:p>
    <w:p w:rsidR="00F03DFE" w:rsidRPr="00F03DF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(x,t)dx</m:t>
              </m:r>
            </m:e>
          </m:nary>
        </m:oMath>
      </m:oMathPara>
    </w:p>
    <w:p w:rsidR="00F03DF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=E[X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]=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</m:e>
          </m:nary>
        </m:oMath>
      </m:oMathPara>
    </w:p>
    <w:p w:rsidR="00C557BB" w:rsidRPr="00651A06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e>
          </m:d>
        </m:oMath>
      </m:oMathPara>
    </w:p>
    <w:p w:rsidR="00651A06" w:rsidRPr="00651A06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-j2πfτ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dτ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Hz</m:t>
                  </m:r>
                </m:den>
              </m:f>
            </m:e>
          </m:d>
        </m:oMath>
      </m:oMathPara>
    </w:p>
    <w:p w:rsidR="00651A06" w:rsidRDefault="00C557B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=2B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</m:oMath>
      </m:oMathPara>
    </w:p>
    <w:p w:rsidR="00C557BB" w:rsidRDefault="00D9590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(E[X])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:rsidR="00C557BB" w:rsidRDefault="00C557B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C557BB" w:rsidRDefault="00C557B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Stacionarnost slučajnog procesa:</w:t>
      </w:r>
    </w:p>
    <w:p w:rsidR="00C557BB" w:rsidRPr="00C557BB" w:rsidRDefault="00C557B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 ∀t∈R</m:t>
          </m:r>
        </m:oMath>
      </m:oMathPara>
    </w:p>
    <w:p w:rsidR="00C557BB" w:rsidRPr="00C557BB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 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∈R</m:t>
          </m:r>
        </m:oMath>
      </m:oMathPara>
    </w:p>
    <w:p w:rsidR="00BE4A95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lastRenderedPageBreak/>
        <w:t>Impulsni odziv i prijenosna funkcija kanala:</w:t>
      </w:r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x(τ)∙h(t-τ)dτ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*h(t)</m:t>
          </m:r>
        </m:oMath>
      </m:oMathPara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-jθ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</m:d>
            </m:sup>
          </m:sSup>
        </m:oMath>
      </m:oMathPara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∙X(f)</m:t>
          </m:r>
        </m:oMath>
      </m:oMathPara>
    </w:p>
    <w:p w:rsidR="00D06FB7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</m:d>
            </m:e>
          </m:d>
        </m:oMath>
      </m:oMathPara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=-θ(f)</m:t>
          </m:r>
        </m:oMath>
      </m:oMathPara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D06FB7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∙H(0)</m:t>
          </m:r>
        </m:oMath>
      </m:oMathPara>
    </w:p>
    <w:p w:rsidR="00D06FB7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H(f)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:rsidR="00F656D0" w:rsidRDefault="00F656D0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(f)df</m:t>
              </m:r>
            </m:e>
          </m:nary>
        </m:oMath>
      </m:oMathPara>
    </w:p>
    <w:p w:rsidR="00A30D6A" w:rsidRDefault="00A30D6A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41610A" w:rsidRDefault="0041610A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(f)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(f)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(2πfRC)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1610A" w:rsidRPr="0092605E" w:rsidRDefault="0041610A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Širina prijenosnog pojasa kanala:</w:t>
      </w:r>
    </w:p>
    <w:p w:rsidR="00D06FB7" w:rsidRPr="0092605E" w:rsidRDefault="00D06FB7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H(f)</m:t>
                  </m:r>
                </m:e>
              </m:d>
            </m:den>
          </m:f>
        </m:oMath>
      </m:oMathPara>
    </w:p>
    <w:p w:rsidR="00D06FB7" w:rsidRPr="0092605E" w:rsidRDefault="002528E6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Y(f)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jϑ(f)</m:t>
              </m:r>
            </m:sup>
          </m:sSup>
        </m:oMath>
      </m:oMathPara>
    </w:p>
    <w:p w:rsidR="002528E6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Y(f)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X(f)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H(f)</m:t>
              </m:r>
            </m:e>
          </m:d>
        </m:oMath>
      </m:oMathPara>
    </w:p>
    <w:p w:rsidR="002528E6" w:rsidRPr="0092605E" w:rsidRDefault="002528E6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ϑ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-θ(f)</m:t>
          </m:r>
        </m:oMath>
      </m:oMathPara>
    </w:p>
    <w:p w:rsidR="002528E6" w:rsidRPr="0092605E" w:rsidRDefault="002528E6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Uzorkovanje:</w:t>
      </w:r>
    </w:p>
    <w:p w:rsidR="002528E6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x(t)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x(n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)∙δ(t-n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e>
          </m:nary>
        </m:oMath>
      </m:oMathPara>
    </w:p>
    <w:p w:rsidR="002528E6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=2B</m:t>
          </m:r>
        </m:oMath>
      </m:oMathPara>
    </w:p>
    <w:p w:rsidR="008360D2" w:rsidRPr="0092605E" w:rsidRDefault="00836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Kvantizacija:</w:t>
      </w:r>
    </w:p>
    <w:p w:rsidR="008360D2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&lt;m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 k=1,2,…,L</m:t>
          </m:r>
        </m:oMath>
      </m:oMathPara>
    </w:p>
    <w:p w:rsidR="008360D2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 k=1,2,…,L</m:t>
          </m:r>
        </m:oMath>
      </m:oMathPara>
    </w:p>
    <w:p w:rsidR="008360D2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8360D2" w:rsidRPr="0092605E" w:rsidRDefault="00836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8360D2" w:rsidRPr="0092605E" w:rsidRDefault="00B62E0E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den>
          </m:f>
        </m:oMath>
      </m:oMathPara>
    </w:p>
    <w:p w:rsidR="00B62E0E" w:rsidRPr="0092605E" w:rsidRDefault="00B62E0E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-2r</m:t>
              </m:r>
            </m:sup>
          </m:sSup>
        </m:oMath>
      </m:oMathPara>
    </w:p>
    <w:p w:rsidR="00B62E0E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3S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2r</m:t>
              </m:r>
            </m:sup>
          </m:sSup>
        </m:oMath>
      </m:oMathPara>
    </w:p>
    <w:p w:rsidR="00B62E0E" w:rsidRPr="0092605E" w:rsidRDefault="00B62E0E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F656D0" w:rsidRPr="0092605E" w:rsidRDefault="00F656D0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=1.76+6.02∙r</m:t>
          </m:r>
        </m:oMath>
      </m:oMathPara>
    </w:p>
    <w:p w:rsidR="00F656D0" w:rsidRPr="0092605E" w:rsidRDefault="00942575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I</w:t>
      </w:r>
      <w:r w:rsidR="00F656D0" w:rsidRPr="0092605E">
        <w:rPr>
          <w:rFonts w:ascii="Times New Roman" w:eastAsiaTheme="minorEastAsia" w:hAnsi="Times New Roman" w:cs="Times New Roman"/>
          <w:sz w:val="20"/>
          <w:szCs w:val="20"/>
        </w:rPr>
        <w:t>nformacijske mjere:</w:t>
      </w:r>
    </w:p>
    <w:p w:rsidR="00F656D0" w:rsidRPr="0092605E" w:rsidRDefault="00F656D0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F656D0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f(x,y)dy</m:t>
              </m:r>
            </m:e>
          </m:nary>
        </m:oMath>
      </m:oMathPara>
    </w:p>
    <w:p w:rsidR="00F656D0" w:rsidRPr="0092605E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f(x,y)dx</m:t>
              </m:r>
            </m:e>
          </m:nary>
        </m:oMath>
      </m:oMathPara>
    </w:p>
    <w:p w:rsidR="00F656D0" w:rsidRPr="0092605E" w:rsidRDefault="00F656D0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(x)∙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(x)dx</m:t>
                  </m:r>
                </m:e>
              </m:func>
            </m:e>
          </m:nary>
        </m:oMath>
      </m:oMathPara>
    </w:p>
    <w:p w:rsidR="00F656D0" w:rsidRPr="0092605E" w:rsidRDefault="00D9077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(y)∙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(y)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</m:t>
              </m:r>
            </m:e>
          </m:nary>
        </m:oMath>
      </m:oMathPara>
    </w:p>
    <w:p w:rsidR="00D90772" w:rsidRPr="0092605E" w:rsidRDefault="00D9077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f(x,y)∙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f(x,y)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(y)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dxdy</m:t>
                      </m:r>
                    </m:e>
                  </m:func>
                </m:e>
              </m:nary>
            </m:e>
          </m:nary>
        </m:oMath>
      </m:oMathPara>
    </w:p>
    <w:p w:rsidR="00D90772" w:rsidRPr="0092605E" w:rsidRDefault="00D9077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f(x,y)∙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f(x,y)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(x)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dxdy</m:t>
                      </m:r>
                    </m:e>
                  </m:func>
                </m:e>
              </m:nary>
            </m:e>
          </m:nary>
        </m:oMath>
      </m:oMathPara>
    </w:p>
    <w:p w:rsidR="00942575" w:rsidRPr="0092605E" w:rsidRDefault="00D9077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f(x,y)dxdy</m:t>
                      </m:r>
                    </m:e>
                  </m:func>
                </m:e>
              </m:nary>
            </m:e>
          </m:nary>
        </m:oMath>
      </m:oMathPara>
    </w:p>
    <w:p w:rsidR="00D90772" w:rsidRDefault="005A10F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Kapacitet kanala u prisutnosti Gaussovog aditivnog šuma:</w:t>
      </w:r>
    </w:p>
    <w:p w:rsidR="005A10FB" w:rsidRPr="005A10FB" w:rsidRDefault="005A10F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5A10FB" w:rsidRPr="005A10FB" w:rsidRDefault="005A10F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bit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simbol</m:t>
                  </m:r>
                </m:den>
              </m:f>
            </m:e>
          </m:d>
        </m:oMath>
      </m:oMathPara>
    </w:p>
    <w:p w:rsidR="005A10FB" w:rsidRDefault="005A10F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5A10FB" w:rsidRDefault="005A10F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Informacijski kapacitet AWGN kanala:</w:t>
      </w:r>
    </w:p>
    <w:p w:rsidR="005A10FB" w:rsidRPr="005A10FB" w:rsidRDefault="005A10F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∙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2πe</m:t>
                          </m:r>
                        </m:e>
                      </m:rad>
                    </m:e>
                  </m:d>
                </m:e>
              </m:func>
            </m:e>
          </m:nary>
        </m:oMath>
      </m:oMathPara>
    </w:p>
    <w:p w:rsidR="005A10FB" w:rsidRPr="005A10FB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bit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simbol</m:t>
                  </m:r>
                </m:den>
              </m:f>
            </m:e>
          </m:d>
        </m:oMath>
      </m:oMathPara>
    </w:p>
    <w:p w:rsidR="005A10FB" w:rsidRPr="000D65BD" w:rsidRDefault="005A10FB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C=B∙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=2BD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bit/s</m:t>
              </m:r>
            </m:e>
          </m:d>
        </m:oMath>
      </m:oMathPara>
    </w:p>
    <w:p w:rsidR="000D65BD" w:rsidRDefault="000D65BD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bit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uzorak</m:t>
                  </m:r>
                </m:den>
              </m:f>
            </m:e>
          </m:d>
        </m:oMath>
      </m:oMathPara>
    </w:p>
    <w:p w:rsidR="000D65BD" w:rsidRDefault="000D65BD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0D65BD" w:rsidRDefault="000D65BD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pri čemu je S srednja snaga signala na izlazu predajnika, a N srednja snaga signala. Ako je zadana spektralna gustoća snage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>, vrijedi:</w:t>
      </w:r>
    </w:p>
    <w:p w:rsidR="000D65BD" w:rsidRDefault="000D65BD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C=B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∙log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[bit/s]</m:t>
          </m:r>
        </m:oMath>
      </m:oMathPara>
    </w:p>
    <w:p w:rsidR="00D86F36" w:rsidRDefault="00D86F36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2B</m:t>
          </m:r>
        </m:oMath>
      </m:oMathPara>
    </w:p>
    <w:p w:rsidR="000D65BD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Učinkovitost prijenosnog pojasa:</w:t>
      </w:r>
    </w:p>
    <w:p w:rsidR="00DE40D2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den>
          </m:f>
        </m:oMath>
      </m:oMathPara>
    </w:p>
    <w:p w:rsidR="00DE40D2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Shannonovo ograničenje AWGN kanala (uz nepostojanje zalihosti):</w:t>
      </w:r>
    </w:p>
    <w:p w:rsidR="00DE40D2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bit/s</m:t>
              </m:r>
            </m:e>
          </m:d>
        </m:oMath>
      </m:oMathPara>
    </w:p>
    <w:p w:rsidR="00DE40D2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DE40D2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Odnos prijenosne brzine i kapaciteta kanala:</w:t>
      </w:r>
    </w:p>
    <w:p w:rsidR="00DE40D2" w:rsidRPr="00DE40D2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Γ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2C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den>
          </m:f>
        </m:oMath>
      </m:oMathPara>
    </w:p>
    <w:p w:rsidR="00DE40D2" w:rsidRPr="00DE40D2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bit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simbol</m:t>
                  </m:r>
                </m:den>
              </m:f>
            </m:e>
          </m:d>
        </m:oMath>
      </m:oMathPara>
    </w:p>
    <w:p w:rsidR="00DE40D2" w:rsidRPr="00DE40D2" w:rsidRDefault="009259DC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bit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den>
              </m:f>
            </m:e>
          </m:d>
        </m:oMath>
      </m:oMathPara>
    </w:p>
    <w:p w:rsidR="00DE40D2" w:rsidRDefault="00DE40D2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pri čemu je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Γ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funkcija dozvoljene vjerojatnosti pogreške i kodnog sustava.</w:t>
      </w:r>
    </w:p>
    <w:p w:rsidR="006F4FF5" w:rsidRDefault="006F4FF5" w:rsidP="001024F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hAnsi="Times New Roman" w:cs="Times New Roman"/>
          <w:b/>
          <w:sz w:val="20"/>
          <w:szCs w:val="20"/>
        </w:rPr>
      </w:pPr>
      <w:r w:rsidRPr="0092605E">
        <w:rPr>
          <w:rFonts w:ascii="Times New Roman" w:hAnsi="Times New Roman" w:cs="Times New Roman"/>
          <w:b/>
          <w:sz w:val="20"/>
          <w:szCs w:val="20"/>
        </w:rPr>
        <w:t>Zaštitno kodiranje</w:t>
      </w: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  <w:r w:rsidRPr="0092605E">
        <w:rPr>
          <w:rFonts w:ascii="Times New Roman" w:hAnsi="Times New Roman" w:cs="Times New Roman"/>
          <w:sz w:val="20"/>
          <w:szCs w:val="20"/>
        </w:rPr>
        <w:t>Hammingova međa i perfektan kod:</w:t>
      </w: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K(n, M, 2t+1)</m:t>
          </m:r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Paritetni bitovi:</w:t>
      </w: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R=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R=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+1</m:t>
          </m:r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Zbroj vektora:</w:t>
      </w:r>
    </w:p>
    <w:p w:rsidR="006F4FF5" w:rsidRPr="0092605E" w:rsidRDefault="009259DC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Umnožak vektora skalarom:</w:t>
      </w: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=a∙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=[a∙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,a∙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,…,a∙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]</m:t>
          </m:r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D07AAE" w:rsidRDefault="00D07AAE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Skalarni produkt vektora:</w:t>
      </w:r>
    </w:p>
    <w:p w:rsidR="006F4FF5" w:rsidRPr="0092605E" w:rsidRDefault="009259DC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:rsidR="003B2E38" w:rsidRDefault="003B2E38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Vjerojatnost ispravnog dekodiranja:</w:t>
      </w: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n-i</m:t>
                  </m:r>
                </m:sup>
              </m:sSup>
            </m:e>
          </m:nary>
        </m:oMath>
      </m:oMathPara>
    </w:p>
    <w:p w:rsidR="006F4FF5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5F6906" w:rsidRDefault="005F6906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Standardni oblik generirajuće matrice i matrice provjere pariteta:</w:t>
      </w:r>
    </w:p>
    <w:p w:rsidR="005F6906" w:rsidRDefault="005F6906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|A</m:t>
              </m:r>
            </m:e>
          </m:d>
        </m:oMath>
      </m:oMathPara>
    </w:p>
    <w:p w:rsidR="005F6906" w:rsidRPr="005F6906" w:rsidRDefault="005F6906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</m:oMath>
      </m:oMathPara>
    </w:p>
    <w:p w:rsidR="005F6906" w:rsidRPr="005F6906" w:rsidRDefault="005F6906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</m:t>
                  </m:r>
                </m:sub>
              </m:sSub>
            </m:e>
          </m:d>
        </m:oMath>
      </m:oMathPara>
    </w:p>
    <w:p w:rsidR="005F6906" w:rsidRPr="005F6906" w:rsidRDefault="009259DC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n-k</m:t>
                        </m:r>
                      </m:sub>
                    </m:sSub>
                  </m:e>
                </m:mr>
              </m:m>
            </m:e>
          </m:d>
        </m:oMath>
      </m:oMathPara>
    </w:p>
    <w:p w:rsidR="005F6906" w:rsidRDefault="005F6906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</m:t>
                  </m:r>
                </m:sub>
              </m:sSub>
            </m:e>
          </m:d>
        </m:oMath>
      </m:oMathPara>
    </w:p>
    <w:p w:rsidR="00473FAB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473FAB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Kodiranje linearnim kodovima:</w:t>
      </w:r>
    </w:p>
    <w:p w:rsidR="00473FAB" w:rsidRPr="00473FAB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x=m∙G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nk</m:t>
              </m:r>
            </m:e>
          </m:d>
        </m:oMath>
      </m:oMathPara>
    </w:p>
    <w:p w:rsidR="00473FAB" w:rsidRPr="00473FAB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x=m∙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m, m∙A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nk-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:rsidR="008D657B" w:rsidRDefault="008D657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473FAB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Sindrom:</w:t>
      </w:r>
    </w:p>
    <w:p w:rsidR="00473FAB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y∙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</m:sSup>
        </m:oMath>
      </m:oMathPara>
    </w:p>
    <w:p w:rsidR="005F6906" w:rsidRDefault="005F6906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473FAB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Vjerojatnost ispravnog dekodiranja</w:t>
      </w:r>
      <w:r w:rsidR="00521537">
        <w:rPr>
          <w:rFonts w:ascii="Times New Roman" w:eastAsiaTheme="minorEastAsia" w:hAnsi="Times New Roman" w:cs="Times New Roman"/>
          <w:sz w:val="20"/>
          <w:szCs w:val="20"/>
        </w:rPr>
        <w:t xml:space="preserve"> putem </w:t>
      </w:r>
      <w:r w:rsidR="00521537">
        <w:rPr>
          <w:rFonts w:ascii="Times New Roman" w:eastAsiaTheme="minorEastAsia" w:hAnsi="Times New Roman" w:cs="Times New Roman"/>
          <w:b/>
          <w:sz w:val="20"/>
          <w:szCs w:val="20"/>
        </w:rPr>
        <w:t>standardnog niza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473FAB" w:rsidRPr="00521537" w:rsidRDefault="00473FAB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n-i</m:t>
                  </m:r>
                </m:sup>
              </m:sSup>
            </m:e>
          </m:nary>
        </m:oMath>
      </m:oMathPara>
    </w:p>
    <w:p w:rsidR="00521537" w:rsidRDefault="009259DC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</m:d>
        </m:oMath>
      </m:oMathPara>
    </w:p>
    <w:p w:rsidR="00570B31" w:rsidRPr="00521537" w:rsidRDefault="00570B31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 w:rsidRPr="0092605E">
        <w:rPr>
          <w:rFonts w:ascii="Times New Roman" w:eastAsiaTheme="minorEastAsia" w:hAnsi="Times New Roman" w:cs="Times New Roman"/>
          <w:sz w:val="20"/>
          <w:szCs w:val="20"/>
        </w:rPr>
        <w:t>Kodna brzina zaštitnog koda:</w:t>
      </w:r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≤1</m:t>
          </m:r>
        </m:oMath>
      </m:oMathPara>
    </w:p>
    <w:p w:rsidR="006F4FF5" w:rsidRPr="0092605E" w:rsidRDefault="006F4FF5" w:rsidP="006F4FF5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</w:p>
    <w:p w:rsidR="006F4FF5" w:rsidRDefault="006F4FF5" w:rsidP="006F4FF5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  <w:r w:rsidRPr="0092605E">
        <w:rPr>
          <w:rFonts w:ascii="Times New Roman" w:hAnsi="Times New Roman" w:cs="Times New Roman"/>
          <w:sz w:val="20"/>
          <w:szCs w:val="20"/>
        </w:rPr>
        <w:t>Shannonov teorem o kodiranju</w:t>
      </w:r>
      <w:r w:rsidR="00521537">
        <w:rPr>
          <w:rFonts w:ascii="Times New Roman" w:hAnsi="Times New Roman" w:cs="Times New Roman"/>
          <w:sz w:val="20"/>
          <w:szCs w:val="20"/>
        </w:rPr>
        <w:t xml:space="preserve"> za binarni simetrični kanal</w:t>
      </w:r>
      <w:r w:rsidRPr="0092605E">
        <w:rPr>
          <w:rFonts w:ascii="Times New Roman" w:hAnsi="Times New Roman" w:cs="Times New Roman"/>
          <w:sz w:val="20"/>
          <w:szCs w:val="20"/>
        </w:rPr>
        <w:t>:</w:t>
      </w:r>
    </w:p>
    <w:p w:rsidR="00570B31" w:rsidRPr="0092605E" w:rsidRDefault="00570B31" w:rsidP="006F4FF5">
      <w:pPr>
        <w:spacing w:after="0" w:line="240" w:lineRule="auto"/>
        <w:ind w:left="-142" w:right="-355"/>
        <w:rPr>
          <w:rFonts w:ascii="Times New Roman" w:hAnsi="Times New Roman" w:cs="Times New Roman"/>
          <w:sz w:val="20"/>
          <w:szCs w:val="20"/>
        </w:rPr>
      </w:pPr>
    </w:p>
    <w:p w:rsidR="00521537" w:rsidRPr="00521537" w:rsidRDefault="00521537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sub>
              </m:sSub>
            </m:e>
          </m:func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g</m:t>
                      </m:r>
                    </m:sub>
                  </m:sSub>
                </m:e>
              </m:d>
            </m:e>
          </m:func>
        </m:oMath>
      </m:oMathPara>
    </w:p>
    <w:p w:rsidR="00521537" w:rsidRPr="00521537" w:rsidRDefault="00521537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R≤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6F4FF5" w:rsidRDefault="009259DC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R(K)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+C</m:t>
              </m:r>
            </m:e>
          </m:d>
        </m:oMath>
      </m:oMathPara>
    </w:p>
    <w:p w:rsidR="00570B31" w:rsidRDefault="00570B31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6F4FF5" w:rsidRDefault="005D1D1F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Hammingov kod:</w:t>
      </w:r>
    </w:p>
    <w:p w:rsidR="005D1D1F" w:rsidRDefault="005D1D1F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Ham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r≥2,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-1,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-1-r</m:t>
              </m:r>
            </m:e>
          </m:d>
        </m:oMath>
      </m:oMathPara>
    </w:p>
    <w:p w:rsidR="0041610A" w:rsidRPr="005D1D1F" w:rsidRDefault="0041610A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k+r≤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-1</m:t>
          </m:r>
        </m:oMath>
      </m:oMathPara>
    </w:p>
    <w:p w:rsidR="005D1D1F" w:rsidRDefault="005D1D1F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Ciklični kodovi:</w:t>
      </w:r>
    </w:p>
    <w:p w:rsidR="005D1D1F" w:rsidRPr="005D1D1F" w:rsidRDefault="009259DC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-1=g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2A26DC" w:rsidRDefault="002A26D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2A26DC" w:rsidRDefault="002A26DC" w:rsidP="006F4FF5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  <w:sectPr w:rsidR="002A26DC" w:rsidSect="0041610A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5D1D1F" w:rsidRDefault="005D1D1F" w:rsidP="002A26DC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Faktorizacija u aritmetici modulo 2:</w:t>
      </w:r>
    </w:p>
    <w:p w:rsidR="00A12AC3" w:rsidRDefault="00A12AC3" w:rsidP="002A26DC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7939" w:type="dxa"/>
        <w:jc w:val="center"/>
        <w:tblInd w:w="-176" w:type="dxa"/>
        <w:tblLook w:val="04A0"/>
      </w:tblPr>
      <w:tblGrid>
        <w:gridCol w:w="815"/>
        <w:gridCol w:w="7124"/>
      </w:tblGrid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5D1D1F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x+1</m:t>
                </m:r>
              </m:oMath>
            </m:oMathPara>
          </w:p>
        </w:tc>
      </w:tr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5D1D1F" w:rsidTr="005D1FEC">
        <w:trPr>
          <w:jc w:val="center"/>
        </w:trPr>
        <w:tc>
          <w:tcPr>
            <w:tcW w:w="815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D1F" w:rsidRDefault="009259DC" w:rsidP="002A26DC">
            <w:pPr>
              <w:ind w:right="-35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A12AC3" w:rsidTr="005D1FEC">
        <w:trPr>
          <w:jc w:val="center"/>
        </w:trPr>
        <w:tc>
          <w:tcPr>
            <w:tcW w:w="815" w:type="dxa"/>
            <w:vAlign w:val="center"/>
          </w:tcPr>
          <w:p w:rsidR="00A12AC3" w:rsidRDefault="009259DC" w:rsidP="002A26DC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9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A12AC3" w:rsidRDefault="009259DC" w:rsidP="002A26DC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2A26DC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16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5F037B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  <w:tr w:rsidR="002A26DC" w:rsidTr="005D1FEC">
        <w:trPr>
          <w:jc w:val="center"/>
        </w:trPr>
        <w:tc>
          <w:tcPr>
            <w:tcW w:w="815" w:type="dxa"/>
            <w:vAlign w:val="center"/>
          </w:tcPr>
          <w:p w:rsidR="002A26DC" w:rsidRPr="00401A36" w:rsidRDefault="009259DC" w:rsidP="005D1FEC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18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2A26DC" w:rsidRPr="00401A36" w:rsidRDefault="009259DC" w:rsidP="005D1FEC">
            <w:pPr>
              <w:ind w:right="-3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</w:tc>
      </w:tr>
      <w:tr w:rsidR="005D1FEC" w:rsidTr="005D1FEC">
        <w:trPr>
          <w:jc w:val="center"/>
        </w:trPr>
        <w:tc>
          <w:tcPr>
            <w:tcW w:w="815" w:type="dxa"/>
            <w:vAlign w:val="center"/>
          </w:tcPr>
          <w:p w:rsidR="005D1FEC" w:rsidRDefault="009259DC" w:rsidP="005D1FEC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19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124" w:type="dxa"/>
            <w:vAlign w:val="center"/>
          </w:tcPr>
          <w:p w:rsidR="005D1FEC" w:rsidRDefault="009259DC" w:rsidP="005D1FEC">
            <w:pPr>
              <w:ind w:right="-355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18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17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+x+1</m:t>
                    </m:r>
                  </m:e>
                </m:d>
              </m:oMath>
            </m:oMathPara>
          </w:p>
        </w:tc>
      </w:tr>
    </w:tbl>
    <w:p w:rsidR="005D1D1F" w:rsidRDefault="005D1D1F" w:rsidP="002A26DC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B8428B" w:rsidRDefault="00B8428B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Entropijsko kodiranje:</w:t>
      </w:r>
    </w:p>
    <w:p w:rsidR="00B8428B" w:rsidRDefault="00B8428B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B8428B" w:rsidRDefault="00B8428B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Nesingularni kodovi: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Svaki simbol poruke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ima jedinstveno dodijeljenu kodnu riječ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A14D64" w:rsidRDefault="00A14D64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B8428B" w:rsidRDefault="00B8428B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Jednoznačno dekodabilni kodovi:</w:t>
      </w:r>
      <w:r w:rsidR="00A14D64">
        <w:rPr>
          <w:rFonts w:ascii="Times New Roman" w:eastAsiaTheme="minorEastAsia" w:hAnsi="Times New Roman" w:cs="Times New Roman"/>
          <w:sz w:val="20"/>
          <w:szCs w:val="20"/>
        </w:rPr>
        <w:t xml:space="preserve">Kod je </w:t>
      </w:r>
      <w:r w:rsidR="00A14D64">
        <w:rPr>
          <w:rFonts w:ascii="Times New Roman" w:eastAsiaTheme="minorEastAsia" w:hAnsi="Times New Roman" w:cs="Times New Roman"/>
          <w:i/>
          <w:sz w:val="20"/>
          <w:szCs w:val="20"/>
        </w:rPr>
        <w:t>jednoznačno dekodabilan</w:t>
      </w:r>
      <w:r w:rsidR="00A14D64">
        <w:rPr>
          <w:rFonts w:ascii="Times New Roman" w:eastAsiaTheme="minorEastAsia" w:hAnsi="Times New Roman" w:cs="Times New Roman"/>
          <w:sz w:val="20"/>
          <w:szCs w:val="20"/>
        </w:rPr>
        <w:t xml:space="preserve"> ako je preslikavanje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 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C(X)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</m:sup>
        </m:sSup>
      </m:oMath>
      <w:r w:rsidR="00A14D64">
        <w:rPr>
          <w:rFonts w:ascii="Times New Roman" w:eastAsiaTheme="minorEastAsia" w:hAnsi="Times New Roman" w:cs="Times New Roman"/>
          <w:sz w:val="20"/>
          <w:szCs w:val="20"/>
        </w:rPr>
        <w:t xml:space="preserve"> takvo da je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A14D64">
        <w:rPr>
          <w:rFonts w:ascii="Times New Roman" w:eastAsiaTheme="minorEastAsia" w:hAnsi="Times New Roman" w:cs="Times New Roman"/>
          <w:sz w:val="20"/>
          <w:szCs w:val="20"/>
        </w:rPr>
        <w:t xml:space="preserve">i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x'</m:t>
        </m:r>
      </m:oMath>
      <w:r w:rsidR="00A14D64">
        <w:rPr>
          <w:rFonts w:ascii="Times New Roman" w:eastAsiaTheme="minorEastAsia" w:hAnsi="Times New Roman" w:cs="Times New Roman"/>
          <w:sz w:val="20"/>
          <w:szCs w:val="20"/>
        </w:rPr>
        <w:t xml:space="preserve"> iz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</m:sup>
        </m:sSup>
      </m:oMath>
      <w:r w:rsidR="00A14D64">
        <w:rPr>
          <w:rFonts w:ascii="Times New Roman" w:eastAsiaTheme="minorEastAsia" w:hAnsi="Times New Roman" w:cs="Times New Roman"/>
          <w:sz w:val="20"/>
          <w:szCs w:val="20"/>
        </w:rPr>
        <w:t xml:space="preserve"> 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x </m:t>
        </m:r>
        <m:r>
          <w:rPr>
            <w:rFonts w:ascii="Cambria Math" w:eastAsiaTheme="minorEastAsia" w:hAnsi="Cambria Math" w:cs="Times New Roman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x'</m:t>
        </m:r>
      </m:oMath>
      <w:r w:rsidR="00A14D64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x'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A14D64" w:rsidRDefault="00A14D64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>Sardinas-Pattersonov test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za provjeru jednoznačne dekodabilnosti koda: Neka je dan kôd K, tj. neka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polazni skup kodnih riječi. Potrebno je stvoriti skup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(počevši od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 = 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pa nadalje) na sljedeći način: kodna riječ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C(y)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dodaje se u skup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ako i samo ako postoji kodna riječ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takva da je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C(x)C(y)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ili ako postoji kodna riječ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C(z)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takva da je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C(z)C(y)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. Nadalje, kôd je </w:t>
      </w:r>
      <w:r w:rsidR="00177E52">
        <w:rPr>
          <w:rFonts w:ascii="Times New Roman" w:eastAsiaTheme="minorEastAsia" w:hAnsi="Times New Roman" w:cs="Times New Roman"/>
          <w:i/>
          <w:sz w:val="20"/>
          <w:szCs w:val="20"/>
        </w:rPr>
        <w:t>jednoznačno dekodabilan</w:t>
      </w:r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 ako niti jedan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(i≥1)</m:t>
        </m:r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 ne sadrži kodne riječi 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. Također, ako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∅</m:t>
            </m:r>
          </m:e>
        </m:d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 ili je svaki sljedeći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i+1</m:t>
            </m:r>
          </m:sub>
        </m:sSub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 jednak prethodnom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 jasno je da u konačnom broju iteracije skup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i+1</m:t>
            </m:r>
          </m:sub>
        </m:sSub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 neće sadržavati element iz skupa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177E52">
        <w:rPr>
          <w:rFonts w:ascii="Times New Roman" w:eastAsiaTheme="minorEastAsia" w:hAnsi="Times New Roman" w:cs="Times New Roman"/>
          <w:sz w:val="20"/>
          <w:szCs w:val="20"/>
        </w:rPr>
        <w:t xml:space="preserve">, što znači da je kôd </w:t>
      </w:r>
      <w:r w:rsidR="00177E52">
        <w:rPr>
          <w:rFonts w:ascii="Times New Roman" w:eastAsiaTheme="minorEastAsia" w:hAnsi="Times New Roman" w:cs="Times New Roman"/>
          <w:i/>
          <w:sz w:val="20"/>
          <w:szCs w:val="20"/>
        </w:rPr>
        <w:t>jednoznačno dekodabilan</w:t>
      </w:r>
      <w:r w:rsidR="00177E5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77E52" w:rsidRDefault="00177E52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177E52" w:rsidRDefault="00177E52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Prefiksni kodovi: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Kôd nazivamo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prefiksnim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(ili </w:t>
      </w:r>
      <w:r w:rsidRPr="00177E52">
        <w:rPr>
          <w:rFonts w:ascii="Times New Roman" w:eastAsiaTheme="minorEastAsia" w:hAnsi="Times New Roman" w:cs="Times New Roman"/>
          <w:i/>
          <w:sz w:val="20"/>
          <w:szCs w:val="20"/>
        </w:rPr>
        <w:t>trenutnim</w:t>
      </w:r>
      <w:r>
        <w:rPr>
          <w:rFonts w:ascii="Times New Roman" w:eastAsiaTheme="minorEastAsia" w:hAnsi="Times New Roman" w:cs="Times New Roman"/>
          <w:sz w:val="20"/>
          <w:szCs w:val="20"/>
        </w:rPr>
        <w:t>), ukoliko niti jedna kodna riječ nije prefiks bilo koje druge kodne riječi. Prefiksni kodovi su podgrupa jednoznačno dekodabilnih kodova.</w:t>
      </w:r>
    </w:p>
    <w:p w:rsidR="00177E52" w:rsidRDefault="00177E52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</w:p>
    <w:p w:rsidR="00177E52" w:rsidRDefault="00177E52" w:rsidP="00B8428B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Kraft-McMillanova nejednakost: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Nužan i dovoljan uvjet postojanja prefiksnog koda. Jednoznačno dekodabilni kodovi zadovoljavaju ovu nejednakost.</w:t>
      </w:r>
    </w:p>
    <w:p w:rsidR="00177E52" w:rsidRDefault="009259DC" w:rsidP="00177E52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≤1</m:t>
          </m:r>
        </m:oMath>
      </m:oMathPara>
    </w:p>
    <w:p w:rsidR="00C106D7" w:rsidRDefault="00C106D7" w:rsidP="00177E52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C106D7" w:rsidRDefault="00697721" w:rsidP="00C106D7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Nužan i dovoljan uvjet optimalnosti koda:</w:t>
      </w:r>
    </w:p>
    <w:p w:rsidR="00697721" w:rsidRDefault="00697721" w:rsidP="00697721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+1</m:t>
          </m:r>
        </m:oMath>
      </m:oMathPara>
    </w:p>
    <w:p w:rsidR="00697721" w:rsidRDefault="00697721" w:rsidP="00697721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uz uvjet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≤1</m:t>
          </m:r>
        </m:oMath>
      </m:oMathPara>
    </w:p>
    <w:p w:rsidR="00697721" w:rsidRDefault="00697721" w:rsidP="00697721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697721" w:rsidRDefault="00697721" w:rsidP="00697721">
      <w:pPr>
        <w:spacing w:after="0" w:line="240" w:lineRule="auto"/>
        <w:ind w:left="-142" w:right="-35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Efikasnost koda:</w:t>
      </w:r>
    </w:p>
    <w:p w:rsidR="00697721" w:rsidRDefault="009259DC" w:rsidP="00697721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(d)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≤1</m:t>
          </m:r>
        </m:oMath>
      </m:oMathPara>
    </w:p>
    <w:p w:rsidR="009D48BC" w:rsidRDefault="009D48BC" w:rsidP="00697721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9D48BC" w:rsidRPr="00697721" w:rsidRDefault="009259DC" w:rsidP="00697721">
      <w:pPr>
        <w:spacing w:after="0" w:line="240" w:lineRule="auto"/>
        <w:ind w:left="-142" w:right="-35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d-1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+1</m:t>
          </m:r>
        </m:oMath>
      </m:oMathPara>
    </w:p>
    <w:sectPr w:rsidR="009D48BC" w:rsidRPr="00697721" w:rsidSect="002A26DC">
      <w:type w:val="continuous"/>
      <w:pgSz w:w="11906" w:h="16838"/>
      <w:pgMar w:top="1417" w:right="1417" w:bottom="851" w:left="1134" w:header="708" w:footer="708" w:gutter="0"/>
      <w:cols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25" w:rsidRDefault="00C64025" w:rsidP="009F3D9E">
      <w:pPr>
        <w:spacing w:after="0" w:line="240" w:lineRule="auto"/>
      </w:pPr>
      <w:r>
        <w:separator/>
      </w:r>
    </w:p>
  </w:endnote>
  <w:endnote w:type="continuationSeparator" w:id="1">
    <w:p w:rsidR="00C64025" w:rsidRDefault="00C64025" w:rsidP="009F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25" w:rsidRDefault="00C64025" w:rsidP="009F3D9E">
      <w:pPr>
        <w:spacing w:after="0" w:line="240" w:lineRule="auto"/>
      </w:pPr>
      <w:r>
        <w:separator/>
      </w:r>
    </w:p>
  </w:footnote>
  <w:footnote w:type="continuationSeparator" w:id="1">
    <w:p w:rsidR="00C64025" w:rsidRDefault="00C64025" w:rsidP="009F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F36" w:rsidRPr="009F3D9E" w:rsidRDefault="00D86F36" w:rsidP="008022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65409"/>
    <w:multiLevelType w:val="hybridMultilevel"/>
    <w:tmpl w:val="97DA326A"/>
    <w:lvl w:ilvl="0" w:tplc="4BFA2D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938" w:hanging="360"/>
      </w:pPr>
    </w:lvl>
    <w:lvl w:ilvl="2" w:tplc="041A001B" w:tentative="1">
      <w:start w:val="1"/>
      <w:numFmt w:val="lowerRoman"/>
      <w:lvlText w:val="%3."/>
      <w:lvlJc w:val="right"/>
      <w:pPr>
        <w:ind w:left="1658" w:hanging="180"/>
      </w:pPr>
    </w:lvl>
    <w:lvl w:ilvl="3" w:tplc="041A000F" w:tentative="1">
      <w:start w:val="1"/>
      <w:numFmt w:val="decimal"/>
      <w:lvlText w:val="%4."/>
      <w:lvlJc w:val="left"/>
      <w:pPr>
        <w:ind w:left="2378" w:hanging="360"/>
      </w:pPr>
    </w:lvl>
    <w:lvl w:ilvl="4" w:tplc="041A0019" w:tentative="1">
      <w:start w:val="1"/>
      <w:numFmt w:val="lowerLetter"/>
      <w:lvlText w:val="%5."/>
      <w:lvlJc w:val="left"/>
      <w:pPr>
        <w:ind w:left="3098" w:hanging="360"/>
      </w:pPr>
    </w:lvl>
    <w:lvl w:ilvl="5" w:tplc="041A001B" w:tentative="1">
      <w:start w:val="1"/>
      <w:numFmt w:val="lowerRoman"/>
      <w:lvlText w:val="%6."/>
      <w:lvlJc w:val="right"/>
      <w:pPr>
        <w:ind w:left="3818" w:hanging="180"/>
      </w:pPr>
    </w:lvl>
    <w:lvl w:ilvl="6" w:tplc="041A000F" w:tentative="1">
      <w:start w:val="1"/>
      <w:numFmt w:val="decimal"/>
      <w:lvlText w:val="%7."/>
      <w:lvlJc w:val="left"/>
      <w:pPr>
        <w:ind w:left="4538" w:hanging="360"/>
      </w:pPr>
    </w:lvl>
    <w:lvl w:ilvl="7" w:tplc="041A0019" w:tentative="1">
      <w:start w:val="1"/>
      <w:numFmt w:val="lowerLetter"/>
      <w:lvlText w:val="%8."/>
      <w:lvlJc w:val="left"/>
      <w:pPr>
        <w:ind w:left="5258" w:hanging="360"/>
      </w:pPr>
    </w:lvl>
    <w:lvl w:ilvl="8" w:tplc="041A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D9E"/>
    <w:rsid w:val="00095CB9"/>
    <w:rsid w:val="000B31FC"/>
    <w:rsid w:val="000D65BD"/>
    <w:rsid w:val="000F7FE0"/>
    <w:rsid w:val="001024F1"/>
    <w:rsid w:val="001220CA"/>
    <w:rsid w:val="00163B08"/>
    <w:rsid w:val="00177E52"/>
    <w:rsid w:val="002023FE"/>
    <w:rsid w:val="002528E6"/>
    <w:rsid w:val="00282616"/>
    <w:rsid w:val="002A26DC"/>
    <w:rsid w:val="002D2E67"/>
    <w:rsid w:val="00321CE5"/>
    <w:rsid w:val="003231B1"/>
    <w:rsid w:val="003349F4"/>
    <w:rsid w:val="003470A7"/>
    <w:rsid w:val="00380256"/>
    <w:rsid w:val="00386CA8"/>
    <w:rsid w:val="00397C56"/>
    <w:rsid w:val="003B2E38"/>
    <w:rsid w:val="003B7F44"/>
    <w:rsid w:val="003C52D2"/>
    <w:rsid w:val="003C6938"/>
    <w:rsid w:val="00401A36"/>
    <w:rsid w:val="0041610A"/>
    <w:rsid w:val="00473FAB"/>
    <w:rsid w:val="00491BF7"/>
    <w:rsid w:val="004B6C62"/>
    <w:rsid w:val="004D3880"/>
    <w:rsid w:val="00521537"/>
    <w:rsid w:val="00570B31"/>
    <w:rsid w:val="005837E6"/>
    <w:rsid w:val="005A10FB"/>
    <w:rsid w:val="005B414B"/>
    <w:rsid w:val="005C7063"/>
    <w:rsid w:val="005D1D1F"/>
    <w:rsid w:val="005D1FEC"/>
    <w:rsid w:val="005F037B"/>
    <w:rsid w:val="005F6906"/>
    <w:rsid w:val="00651A06"/>
    <w:rsid w:val="00655012"/>
    <w:rsid w:val="00697721"/>
    <w:rsid w:val="006F4FF5"/>
    <w:rsid w:val="007829D8"/>
    <w:rsid w:val="00785D83"/>
    <w:rsid w:val="007A4F11"/>
    <w:rsid w:val="007B12A2"/>
    <w:rsid w:val="008022E3"/>
    <w:rsid w:val="008360D2"/>
    <w:rsid w:val="008460DB"/>
    <w:rsid w:val="00875164"/>
    <w:rsid w:val="008D657B"/>
    <w:rsid w:val="00905DAD"/>
    <w:rsid w:val="009259DC"/>
    <w:rsid w:val="0092605E"/>
    <w:rsid w:val="009358A9"/>
    <w:rsid w:val="00942575"/>
    <w:rsid w:val="009853C0"/>
    <w:rsid w:val="009D48BC"/>
    <w:rsid w:val="009D5ED7"/>
    <w:rsid w:val="009F2F46"/>
    <w:rsid w:val="009F3D9E"/>
    <w:rsid w:val="00A03FC8"/>
    <w:rsid w:val="00A12AC3"/>
    <w:rsid w:val="00A14D64"/>
    <w:rsid w:val="00A30D6A"/>
    <w:rsid w:val="00A92E04"/>
    <w:rsid w:val="00A948BD"/>
    <w:rsid w:val="00AA01AB"/>
    <w:rsid w:val="00AC4C0A"/>
    <w:rsid w:val="00AE7264"/>
    <w:rsid w:val="00B31620"/>
    <w:rsid w:val="00B5370B"/>
    <w:rsid w:val="00B62E0E"/>
    <w:rsid w:val="00B80A60"/>
    <w:rsid w:val="00B8428B"/>
    <w:rsid w:val="00BC0D98"/>
    <w:rsid w:val="00BD162A"/>
    <w:rsid w:val="00BE4A95"/>
    <w:rsid w:val="00C106D7"/>
    <w:rsid w:val="00C36991"/>
    <w:rsid w:val="00C41847"/>
    <w:rsid w:val="00C551D6"/>
    <w:rsid w:val="00C557BB"/>
    <w:rsid w:val="00C64025"/>
    <w:rsid w:val="00CC4692"/>
    <w:rsid w:val="00CC674A"/>
    <w:rsid w:val="00CD4E5B"/>
    <w:rsid w:val="00D06FB7"/>
    <w:rsid w:val="00D07AAE"/>
    <w:rsid w:val="00D12D93"/>
    <w:rsid w:val="00D86F36"/>
    <w:rsid w:val="00D90772"/>
    <w:rsid w:val="00D9590C"/>
    <w:rsid w:val="00DB533B"/>
    <w:rsid w:val="00DE40D2"/>
    <w:rsid w:val="00DE5C5E"/>
    <w:rsid w:val="00ED663E"/>
    <w:rsid w:val="00F03DFE"/>
    <w:rsid w:val="00F368C6"/>
    <w:rsid w:val="00F65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9E"/>
  </w:style>
  <w:style w:type="paragraph" w:styleId="Footer">
    <w:name w:val="footer"/>
    <w:basedOn w:val="Normal"/>
    <w:link w:val="FooterChar"/>
    <w:uiPriority w:val="99"/>
    <w:unhideWhenUsed/>
    <w:rsid w:val="009F3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9E"/>
  </w:style>
  <w:style w:type="character" w:styleId="PlaceholderText">
    <w:name w:val="Placeholder Text"/>
    <w:basedOn w:val="DefaultParagraphFont"/>
    <w:uiPriority w:val="99"/>
    <w:semiHidden/>
    <w:rsid w:val="009F3D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FAB"/>
    <w:pPr>
      <w:ind w:left="720"/>
      <w:contextualSpacing/>
    </w:pPr>
  </w:style>
  <w:style w:type="table" w:styleId="TableGrid">
    <w:name w:val="Table Grid"/>
    <w:basedOn w:val="TableNormal"/>
    <w:uiPriority w:val="59"/>
    <w:rsid w:val="005D1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5801-1169-45AF-83C2-07220E26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1570</Words>
  <Characters>8954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Zdravko Ostojić</dc:creator>
  <cp:lastModifiedBy>Ivyclover</cp:lastModifiedBy>
  <cp:revision>8</cp:revision>
  <dcterms:created xsi:type="dcterms:W3CDTF">2013-11-27T17:47:00Z</dcterms:created>
  <dcterms:modified xsi:type="dcterms:W3CDTF">2015-02-06T13:27:00Z</dcterms:modified>
</cp:coreProperties>
</file>