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7B3" w:rsidRPr="00542DF0" w:rsidRDefault="00542DF0" w:rsidP="00542DF0">
      <w:pPr>
        <w:pStyle w:val="Title"/>
        <w:jc w:val="center"/>
        <w:rPr>
          <w:color w:val="auto"/>
        </w:rPr>
      </w:pPr>
      <w:r w:rsidRPr="00542DF0">
        <w:rPr>
          <w:color w:val="auto"/>
        </w:rPr>
        <w:t>FINANCIJSKA IZVEDIVOST</w:t>
      </w:r>
    </w:p>
    <w:p w:rsidR="00542DF0" w:rsidRDefault="00542DF0" w:rsidP="00542DF0">
      <w:pPr>
        <w:pStyle w:val="Heading1"/>
      </w:pPr>
      <w:r>
        <w:t>Prvih 5 godina</w:t>
      </w:r>
    </w:p>
    <w:p w:rsidR="00542DF0" w:rsidRDefault="00542DF0" w:rsidP="00542DF0">
      <w:r>
        <w:t>Tijekom prvih pet godina, projekt gradskog i prigradskog prijevoza pokazao je postepeni financijski rast. Početni godišnji troškovi iznosili su 100,000 USD, dok su prihodi rasli od 60,000 USD u prvoj godini do 180,000 USD u petoj godini. Kumulativni neto prihodi su se povećali sa 60,000 USD u prvoj godini na 600,000 USD do kraja pete godine. Ovaj trend ukazuje na povećanje efikasnosti i tržišne prihvatljivosti projekta.</w:t>
      </w:r>
    </w:p>
    <w:p w:rsidR="00542DF0" w:rsidRDefault="00542DF0" w:rsidP="00542DF0"/>
    <w:p w:rsidR="00542DF0" w:rsidRDefault="00542DF0" w:rsidP="00542DF0">
      <w:pPr>
        <w:pStyle w:val="Heading1"/>
      </w:pPr>
      <w:r>
        <w:t>Nakon 5 godina</w:t>
      </w:r>
    </w:p>
    <w:p w:rsidR="00542DF0" w:rsidRDefault="00542DF0" w:rsidP="00542DF0">
      <w:r>
        <w:t>Po završetku pete godine, projekt je postigao pozitivan ROI od 20%, što označava prekretnicu u povratu uloženih sredstava. Ovo predstavlja značajan financijski uspjeh i pokazuje da je projekt postao samoodrživ, te da generira profit koji može biti reinvestiran za daljnje poboljšanje i širenje usluga.</w:t>
      </w:r>
    </w:p>
    <w:p w:rsidR="00542DF0" w:rsidRDefault="00542DF0" w:rsidP="00542DF0"/>
    <w:p w:rsidR="00542DF0" w:rsidRDefault="00542DF0" w:rsidP="00542DF0">
      <w:pPr>
        <w:pStyle w:val="Heading1"/>
      </w:pPr>
      <w:r>
        <w:t>Dugoročna perspektiva</w:t>
      </w:r>
    </w:p>
    <w:p w:rsidR="00542DF0" w:rsidRDefault="00542DF0" w:rsidP="00542DF0">
      <w:r>
        <w:t>Dugoročno, projekt ima potencijal za kontinuirani rast. Uz održavanje postojeće razine operativnih troškova i uz pretpostavku daljnjeg povećanja prihoda, projekt bi mogao postići još veći ROI. Planirane strategije za povećanje broja korisnika i optimizaciju ruta mogu dalje poboljšati financijsku izvedivost.</w:t>
      </w:r>
    </w:p>
    <w:p w:rsidR="00542DF0" w:rsidRDefault="00542DF0" w:rsidP="00542DF0"/>
    <w:p w:rsidR="00542DF0" w:rsidRDefault="00542DF0" w:rsidP="00542DF0">
      <w:pPr>
        <w:pStyle w:val="Heading1"/>
      </w:pPr>
      <w:r>
        <w:t>Financijski rast</w:t>
      </w:r>
    </w:p>
    <w:p w:rsidR="00542DF0" w:rsidRDefault="00542DF0" w:rsidP="00542DF0">
      <w:r>
        <w:t>Financijski rast je vidljiv kroz stalni rast neto prihoda svake godine, što ukazuje na uspješno upravljanje projektom i rastuću potražnju za uslugama. Ovaj rast može biti atributiran efikasnosti operacija i marketinškim naporima koji privlače sve veći broj korisnika.</w:t>
      </w:r>
    </w:p>
    <w:p w:rsidR="00542DF0" w:rsidRDefault="00542DF0" w:rsidP="00542DF0"/>
    <w:p w:rsidR="00542DF0" w:rsidRDefault="00542DF0" w:rsidP="00542DF0">
      <w:pPr>
        <w:pStyle w:val="Heading1"/>
      </w:pPr>
      <w:r>
        <w:t>Povrat investicije</w:t>
      </w:r>
    </w:p>
    <w:p w:rsidR="00542DF0" w:rsidRDefault="00542DF0" w:rsidP="00542DF0">
      <w:r>
        <w:t>Povrat investicije (ROI) je kroz pet godina dosegao pozitivnu vrijednost od 20%, što je izvanredan rezultat za javni prijevozni projekt. Ovo pokazuje da su se početna ulaganja isplatila i projekt je prešao točku na kojoj počinje generirati profit. Također, ovo može pružiti osnovu za daljnja ulaganja i ekspanziju.</w:t>
      </w:r>
    </w:p>
    <w:p w:rsidR="00542DF0" w:rsidRDefault="00542DF0" w:rsidP="00542DF0"/>
    <w:p w:rsidR="00542DF0" w:rsidRDefault="00542DF0" w:rsidP="00542DF0">
      <w:pPr>
        <w:pStyle w:val="Heading1"/>
      </w:pPr>
      <w:r>
        <w:lastRenderedPageBreak/>
        <w:t>Dugoročna održivost</w:t>
      </w:r>
      <w:bookmarkStart w:id="0" w:name="_GoBack"/>
      <w:bookmarkEnd w:id="0"/>
    </w:p>
    <w:p w:rsidR="00542DF0" w:rsidRDefault="00542DF0" w:rsidP="00542DF0">
      <w:r>
        <w:t>Projekt demonstrira visoku razinu dugoročne održivosti, zahvaljujući stabilnim operativnim troškovima i rastućim prihodima. Očekuje se da će daljnje poboljšanje operativne efikasnosti i proširenje mreže doprinijeti još većoj profitabilnosti. Upravljanje resursima i kontinuirano ulaganje u tehnologiju i infrastrukturu ključni su za održavanje konkurentnosti i privlačnosti usluga.</w:t>
      </w:r>
    </w:p>
    <w:p w:rsidR="00542DF0" w:rsidRPr="00542DF0" w:rsidRDefault="00542DF0" w:rsidP="00542DF0"/>
    <w:sectPr w:rsidR="00542DF0" w:rsidRPr="00542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DF0"/>
    <w:rsid w:val="00267A49"/>
    <w:rsid w:val="002E64DA"/>
    <w:rsid w:val="00542DF0"/>
    <w:rsid w:val="00577EDA"/>
    <w:rsid w:val="00B0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D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2D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D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42D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1</cp:revision>
  <dcterms:created xsi:type="dcterms:W3CDTF">2024-04-19T13:40:00Z</dcterms:created>
  <dcterms:modified xsi:type="dcterms:W3CDTF">2024-04-19T13:46:00Z</dcterms:modified>
</cp:coreProperties>
</file>