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p>
    <w:p w:rsidR="006749AC" w:rsidRDefault="006749AC">
      <w:pPr>
        <w:rPr>
          <w:sz w:val="36"/>
        </w:rPr>
      </w:pPr>
      <w:r>
        <w:rPr>
          <w:sz w:val="36"/>
        </w:rPr>
        <w:br w:type="page"/>
      </w:r>
    </w:p>
    <w:p w:rsidR="00AA6B08" w:rsidRDefault="00AA6B08">
      <w:pPr>
        <w:rPr>
          <w:sz w:val="36"/>
        </w:rPr>
      </w:pPr>
      <w:r>
        <w:rPr>
          <w:sz w:val="36"/>
        </w:rPr>
        <w:lastRenderedPageBreak/>
        <w:t>Contents</w:t>
      </w:r>
    </w:p>
    <w:p w:rsidR="00AA6B08" w:rsidRDefault="00AA6B08"/>
    <w:p w:rsidR="00AA6B08" w:rsidRDefault="0097330D">
      <w:r>
        <w:t>Preface...</w:t>
      </w:r>
    </w:p>
    <w:p w:rsidR="0097330D" w:rsidRDefault="0097330D">
      <w:r>
        <w:t>Story...</w:t>
      </w:r>
    </w:p>
    <w:p w:rsidR="00DD03AD" w:rsidRDefault="00DD03AD">
      <w:r>
        <w:t>Function...</w:t>
      </w:r>
    </w:p>
    <w:p w:rsidR="0097330D" w:rsidRDefault="0097330D">
      <w:r>
        <w:t>Examples...</w:t>
      </w:r>
    </w:p>
    <w:p w:rsidR="00DD03AD" w:rsidRDefault="00DD03AD">
      <w:r>
        <w:t>Considerations...</w:t>
      </w:r>
    </w:p>
    <w:p w:rsidR="00DD03AD" w:rsidRDefault="00DD03AD">
      <w:r>
        <w:t>Limitations...</w:t>
      </w:r>
    </w:p>
    <w:p w:rsidR="00DD03AD" w:rsidRDefault="00DD03AD">
      <w:r>
        <w:t>Proposals...</w:t>
      </w:r>
    </w:p>
    <w:p w:rsidR="00DD03AD" w:rsidRDefault="00CD73C7">
      <w:r>
        <w:t>References...</w:t>
      </w:r>
    </w:p>
    <w:p w:rsidR="00AA6B08" w:rsidRDefault="00AA6B08">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CB022A"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r w:rsidR="000D30D2">
        <w:t xml:space="preserve"> </w:t>
      </w:r>
      <m:oMath>
        <m:r>
          <m:rPr>
            <m:sty m:val="bi"/>
          </m:rPr>
          <w:rPr>
            <w:rFonts w:ascii="Cambria Math" w:hAnsi="Cambria Math"/>
          </w:rPr>
          <m:t>L</m:t>
        </m:r>
      </m:oMath>
      <w:r w:rsidR="00376B4A">
        <w:t xml:space="preserve"> </w:t>
      </w:r>
      <w:r w:rsidR="000D30D2">
        <w:t>of a peptide</w:t>
      </w:r>
      <w:r w:rsidR="00144423">
        <w:t>. For a peptide of length</w:t>
      </w:r>
      <m:oMath>
        <m:r>
          <m:rPr>
            <m:sty m:val="bi"/>
          </m:rPr>
          <w:rPr>
            <w:rFonts w:ascii="Cambria Math" w:hAnsi="Cambria Math"/>
          </w:rPr>
          <m:t xml:space="preserve"> n</m:t>
        </m:r>
      </m:oMath>
      <w:r w:rsidR="00144423">
        <w:rPr>
          <w:b/>
        </w:rPr>
        <w:t xml:space="preserve"> </w:t>
      </w:r>
      <w:r w:rsidR="00144423">
        <w:t xml:space="preserve">this is represented by </w:t>
      </w:r>
      <m:oMath>
        <m:sSub>
          <m:sSubPr>
            <m:ctrlPr>
              <w:rPr>
                <w:rFonts w:ascii="Cambria Math" w:hAnsi="Cambria Math"/>
                <w:b/>
                <w:i/>
              </w:rPr>
            </m:ctrlPr>
          </m:sSubPr>
          <m:e>
            <m:r>
              <m:rPr>
                <m:sty m:val="bi"/>
              </m:rPr>
              <w:rPr>
                <w:rFonts w:ascii="Cambria Math" w:hAnsi="Cambria Math"/>
              </w:rPr>
              <m:t>L(P</m:t>
            </m:r>
          </m:e>
          <m:sub>
            <m:r>
              <m:rPr>
                <m:sty m:val="bi"/>
              </m:rPr>
              <w:rPr>
                <w:rFonts w:ascii="Cambria Math" w:hAnsi="Cambria Math"/>
              </w:rPr>
              <m:t>i</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 xml:space="preserve"> ∀ m ∈n</m:t>
        </m:r>
      </m:oMath>
      <w:r w:rsidR="005D6188">
        <w:t>.</w:t>
      </w:r>
    </w:p>
    <w:p w:rsidR="00C31FD1" w:rsidRDefault="00C31FD1" w:rsidP="00C31FD1">
      <w:pPr>
        <w:pStyle w:val="Caption"/>
        <w:jc w:val="center"/>
      </w:pPr>
      <w:bookmarkStart w:id="0" w:name="_Ref466023504"/>
      <w:bookmarkStart w:id="1" w:name="_Ref466023498"/>
      <w:r>
        <w:lastRenderedPageBreak/>
        <w:t xml:space="preserve">Table </w:t>
      </w:r>
      <w:fldSimple w:instr=" SEQ Table \* ARABIC ">
        <w:r w:rsidR="00A65F14">
          <w:rPr>
            <w:noProof/>
          </w:rPr>
          <w:t>1</w:t>
        </w:r>
      </w:fldSimple>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2522C7"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r w:rsidR="006B73D9">
        <w:t xml:space="preserve"> </w:t>
      </w:r>
    </w:p>
    <w:p w:rsidR="009E25E0" w:rsidRDefault="009E25E0"/>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fldSimple w:instr=" SEQ Figure \* ARABIC ">
        <w:r w:rsidR="00DC1D0F">
          <w:rPr>
            <w:noProof/>
          </w:rPr>
          <w:t>1</w:t>
        </w:r>
      </w:fldSimple>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fldSimple w:instr=" SEQ Figure \* ARABIC ">
        <w:r w:rsidR="00DC1D0F">
          <w:rPr>
            <w:noProof/>
          </w:rPr>
          <w:t>2</w:t>
        </w:r>
      </w:fldSimple>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BD1CC8"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BD1CC8"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BD1CC8"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BD1CC8"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BD1CC8"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BD1CC8"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25F97"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5CEE6"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A27A0"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1108BA" w:rsidRDefault="001108BA"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F5AAF"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1108BA" w:rsidRDefault="001108BA"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971B9"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1108BA" w:rsidRDefault="001108BA"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D8300"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1108BA" w:rsidRDefault="001108BA"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5557C0"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3" w:name="_Ref466292793"/>
      <w:r>
        <w:t xml:space="preserve">Figure </w:t>
      </w:r>
      <w:fldSimple w:instr=" SEQ Figure \* ARABIC ">
        <w:r w:rsidR="00DC1D0F">
          <w:rPr>
            <w:noProof/>
          </w:rPr>
          <w:t>3</w:t>
        </w:r>
      </w:fldSimple>
      <w:bookmarkEnd w:id="3"/>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fldSimple w:instr=" SEQ Table \* ARABIC ">
        <w:r w:rsidR="00A65F14">
          <w:rPr>
            <w:noProof/>
          </w:rPr>
          <w:t>2</w:t>
        </w:r>
      </w:fldSimple>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fldSimple w:instr=" SEQ Table \* ARABIC ">
        <w:r w:rsidR="00A65F14">
          <w:rPr>
            <w:noProof/>
          </w:rPr>
          <w:t>3</w:t>
        </w:r>
      </w:fldSimple>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fldSimple w:instr=" SEQ Table \* ARABIC ">
        <w:r w:rsidR="00A65F14">
          <w:rPr>
            <w:noProof/>
          </w:rPr>
          <w:t>4</w:t>
        </w:r>
      </w:fldSimple>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fldSimple w:instr=" SEQ Table \* ARABIC ">
        <w:r w:rsidR="00A65F14">
          <w:rPr>
            <w:noProof/>
          </w:rPr>
          <w:t>5</w:t>
        </w:r>
      </w:fldSimple>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1A528B" w:rsidRPr="005C2061" w:rsidRDefault="001A528B" w:rsidP="001A528B">
      <w:r>
        <w:lastRenderedPageBreak/>
        <w:t xml:space="preserve">As a result of its analysis the IgFamily program produces two primary HTML reports: a summary report showing the most likely present gene families with consensus results and an expanded report that additionally includes associated peptides. The gene families are ranked by the multinomial value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Pr>
          <w:b/>
        </w:rPr>
        <w:t xml:space="preserve"> </w:t>
      </w:r>
      <w:r>
        <w:t xml:space="preserve">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sz w:val="28"/>
          <w:szCs w:val="28"/>
        </w:rPr>
        <w:t xml:space="preserve">. </w:t>
      </w:r>
      <w:r>
        <w:t xml:space="preserve">In the following pages the summary report is shown along with the expanded report for the top three gene families. Both reports display the consensus and important information is conveyed. Note that all proteins in the database are considered while only the gene family proteins are shown. Colour-coding on certain values is present for fast readability and is described in. </w:t>
      </w:r>
    </w:p>
    <w:p w:rsidR="001A528B" w:rsidRDefault="001A528B" w:rsidP="001A528B"/>
    <w:p w:rsidR="001A528B" w:rsidRDefault="001A528B" w:rsidP="001A528B"/>
    <w:p w:rsidR="001A528B" w:rsidRDefault="001A528B" w:rsidP="001A528B">
      <w:pPr>
        <w:pStyle w:val="Caption"/>
        <w:jc w:val="center"/>
      </w:pPr>
      <w:r>
        <w:t xml:space="preserve">Table </w:t>
      </w:r>
      <w:fldSimple w:instr=" SEQ Table \* ARABIC ">
        <w:r w:rsidR="00A65F14">
          <w:rPr>
            <w:noProof/>
          </w:rPr>
          <w:t>6</w:t>
        </w:r>
      </w:fldSimple>
      <w:r>
        <w:t xml:space="preserve"> - Information shown in HTML report.</w:t>
      </w:r>
    </w:p>
    <w:p w:rsidR="001A528B" w:rsidRPr="0050070D" w:rsidRDefault="001A528B" w:rsidP="001A528B"/>
    <w:tbl>
      <w:tblPr>
        <w:tblStyle w:val="TableGrid"/>
        <w:tblW w:w="0" w:type="auto"/>
        <w:jc w:val="center"/>
        <w:tblLook w:val="04A0" w:firstRow="1" w:lastRow="0" w:firstColumn="1" w:lastColumn="0" w:noHBand="0" w:noVBand="1"/>
      </w:tblPr>
      <w:tblGrid>
        <w:gridCol w:w="887"/>
        <w:gridCol w:w="4377"/>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Default="001A528B" w:rsidP="00163BCF">
            <w:r>
              <w:t>Protein</w:t>
            </w:r>
          </w:p>
        </w:tc>
        <w:tc>
          <w:tcPr>
            <w:tcW w:w="0" w:type="auto"/>
            <w:tcBorders>
              <w:bottom w:val="nil"/>
            </w:tcBorders>
          </w:tcPr>
          <w:p w:rsidR="001A528B" w:rsidRDefault="001A528B" w:rsidP="00163BCF">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1A528B" w:rsidTr="00163BCF">
        <w:trPr>
          <w:jc w:val="center"/>
        </w:trPr>
        <w:tc>
          <w:tcPr>
            <w:tcW w:w="0" w:type="auto"/>
            <w:tcBorders>
              <w:top w:val="nil"/>
              <w:bottom w:val="nil"/>
            </w:tcBorders>
          </w:tcPr>
          <w:p w:rsidR="001A528B" w:rsidRDefault="001A528B" w:rsidP="00163BCF">
            <w:r>
              <w:t>Score</w:t>
            </w:r>
          </w:p>
        </w:tc>
        <w:tc>
          <w:tcPr>
            <w:tcW w:w="0" w:type="auto"/>
            <w:tcBorders>
              <w:top w:val="nil"/>
              <w:bottom w:val="nil"/>
            </w:tcBorders>
          </w:tcPr>
          <w:p w:rsidR="001A528B" w:rsidRDefault="001A528B" w:rsidP="00163BCF">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1A528B" w:rsidTr="00163BCF">
        <w:trPr>
          <w:jc w:val="center"/>
        </w:trPr>
        <w:tc>
          <w:tcPr>
            <w:tcW w:w="0" w:type="auto"/>
            <w:tcBorders>
              <w:top w:val="nil"/>
            </w:tcBorders>
          </w:tcPr>
          <w:p w:rsidR="001A528B" w:rsidRDefault="001A528B" w:rsidP="00163BCF">
            <w:r>
              <w:t>Density</w:t>
            </w:r>
          </w:p>
        </w:tc>
        <w:tc>
          <w:tcPr>
            <w:tcW w:w="0" w:type="auto"/>
            <w:tcBorders>
              <w:top w:val="nil"/>
            </w:tcBorders>
          </w:tcPr>
          <w:p w:rsidR="001A528B" w:rsidRDefault="001A528B" w:rsidP="00163BCF">
            <w:r>
              <w:t xml:space="preserve">The density of the multinomial element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1A528B" w:rsidRDefault="001A528B" w:rsidP="001A528B"/>
    <w:tbl>
      <w:tblPr>
        <w:tblStyle w:val="TableGrid"/>
        <w:tblW w:w="0" w:type="auto"/>
        <w:jc w:val="center"/>
        <w:tblLook w:val="04A0" w:firstRow="1" w:lastRow="0" w:firstColumn="1" w:lastColumn="0" w:noHBand="0" w:noVBand="1"/>
      </w:tblPr>
      <w:tblGrid>
        <w:gridCol w:w="2184"/>
        <w:gridCol w:w="2094"/>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Pr="004062A3" w:rsidRDefault="001A528B" w:rsidP="00163BCF">
            <w:r w:rsidRPr="004062A3">
              <w:t>Conjugated density</w:t>
            </w:r>
          </w:p>
        </w:tc>
        <w:tc>
          <w:tcPr>
            <w:tcW w:w="0" w:type="auto"/>
            <w:tcBorders>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Density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Conjugated 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tcBorders>
          </w:tcPr>
          <w:p w:rsidR="001A528B" w:rsidRPr="004062A3" w:rsidRDefault="001A528B" w:rsidP="00163BCF">
            <w:r>
              <w:t>Local confidence</w:t>
            </w:r>
          </w:p>
        </w:tc>
        <w:tc>
          <w:tcPr>
            <w:tcW w:w="0" w:type="auto"/>
            <w:tcBorders>
              <w:top w:val="nil"/>
            </w:tcBorders>
          </w:tcPr>
          <w:p w:rsidR="001A528B" w:rsidRPr="004062A3" w:rsidRDefault="001A528B" w:rsidP="00163BCF">
            <w:r>
              <w:t xml:space="preserve">The value of </w:t>
            </w:r>
            <m:oMath>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bl>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tbl>
      <w:tblPr>
        <w:tblStyle w:val="TableGrid"/>
        <w:tblW w:w="0" w:type="auto"/>
        <w:tblLook w:val="04A0" w:firstRow="1" w:lastRow="0" w:firstColumn="1" w:lastColumn="0" w:noHBand="0" w:noVBand="1"/>
      </w:tblPr>
      <w:tblGrid>
        <w:gridCol w:w="4814"/>
        <w:gridCol w:w="4814"/>
      </w:tblGrid>
      <w:tr w:rsidR="001A528B" w:rsidTr="00163BCF">
        <w:tc>
          <w:tcPr>
            <w:tcW w:w="4814" w:type="dxa"/>
          </w:tcPr>
          <w:p w:rsidR="001A528B" w:rsidRDefault="001A528B" w:rsidP="00163BCF"/>
        </w:tc>
        <w:tc>
          <w:tcPr>
            <w:tcW w:w="4814" w:type="dxa"/>
          </w:tcPr>
          <w:p w:rsidR="001A528B" w:rsidRDefault="001A528B" w:rsidP="00163BCF"/>
        </w:tc>
      </w:tr>
      <w:tr w:rsidR="001A528B" w:rsidTr="00163BCF">
        <w:tc>
          <w:tcPr>
            <w:tcW w:w="4814" w:type="dxa"/>
          </w:tcPr>
          <w:p w:rsidR="001A528B" w:rsidRDefault="001A528B" w:rsidP="00163BCF">
            <w:r w:rsidRPr="004062A3">
              <w:t>Conjugated 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Pr="002335BE"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Conjugated homology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lastRenderedPageBreak/>
              <w:t>H</w:t>
            </w:r>
            <w:r w:rsidRPr="004062A3">
              <w:t>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t>Local confidence</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100≥H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≥90</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90&gt;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≥80</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80&gt;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≥60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60&gt;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bl>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5C19A0" w:rsidRDefault="005C19A0" w:rsidP="005C19A0">
      <w:pPr>
        <w:rPr>
          <w:sz w:val="36"/>
        </w:rPr>
      </w:pPr>
      <w:r>
        <w:rPr>
          <w:sz w:val="36"/>
        </w:rPr>
        <w:lastRenderedPageBreak/>
        <w:t>Examples</w:t>
      </w:r>
    </w:p>
    <w:p w:rsidR="005C19A0" w:rsidRDefault="005C19A0" w:rsidP="005C19A0"/>
    <w:p w:rsidR="005C19A0" w:rsidRDefault="005C19A0" w:rsidP="005C19A0">
      <w:r>
        <w:t>To clarify the use of the IgFamily program examples are always necessary. The examples here are generously provided by collaboration -</w:t>
      </w:r>
    </w:p>
    <w:p w:rsidR="00992648" w:rsidRDefault="00992648" w:rsidP="005C19A0"/>
    <w:p w:rsidR="005C19A0" w:rsidRDefault="005C19A0" w:rsidP="005C19A0">
      <w:r>
        <w:t>K01 - A patient with RNP70-positive mixed connective tissue disease. The data is a duplicate sample of serum IgMs that have been purified with the HAGG pulldown method.</w:t>
      </w:r>
    </w:p>
    <w:p w:rsidR="005C19A0" w:rsidRDefault="005C19A0" w:rsidP="005C19A0">
      <w:r>
        <w:t xml:space="preserve">K02 - A patient with RNP70-positive mixed connective tissue disease. The data is a duplicate sample of serum IgMs that have been purified with the HAGG pulldown method. </w:t>
      </w:r>
    </w:p>
    <w:p w:rsidR="005C19A0" w:rsidRDefault="005C19A0" w:rsidP="005C19A0">
      <w:r>
        <w:t>B02 - A patient with primary Sjogrens Syndrome . Here the data is a duplicate sample of serum IgMs that have been purified with the HAGG pulldown method.</w:t>
      </w:r>
    </w:p>
    <w:p w:rsidR="00992648" w:rsidRDefault="00992648" w:rsidP="005C19A0"/>
    <w:p w:rsidR="00992648" w:rsidRDefault="00992648" w:rsidP="005C19A0">
      <w:r>
        <w:t xml:space="preserve">The functionality of the model is described with detail </w:t>
      </w:r>
      <w:r>
        <w:rPr>
          <w:b/>
        </w:rPr>
        <w:t>Story</w:t>
      </w:r>
      <w:r>
        <w:t xml:space="preserve"> and </w:t>
      </w:r>
      <w:r>
        <w:rPr>
          <w:b/>
        </w:rPr>
        <w:t>Function</w:t>
      </w:r>
      <w:r>
        <w:t>. As a r</w:t>
      </w:r>
      <w:r w:rsidR="00447464">
        <w:t>eference, terms of interest are -</w:t>
      </w:r>
    </w:p>
    <w:p w:rsidR="003D2C80" w:rsidRDefault="003D2C80" w:rsidP="005C19A0"/>
    <w:p w:rsidR="003D2C80" w:rsidRDefault="003D2C80" w:rsidP="003D2C80">
      <w:pPr>
        <w:pStyle w:val="Caption"/>
        <w:jc w:val="center"/>
      </w:pPr>
      <w:r>
        <w:t xml:space="preserve">Table </w:t>
      </w:r>
      <w:fldSimple w:instr=" SEQ Table \* ARABIC ">
        <w:r w:rsidR="00A65F14">
          <w:rPr>
            <w:noProof/>
          </w:rPr>
          <w:t>7</w:t>
        </w:r>
      </w:fldSimple>
      <w:r w:rsidR="00E539CD">
        <w:t xml:space="preserve"> - Terms associated with the IgFamily program.</w:t>
      </w:r>
    </w:p>
    <w:p w:rsidR="003D2C80" w:rsidRPr="003D2C80" w:rsidRDefault="003D2C80" w:rsidP="003D2C80"/>
    <w:tbl>
      <w:tblPr>
        <w:tblStyle w:val="TableGrid"/>
        <w:tblW w:w="0" w:type="auto"/>
        <w:jc w:val="center"/>
        <w:tblLook w:val="04A0" w:firstRow="1" w:lastRow="0" w:firstColumn="1" w:lastColumn="0" w:noHBand="0" w:noVBand="1"/>
      </w:tblPr>
      <w:tblGrid>
        <w:gridCol w:w="899"/>
        <w:gridCol w:w="7355"/>
      </w:tblGrid>
      <w:tr w:rsidR="00810237" w:rsidTr="004D67B7">
        <w:trPr>
          <w:jc w:val="center"/>
        </w:trPr>
        <w:tc>
          <w:tcPr>
            <w:tcW w:w="0" w:type="auto"/>
          </w:tcPr>
          <w:p w:rsidR="00810237" w:rsidRDefault="00810237" w:rsidP="004D67B7">
            <w:pPr>
              <w:jc w:val="center"/>
            </w:pPr>
            <w:r>
              <w:t>Term</w:t>
            </w:r>
          </w:p>
        </w:tc>
        <w:tc>
          <w:tcPr>
            <w:tcW w:w="0" w:type="auto"/>
          </w:tcPr>
          <w:p w:rsidR="00810237" w:rsidRDefault="00810237" w:rsidP="004D67B7">
            <w:pPr>
              <w:jc w:val="center"/>
            </w:pPr>
            <w:r>
              <w:t>Definition</w:t>
            </w:r>
          </w:p>
        </w:tc>
      </w:tr>
      <w:tr w:rsidR="00810237" w:rsidTr="004D67B7">
        <w:trPr>
          <w:jc w:val="center"/>
        </w:trPr>
        <w:tc>
          <w:tcPr>
            <w:tcW w:w="0" w:type="auto"/>
          </w:tcPr>
          <w:p w:rsidR="00810237" w:rsidRDefault="00BD1CC8" w:rsidP="004D67B7">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0" w:type="auto"/>
          </w:tcPr>
          <w:p w:rsidR="00810237" w:rsidRPr="00010307" w:rsidRDefault="00FE4CEB" w:rsidP="004D67B7">
            <w:r>
              <w:t>The i-th peptide.</w:t>
            </w:r>
          </w:p>
        </w:tc>
      </w:tr>
      <w:tr w:rsidR="00810237" w:rsidTr="004D67B7">
        <w:trPr>
          <w:jc w:val="center"/>
        </w:trPr>
        <w:tc>
          <w:tcPr>
            <w:tcW w:w="0" w:type="auto"/>
          </w:tcPr>
          <w:p w:rsidR="00810237" w:rsidRDefault="00BD1CC8" w:rsidP="004D67B7">
            <m:oMathPara>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m:oMathPara>
          </w:p>
        </w:tc>
        <w:tc>
          <w:tcPr>
            <w:tcW w:w="0" w:type="auto"/>
          </w:tcPr>
          <w:p w:rsidR="00810237" w:rsidRPr="00010307" w:rsidRDefault="00FE4CEB" w:rsidP="004D67B7">
            <w:r>
              <w:t>The k-th protein.</w:t>
            </w:r>
          </w:p>
        </w:tc>
      </w:tr>
      <w:tr w:rsidR="00810237" w:rsidTr="004D67B7">
        <w:trPr>
          <w:jc w:val="center"/>
        </w:trPr>
        <w:tc>
          <w:tcPr>
            <w:tcW w:w="0" w:type="auto"/>
          </w:tcPr>
          <w:p w:rsidR="00810237" w:rsidRDefault="00BD1CC8" w:rsidP="004D67B7">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0" w:type="auto"/>
          </w:tcPr>
          <w:p w:rsidR="00810237" w:rsidRPr="00010307" w:rsidRDefault="00010307" w:rsidP="004D67B7">
            <w:r>
              <w:t xml:space="preserve">The number of observed spectra assigned as the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t>.</w:t>
            </w:r>
          </w:p>
        </w:tc>
      </w:tr>
      <w:tr w:rsidR="00810237" w:rsidTr="004D67B7">
        <w:trPr>
          <w:jc w:val="center"/>
        </w:trPr>
        <w:tc>
          <w:tcPr>
            <w:tcW w:w="0" w:type="auto"/>
          </w:tcPr>
          <w:p w:rsidR="00810237" w:rsidRDefault="00BD1CC8" w:rsidP="004D67B7">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810237" w:rsidRDefault="00944B34" w:rsidP="004D67B7">
            <w:r>
              <w:t xml:space="preserve">The </w:t>
            </w:r>
            <w:r w:rsidR="00D34CF7">
              <w:t xml:space="preserve">sequence </w:t>
            </w:r>
            <w:r>
              <w:t>mismatch count of the i-th peptide for the k-th protein.</w:t>
            </w:r>
          </w:p>
        </w:tc>
      </w:tr>
      <w:tr w:rsidR="00810237" w:rsidTr="004D67B7">
        <w:trPr>
          <w:jc w:val="center"/>
        </w:trPr>
        <w:tc>
          <w:tcPr>
            <w:tcW w:w="0" w:type="auto"/>
          </w:tcPr>
          <w:p w:rsidR="00810237" w:rsidRDefault="00BD1CC8" w:rsidP="004D67B7">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810237" w:rsidRDefault="00D34CF7" w:rsidP="004D67B7">
            <w:r>
              <w:t>The alignment coverage mismatch count of the i-th peptide for the k-th protein.</w:t>
            </w:r>
          </w:p>
        </w:tc>
      </w:tr>
      <w:tr w:rsidR="004956A9" w:rsidTr="004D67B7">
        <w:trPr>
          <w:jc w:val="center"/>
        </w:trPr>
        <w:tc>
          <w:tcPr>
            <w:tcW w:w="0" w:type="auto"/>
          </w:tcPr>
          <w:p w:rsidR="004956A9" w:rsidRDefault="00BD1CC8" w:rsidP="004D67B7">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homology of the i-th peptide for the k-th protein.</w:t>
            </w:r>
          </w:p>
        </w:tc>
      </w:tr>
      <w:tr w:rsidR="004956A9" w:rsidTr="004D67B7">
        <w:trPr>
          <w:jc w:val="center"/>
        </w:trPr>
        <w:tc>
          <w:tcPr>
            <w:tcW w:w="0" w:type="auto"/>
          </w:tcPr>
          <w:p w:rsidR="004956A9" w:rsidRDefault="00BD1CC8" w:rsidP="004D67B7">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transformed homology of the i-th peptide for the k-th protein.</w:t>
            </w:r>
          </w:p>
        </w:tc>
      </w:tr>
      <w:tr w:rsidR="004956A9" w:rsidTr="004D67B7">
        <w:trPr>
          <w:jc w:val="center"/>
        </w:trPr>
        <w:tc>
          <w:tcPr>
            <w:tcW w:w="0" w:type="auto"/>
          </w:tcPr>
          <w:p w:rsidR="004956A9" w:rsidRDefault="00BD1CC8"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conjugated homology of the i-th peptide for the k-th protein.</w:t>
            </w:r>
          </w:p>
        </w:tc>
      </w:tr>
      <w:tr w:rsidR="00B119A3" w:rsidTr="004D67B7">
        <w:trPr>
          <w:jc w:val="center"/>
        </w:trPr>
        <w:tc>
          <w:tcPr>
            <w:tcW w:w="0" w:type="auto"/>
          </w:tcPr>
          <w:p w:rsidR="00B119A3" w:rsidRDefault="00BD1CC8"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The transformed homology density of the i-th peptide for the k-th protein.</w:t>
            </w:r>
          </w:p>
        </w:tc>
      </w:tr>
      <w:tr w:rsidR="00B119A3" w:rsidTr="004D67B7">
        <w:trPr>
          <w:jc w:val="center"/>
        </w:trPr>
        <w:tc>
          <w:tcPr>
            <w:tcW w:w="0" w:type="auto"/>
          </w:tcPr>
          <w:p w:rsidR="00B119A3" w:rsidRDefault="00BD1CC8"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The conjugated homology density of the i-th peptide for the k-th protein.</w:t>
            </w:r>
          </w:p>
        </w:tc>
      </w:tr>
      <w:tr w:rsidR="00B119A3" w:rsidTr="004D67B7">
        <w:trPr>
          <w:jc w:val="center"/>
        </w:trPr>
        <w:tc>
          <w:tcPr>
            <w:tcW w:w="0" w:type="auto"/>
          </w:tcPr>
          <w:p w:rsidR="00B119A3" w:rsidRDefault="00BD1CC8"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The score of the i-th peptide for the k-th protein.</w:t>
            </w:r>
          </w:p>
        </w:tc>
      </w:tr>
    </w:tbl>
    <w:p w:rsidR="00447464" w:rsidRPr="00992648" w:rsidRDefault="00447464" w:rsidP="005C19A0"/>
    <w:p w:rsidR="00BE7D4D" w:rsidRDefault="00BE7D4D" w:rsidP="005C19A0"/>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DB3C06" w:rsidRDefault="00BE7D4D" w:rsidP="00BE7D4D">
      <w:r w:rsidRPr="00BE7D4D">
        <w:rPr>
          <w:b/>
        </w:rPr>
        <w:lastRenderedPageBreak/>
        <w:t>-</w:t>
      </w:r>
      <w:r>
        <w:rPr>
          <w:b/>
        </w:rPr>
        <w:t xml:space="preserve"> </w:t>
      </w:r>
      <w:r w:rsidR="00DB3C06">
        <w:rPr>
          <w:b/>
        </w:rPr>
        <w:t>B02</w:t>
      </w:r>
      <w:r w:rsidR="0001638F">
        <w:rPr>
          <w:b/>
        </w:rPr>
        <w:t>: Sjogren’s syndrome serum with HAGG pulldown</w:t>
      </w:r>
    </w:p>
    <w:p w:rsidR="0001638F" w:rsidRDefault="00DB1F42" w:rsidP="005C19A0">
      <w:r>
        <w:t xml:space="preserve">The </w:t>
      </w:r>
    </w:p>
    <w:p w:rsidR="00285827" w:rsidRDefault="00115511" w:rsidP="005C19A0">
      <w:r>
        <w:t>An area of interest in the IGHV1-69</w:t>
      </w:r>
      <w:r w:rsidR="00D356E1">
        <w:t xml:space="preserve"> is shown</w:t>
      </w:r>
      <w:r w:rsidR="00DC1D0F">
        <w:t xml:space="preserve"> in </w:t>
      </w:r>
      <w:r w:rsidR="008612C0">
        <w:fldChar w:fldCharType="begin"/>
      </w:r>
      <w:r w:rsidR="008612C0">
        <w:instrText xml:space="preserve"> REF _Ref466409219 \h </w:instrText>
      </w:r>
      <w:r w:rsidR="008612C0">
        <w:fldChar w:fldCharType="separate"/>
      </w:r>
      <w:r w:rsidR="008612C0">
        <w:t xml:space="preserve">Figure </w:t>
      </w:r>
      <w:r w:rsidR="008612C0">
        <w:rPr>
          <w:noProof/>
        </w:rPr>
        <w:t>4</w:t>
      </w:r>
      <w:r w:rsidR="008612C0">
        <w:fldChar w:fldCharType="end"/>
      </w:r>
      <w:r w:rsidR="004770EE">
        <w:t xml:space="preserve">. The FGTA motif aligns with the end of CDR2 </w:t>
      </w:r>
      <w:r w:rsidR="00306F64">
        <w:t xml:space="preserve"> with NYAQK following into FR</w:t>
      </w:r>
      <w:r w:rsidR="00427BD2">
        <w:t>3</w:t>
      </w:r>
      <w:r w:rsidR="00306F64">
        <w:t>.</w:t>
      </w:r>
      <w:r w:rsidR="00163BCF">
        <w:t xml:space="preserve"> </w:t>
      </w:r>
      <w:r w:rsidR="00EB5673">
        <w:t>Leading from CDR2 to FR3 there is a grouping of peptides that are distinct for IGHV1-69 and support</w:t>
      </w:r>
      <w:r w:rsidR="001108BA">
        <w:t xml:space="preserve"> association of shared peptides</w:t>
      </w:r>
      <w:r w:rsidR="00A716E2">
        <w:t xml:space="preserve"> to this gene family</w:t>
      </w:r>
      <w:r w:rsidR="001108BA">
        <w:t>. In particular, the peptide YAQNFQGR was observed with 8 sp</w:t>
      </w:r>
      <w:r w:rsidR="008D5DFE">
        <w:t>ectra suggesting its sample abundance</w:t>
      </w:r>
      <w:r w:rsidR="001108BA">
        <w:t>.</w:t>
      </w:r>
      <w:r w:rsidR="00B36B47">
        <w:t xml:space="preserve"> Initially shared among IGHV1 and IGHV7 gene families</w:t>
      </w:r>
      <w:r w:rsidR="00650044">
        <w:t xml:space="preserve"> the overall evidence in the sample allowed </w:t>
      </w:r>
      <w:r w:rsidR="00E70DAF">
        <w:t xml:space="preserve">a stronger association to IGHV1-69 with 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E70DAF">
        <w:rPr>
          <w:b/>
        </w:rPr>
        <w:t xml:space="preserve"> </w:t>
      </w:r>
      <w:r w:rsidR="00E70DAF">
        <w:t xml:space="preserve">increasing from 0.167 to a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E70DAF">
        <w:rPr>
          <w:b/>
        </w:rPr>
        <w:t xml:space="preserve"> </w:t>
      </w:r>
      <w:r w:rsidR="00E70DAF">
        <w:t>of 0.739.</w:t>
      </w:r>
      <w:r w:rsidR="006E36DC">
        <w:t xml:space="preserve"> </w:t>
      </w:r>
      <w:r w:rsidR="002050F7">
        <w:t>Such a determination</w:t>
      </w:r>
      <w:r w:rsidR="006E36DC">
        <w:t xml:space="preserve"> is a combination of robust evidence for IGHV1-69, low evidence </w:t>
      </w:r>
      <w:r w:rsidR="00A716E2">
        <w:t>for competing assignm</w:t>
      </w:r>
      <w:r w:rsidR="006E36DC">
        <w:t xml:space="preserve">ents, </w:t>
      </w:r>
      <w:r w:rsidR="00C74F4C">
        <w:t xml:space="preserve">the </w:t>
      </w:r>
      <w:r w:rsidR="00602966">
        <w:t>power</w:t>
      </w:r>
      <w:r w:rsidR="00C74F4C">
        <w:t xml:space="preserve"> of the clustering rate, and </w:t>
      </w:r>
      <w:r w:rsidR="006E36DC">
        <w:t xml:space="preserve">the naivity of the model </w:t>
      </w:r>
      <m:oMath>
        <m:r>
          <m:rPr>
            <m:sty m:val="bi"/>
          </m:rPr>
          <w:rPr>
            <w:rFonts w:ascii="Cambria Math" w:hAnsi="Cambria Math"/>
          </w:rPr>
          <m:t>γ</m:t>
        </m:r>
      </m:oMath>
      <w:r w:rsidR="00F20A16">
        <w:t>.</w:t>
      </w:r>
      <w:r w:rsidR="002050F7">
        <w:t xml:space="preserve"> </w:t>
      </w:r>
      <w:r w:rsidR="002D6420">
        <w:t>The importance of considering the weight of evidence and representing this with a conjugation factor is understated.</w:t>
      </w:r>
      <w:r w:rsidR="008B2FB8">
        <w:t xml:space="preserve"> Distinct peptides for IGHV1-69 are centred in a small region and of these YAQNFQGR is the most abundant.</w:t>
      </w:r>
      <w:r w:rsidR="003C2C48">
        <w:t xml:space="preserve"> It is through conjugation that the role of this peptide in supporting IGHV1-69 is revealed.</w:t>
      </w:r>
      <w:r w:rsidR="00015F5C">
        <w:t xml:space="preserve"> </w:t>
      </w:r>
      <w:r w:rsidR="00355CA7">
        <w:t xml:space="preserve">The peptides YSQNFQGR and YAQNFQDR </w:t>
      </w:r>
      <w:r w:rsidR="004648F4">
        <w:t>are also conjugated as a reasonable association to IGHV1-69.</w:t>
      </w:r>
      <w:r w:rsidR="00D106D1">
        <w:t xml:space="preserve"> However these peptides have both a higher mismatch count of 2 and have a much lower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D106D1">
        <w:t xml:space="preserve">. Although there is still a substantial increase with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D106D1">
        <w:t xml:space="preserve">, the naivity of the model </w:t>
      </w:r>
      <m:oMath>
        <m:r>
          <m:rPr>
            <m:sty m:val="bi"/>
          </m:rPr>
          <w:rPr>
            <w:rFonts w:ascii="Cambria Math" w:hAnsi="Cambria Math"/>
          </w:rPr>
          <m:t>γ</m:t>
        </m:r>
      </m:oMath>
      <w:r w:rsidR="00D106D1">
        <w:rPr>
          <w:b/>
        </w:rPr>
        <w:t xml:space="preserve"> </w:t>
      </w:r>
      <w:r w:rsidR="00552A21">
        <w:t>is unable to s</w:t>
      </w:r>
      <w:r w:rsidR="00E90C05">
        <w:t>upport</w:t>
      </w:r>
      <w:r w:rsidR="00285827">
        <w:t xml:space="preserve"> IGHV1-69 with certainty.</w:t>
      </w:r>
    </w:p>
    <w:p w:rsidR="00C362D6" w:rsidRPr="00D106D1" w:rsidRDefault="00C362D6" w:rsidP="005C19A0"/>
    <w:p w:rsidR="00C15361" w:rsidRDefault="00C15361">
      <w:pPr>
        <w:rPr>
          <w:smallCaps/>
        </w:rPr>
      </w:pPr>
      <w:r>
        <w:rPr>
          <w:bCs/>
          <w:smallCaps/>
        </w:rPr>
        <w:br w:type="page"/>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3C786F" w:rsidP="00BE1E2B">
      <w:pPr>
        <w:pStyle w:val="Caption"/>
        <w:jc w:val="center"/>
        <w:rPr>
          <w:bCs w:val="0"/>
          <w:smallCaps/>
        </w:rPr>
      </w:pPr>
      <w:r>
        <w:rPr>
          <w:bCs w:val="0"/>
          <w:smallCaps/>
          <w:noProof/>
          <w:lang w:eastAsia="en-AU"/>
        </w:rPr>
        <w:drawing>
          <wp:inline distT="0" distB="0" distL="0" distR="0">
            <wp:extent cx="5687098" cy="3395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_3.png"/>
                    <pic:cNvPicPr/>
                  </pic:nvPicPr>
                  <pic:blipFill>
                    <a:blip r:embed="rId12">
                      <a:extLst>
                        <a:ext uri="{28A0092B-C50C-407E-A947-70E740481C1C}">
                          <a14:useLocalDpi xmlns:a14="http://schemas.microsoft.com/office/drawing/2010/main" val="0"/>
                        </a:ext>
                      </a:extLst>
                    </a:blip>
                    <a:stretch>
                      <a:fillRect/>
                    </a:stretch>
                  </pic:blipFill>
                  <pic:spPr>
                    <a:xfrm>
                      <a:off x="0" y="0"/>
                      <a:ext cx="5687098" cy="3395192"/>
                    </a:xfrm>
                    <a:prstGeom prst="rect">
                      <a:avLst/>
                    </a:prstGeom>
                  </pic:spPr>
                </pic:pic>
              </a:graphicData>
            </a:graphic>
          </wp:inline>
        </w:drawing>
      </w:r>
    </w:p>
    <w:p w:rsidR="005C19A0" w:rsidRDefault="005C19A0" w:rsidP="005C19A0">
      <w:pPr>
        <w:pStyle w:val="Caption"/>
        <w:rPr>
          <w:bCs w:val="0"/>
          <w:smallCaps/>
        </w:rPr>
      </w:pPr>
    </w:p>
    <w:p w:rsidR="005C19A0" w:rsidRDefault="00DC1D0F" w:rsidP="00BB56F3">
      <w:pPr>
        <w:pStyle w:val="Caption"/>
        <w:jc w:val="center"/>
        <w:rPr>
          <w:bCs w:val="0"/>
          <w:smallCaps/>
        </w:rPr>
      </w:pPr>
      <w:bookmarkStart w:id="4" w:name="_Ref466409219"/>
      <w:r>
        <w:t xml:space="preserve">Figure </w:t>
      </w:r>
      <w:fldSimple w:instr=" SEQ Figure \* ARABIC ">
        <w:r>
          <w:rPr>
            <w:noProof/>
          </w:rPr>
          <w:t>4</w:t>
        </w:r>
      </w:fldSimple>
      <w:bookmarkEnd w:id="4"/>
      <w:r>
        <w:t xml:space="preserve"> -</w:t>
      </w:r>
      <w:r w:rsidR="008E51B8">
        <w:t xml:space="preserve"> Peptides from</w:t>
      </w:r>
      <w:r w:rsidR="001E1D1A">
        <w:t xml:space="preserve"> CDR2 </w:t>
      </w:r>
      <w:r w:rsidR="008E51B8">
        <w:t xml:space="preserve">into FR3 support </w:t>
      </w:r>
      <w:r w:rsidR="00472420">
        <w:t>gene family IGHV1-69.</w:t>
      </w:r>
      <w:r w:rsidR="00427BD2">
        <w:t xml:space="preserve"> (a) Alignment example from HTML output. (b) The peptides form a distinct</w:t>
      </w:r>
      <w:r w:rsidR="00EA31BA">
        <w:t xml:space="preserve"> motif</w:t>
      </w:r>
      <w:r w:rsidR="00427BD2">
        <w:t xml:space="preserve"> for IGHV1-69.</w:t>
      </w:r>
    </w:p>
    <w:p w:rsidR="005C19A0" w:rsidRDefault="005C19A0" w:rsidP="005C19A0">
      <w:pPr>
        <w:pStyle w:val="Caption"/>
        <w:rPr>
          <w:bCs w:val="0"/>
          <w:smallCaps/>
        </w:rPr>
      </w:pPr>
    </w:p>
    <w:p w:rsidR="005E4B6F" w:rsidRPr="005E4B6F" w:rsidRDefault="005E4B6F" w:rsidP="005E4B6F"/>
    <w:p w:rsidR="001F62F3" w:rsidRPr="001F62F3" w:rsidRDefault="001F62F3" w:rsidP="001F62F3">
      <w:pPr>
        <w:pStyle w:val="Caption"/>
        <w:jc w:val="center"/>
      </w:pPr>
      <w:r>
        <w:t xml:space="preserve">Table </w:t>
      </w:r>
      <w:fldSimple w:instr=" SEQ Table \* ARABIC ">
        <w:r w:rsidR="00A65F14">
          <w:rPr>
            <w:noProof/>
          </w:rPr>
          <w:t>8</w:t>
        </w:r>
      </w:fldSimple>
      <w:r>
        <w:t xml:space="preserve"> - The peptide YAQNFQGR is distributed among IGHV1 and IGHV7 gene families. Evidence in the sample supports an assignment to IGHV1-69 with 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b/>
        </w:rPr>
        <w:t xml:space="preserve"> </w:t>
      </w:r>
      <w:r>
        <w:t xml:space="preserve">increasing from 0.167 to a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b/>
        </w:rPr>
        <w:t xml:space="preserve"> </w:t>
      </w:r>
      <w:r>
        <w:t>of 0.739.</w:t>
      </w:r>
    </w:p>
    <w:p w:rsidR="005C19A0" w:rsidRDefault="005C19A0" w:rsidP="002B7870">
      <w:pPr>
        <w:pStyle w:val="Caption"/>
        <w:rPr>
          <w:bCs w:val="0"/>
          <w:smallCaps/>
        </w:rPr>
      </w:pPr>
    </w:p>
    <w:tbl>
      <w:tblPr>
        <w:tblStyle w:val="TableGrid"/>
        <w:tblW w:w="0" w:type="auto"/>
        <w:jc w:val="center"/>
        <w:tblLook w:val="04A0" w:firstRow="1" w:lastRow="0" w:firstColumn="1" w:lastColumn="0" w:noHBand="0" w:noVBand="1"/>
      </w:tblPr>
      <w:tblGrid>
        <w:gridCol w:w="1248"/>
        <w:gridCol w:w="1221"/>
        <w:gridCol w:w="1253"/>
        <w:gridCol w:w="870"/>
        <w:gridCol w:w="941"/>
        <w:gridCol w:w="1116"/>
      </w:tblGrid>
      <w:tr w:rsidR="009A660F" w:rsidTr="002B7870">
        <w:trPr>
          <w:jc w:val="center"/>
        </w:trPr>
        <w:tc>
          <w:tcPr>
            <w:tcW w:w="0" w:type="auto"/>
          </w:tcPr>
          <w:p w:rsidR="009A660F" w:rsidRDefault="00BD1CC8" w:rsidP="002B7870">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0" w:type="auto"/>
          </w:tcPr>
          <w:p w:rsidR="009A660F" w:rsidRDefault="009A660F" w:rsidP="002B7870"/>
        </w:tc>
        <w:tc>
          <w:tcPr>
            <w:tcW w:w="0" w:type="auto"/>
          </w:tcPr>
          <w:p w:rsidR="009A660F" w:rsidRDefault="00BD1CC8" w:rsidP="002B7870">
            <m:oMathPara>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m:oMathPara>
          </w:p>
        </w:tc>
        <w:tc>
          <w:tcPr>
            <w:tcW w:w="0" w:type="auto"/>
          </w:tcPr>
          <w:p w:rsidR="009A660F" w:rsidRDefault="00BD1CC8" w:rsidP="002B7870">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9A660F" w:rsidRDefault="00BD1CC8" w:rsidP="002B7870">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9A660F" w:rsidRDefault="00BD1CC8" w:rsidP="002B7870">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IGHV1-69</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0.16742</w:t>
            </w:r>
          </w:p>
        </w:tc>
        <w:tc>
          <w:tcPr>
            <w:tcW w:w="0" w:type="auto"/>
          </w:tcPr>
          <w:p w:rsidR="00832E73" w:rsidRPr="00E85E21" w:rsidRDefault="00832E73" w:rsidP="009D26AC">
            <w:r w:rsidRPr="00E85E21">
              <w:t>0.73874</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IGHV1-2</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0.20337</w:t>
            </w:r>
          </w:p>
        </w:tc>
        <w:tc>
          <w:tcPr>
            <w:tcW w:w="0" w:type="auto"/>
          </w:tcPr>
          <w:p w:rsidR="00832E73" w:rsidRPr="00E85E21" w:rsidRDefault="00832E73" w:rsidP="009D26AC">
            <w:r w:rsidRPr="00E85E21">
              <w:t>0.25911</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YAQGFTGR</w:t>
            </w:r>
          </w:p>
        </w:tc>
        <w:tc>
          <w:tcPr>
            <w:tcW w:w="0" w:type="auto"/>
          </w:tcPr>
          <w:p w:rsidR="00832E73" w:rsidRPr="00E85E21" w:rsidRDefault="00832E73" w:rsidP="009D26AC">
            <w:r w:rsidRPr="00E85E21">
              <w:t>IGHV7-81</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0.00161</w:t>
            </w:r>
          </w:p>
        </w:tc>
        <w:tc>
          <w:tcPr>
            <w:tcW w:w="0" w:type="auto"/>
          </w:tcPr>
          <w:p w:rsidR="00832E73" w:rsidRPr="00E85E21" w:rsidRDefault="00832E73" w:rsidP="009D26AC">
            <w:r w:rsidRPr="00E85E21">
              <w:t>0.00082</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YAQGFTGR</w:t>
            </w:r>
          </w:p>
        </w:tc>
        <w:tc>
          <w:tcPr>
            <w:tcW w:w="0" w:type="auto"/>
          </w:tcPr>
          <w:p w:rsidR="00832E73" w:rsidRPr="00E85E21" w:rsidRDefault="00832E73" w:rsidP="009D26AC">
            <w:r w:rsidRPr="00E85E21">
              <w:t>IGHV7-4-1</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0.00128</w:t>
            </w:r>
          </w:p>
        </w:tc>
        <w:tc>
          <w:tcPr>
            <w:tcW w:w="0" w:type="auto"/>
          </w:tcPr>
          <w:p w:rsidR="00832E73" w:rsidRPr="00E85E21" w:rsidRDefault="00832E73" w:rsidP="009D26AC">
            <w:r w:rsidRPr="00E85E21">
              <w:t>0.00059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YAQKFQDR</w:t>
            </w:r>
          </w:p>
        </w:tc>
        <w:tc>
          <w:tcPr>
            <w:tcW w:w="0" w:type="auto"/>
          </w:tcPr>
          <w:p w:rsidR="00832E73" w:rsidRPr="00E85E21" w:rsidRDefault="00832E73" w:rsidP="009D26AC">
            <w:r w:rsidRPr="00E85E21">
              <w:t>IGHV1-45</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0.00144</w:t>
            </w:r>
          </w:p>
        </w:tc>
        <w:tc>
          <w:tcPr>
            <w:tcW w:w="0" w:type="auto"/>
          </w:tcPr>
          <w:p w:rsidR="00832E73" w:rsidRPr="00E85E21" w:rsidRDefault="00832E73" w:rsidP="009D26AC">
            <w:r w:rsidRPr="00E85E21">
              <w:t>0.00046</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YAEKFQGR</w:t>
            </w:r>
          </w:p>
        </w:tc>
        <w:tc>
          <w:tcPr>
            <w:tcW w:w="0" w:type="auto"/>
          </w:tcPr>
          <w:p w:rsidR="00832E73" w:rsidRPr="00E85E21" w:rsidRDefault="00832E73" w:rsidP="009D26AC">
            <w:r w:rsidRPr="00E85E21">
              <w:t>IGHV1-69-2</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0.00273</w:t>
            </w:r>
          </w:p>
        </w:tc>
        <w:tc>
          <w:tcPr>
            <w:tcW w:w="0" w:type="auto"/>
          </w:tcPr>
          <w:p w:rsidR="00832E73" w:rsidRPr="00E85E21" w:rsidRDefault="00832E73" w:rsidP="009D26AC">
            <w:r w:rsidRPr="00E85E21">
              <w:t>0.00016</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YSQKFQGR</w:t>
            </w:r>
          </w:p>
        </w:tc>
        <w:tc>
          <w:tcPr>
            <w:tcW w:w="0" w:type="auto"/>
          </w:tcPr>
          <w:p w:rsidR="00832E73" w:rsidRPr="00E85E21" w:rsidRDefault="00832E73" w:rsidP="009D26AC">
            <w:r w:rsidRPr="00E85E21">
              <w:t>IGHV1-3</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0.00223</w:t>
            </w:r>
          </w:p>
        </w:tc>
        <w:tc>
          <w:tcPr>
            <w:tcW w:w="0" w:type="auto"/>
          </w:tcPr>
          <w:p w:rsidR="00832E73" w:rsidRPr="00E85E21" w:rsidRDefault="00832E73" w:rsidP="009D26AC">
            <w:r w:rsidRPr="00E85E21">
              <w:t>8.97E-05</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IGHV1-24</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0.24452</w:t>
            </w:r>
          </w:p>
        </w:tc>
        <w:tc>
          <w:tcPr>
            <w:tcW w:w="0" w:type="auto"/>
          </w:tcPr>
          <w:p w:rsidR="00832E73" w:rsidRPr="00E85E21" w:rsidRDefault="00832E73" w:rsidP="009D26AC">
            <w:r w:rsidRPr="00E85E21">
              <w:t>2.05E-33</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IGHV1-46</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0.16742</w:t>
            </w:r>
          </w:p>
        </w:tc>
        <w:tc>
          <w:tcPr>
            <w:tcW w:w="0" w:type="auto"/>
          </w:tcPr>
          <w:p w:rsidR="00832E73" w:rsidRPr="00E85E21" w:rsidRDefault="00832E73" w:rsidP="009D26AC">
            <w:r w:rsidRPr="00E85E21">
              <w:t>2.31E-43</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IGHV1-8</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0.20337</w:t>
            </w:r>
          </w:p>
        </w:tc>
        <w:tc>
          <w:tcPr>
            <w:tcW w:w="0" w:type="auto"/>
          </w:tcPr>
          <w:p w:rsidR="00832E73" w:rsidRPr="00E85E21" w:rsidRDefault="00832E73" w:rsidP="009D26AC">
            <w:r w:rsidRPr="00E85E21">
              <w:t>1.11E-55</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YAKKFQGR</w:t>
            </w:r>
          </w:p>
        </w:tc>
        <w:tc>
          <w:tcPr>
            <w:tcW w:w="0" w:type="auto"/>
          </w:tcPr>
          <w:p w:rsidR="00832E73" w:rsidRPr="00E85E21" w:rsidRDefault="00832E73" w:rsidP="009D26AC">
            <w:r w:rsidRPr="00E85E21">
              <w:t>IGHV1-68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0.00161</w:t>
            </w:r>
          </w:p>
        </w:tc>
        <w:tc>
          <w:tcPr>
            <w:tcW w:w="0" w:type="auto"/>
          </w:tcPr>
          <w:p w:rsidR="00832E73" w:rsidRPr="00E85E21" w:rsidRDefault="00832E73" w:rsidP="009D26AC">
            <w:r w:rsidRPr="00E85E21">
              <w:t>8.21E-69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YAQKLQGR</w:t>
            </w:r>
          </w:p>
        </w:tc>
        <w:tc>
          <w:tcPr>
            <w:tcW w:w="0" w:type="auto"/>
          </w:tcPr>
          <w:p w:rsidR="00832E73" w:rsidRPr="00E85E21" w:rsidRDefault="00832E73" w:rsidP="009D26AC">
            <w:r w:rsidRPr="00E85E21">
              <w:t>IGHV1-18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0.0018</w:t>
            </w:r>
            <w:r>
              <w:t>0</w:t>
            </w:r>
          </w:p>
        </w:tc>
        <w:tc>
          <w:tcPr>
            <w:tcW w:w="0" w:type="auto"/>
          </w:tcPr>
          <w:p w:rsidR="00832E73" w:rsidRPr="00E85E21" w:rsidRDefault="00832E73" w:rsidP="009D26AC">
            <w:r w:rsidRPr="00E85E21">
              <w:t>3.31E-149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YAQKFQER</w:t>
            </w:r>
          </w:p>
        </w:tc>
        <w:tc>
          <w:tcPr>
            <w:tcW w:w="0" w:type="auto"/>
          </w:tcPr>
          <w:p w:rsidR="00832E73" w:rsidRPr="00E85E21" w:rsidRDefault="00832E73" w:rsidP="009D26AC">
            <w:r w:rsidRPr="00E85E21">
              <w:t>IGHV1-58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0.00113</w:t>
            </w:r>
          </w:p>
        </w:tc>
        <w:tc>
          <w:tcPr>
            <w:tcW w:w="0" w:type="auto"/>
          </w:tcPr>
          <w:p w:rsidR="00832E73" w:rsidRDefault="00832E73" w:rsidP="009D26AC">
            <w:r w:rsidRPr="00E85E21">
              <w:t>9.51E-187</w:t>
            </w:r>
          </w:p>
        </w:tc>
      </w:tr>
    </w:tbl>
    <w:p w:rsidR="005E4B6F" w:rsidRDefault="005E4B6F" w:rsidP="005E4B6F">
      <w:r>
        <w:br w:type="page"/>
      </w:r>
    </w:p>
    <w:p w:rsidR="009A660F" w:rsidRPr="009A660F" w:rsidRDefault="009A660F" w:rsidP="009A660F"/>
    <w:p w:rsidR="00ED075C" w:rsidRDefault="00ED075C" w:rsidP="00ED075C">
      <w:r>
        <w:t>It is noteworthy that following conjugation the peptides associated with a gene family become clearer. Here the grouping of peptides in the CDR2 and the FR3 have almost surely originated from IGHV1-69. As a consequence the variation of these peptides from the germline (which may not necessarily be represented in the database) becomes apparent. An initial observation suggests that FGTANYAQK is a likely progenerator peptide, diverging with FATANYAQK and FGTANYAQR. There is an important consideration in that the spectra that are observed are only those possible by physical limitations of the mass spectrometer. For example, the peptide grouping YAQNFQGR, YSQNFQGR, and YAQNFQDR</w:t>
      </w:r>
      <w:r w:rsidR="005D1DA1">
        <w:t xml:space="preserve"> are </w:t>
      </w:r>
      <w:r>
        <w:t>probably a result of clonal divergence. However these peptides would only be possible with bot</w:t>
      </w:r>
      <w:r w:rsidR="005D1DA1">
        <w:t>h a residue change flanking</w:t>
      </w:r>
      <w:r>
        <w:t xml:space="preserve"> the CDR2 and at the end of the FATANYAQK motif peptides - say, as FGTA</w:t>
      </w:r>
      <w:r w:rsidR="00C719E3">
        <w:t>R</w:t>
      </w:r>
      <w:r>
        <w:t>YAQK. Any earlier dive</w:t>
      </w:r>
      <w:r w:rsidR="005D1DA1">
        <w:t>rgences would not be observable</w:t>
      </w:r>
      <w:r w:rsidR="00A25336">
        <w:t xml:space="preserve">: </w:t>
      </w:r>
      <w:r>
        <w:t xml:space="preserve">The FGTA peptide produced by a flanking CDR2 substitution would </w:t>
      </w:r>
      <w:r w:rsidR="00B215EE">
        <w:t>create</w:t>
      </w:r>
      <w:r>
        <w:t xml:space="preserve"> </w:t>
      </w:r>
      <w:r w:rsidR="007963B6">
        <w:t xml:space="preserve">too small a peptide </w:t>
      </w:r>
      <w:r>
        <w:t>and neit</w:t>
      </w:r>
      <w:r w:rsidR="007963B6">
        <w:t>h</w:t>
      </w:r>
      <w:r>
        <w:t xml:space="preserve">er would the FQGR of the latter group </w:t>
      </w:r>
      <w:r w:rsidR="00B215EE">
        <w:t>produce spectra</w:t>
      </w:r>
      <w:r>
        <w:t>.</w:t>
      </w:r>
      <w:r w:rsidR="00A65F14">
        <w:t xml:space="preserve"> </w:t>
      </w:r>
      <w:r w:rsidR="00A65F14">
        <w:fldChar w:fldCharType="begin"/>
      </w:r>
      <w:r w:rsidR="00A65F14">
        <w:instrText xml:space="preserve"> REF _Ref466558970 \h </w:instrText>
      </w:r>
      <w:r w:rsidR="00A65F14">
        <w:fldChar w:fldCharType="separate"/>
      </w:r>
      <w:r w:rsidR="00A65F14">
        <w:t xml:space="preserve">Table </w:t>
      </w:r>
      <w:r w:rsidR="00A65F14">
        <w:rPr>
          <w:noProof/>
        </w:rPr>
        <w:t>9</w:t>
      </w:r>
      <w:r w:rsidR="00A65F14">
        <w:fldChar w:fldCharType="end"/>
      </w:r>
      <w:r w:rsidR="00A65F14">
        <w:t xml:space="preserve"> proposes a possible clonal drift and states those peptide that would be observable with a trypsin digest.</w:t>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A65F14" w:rsidP="00F14B66">
      <w:pPr>
        <w:pStyle w:val="Caption"/>
        <w:jc w:val="center"/>
        <w:rPr>
          <w:bCs w:val="0"/>
          <w:smallCaps/>
        </w:rPr>
      </w:pPr>
      <w:bookmarkStart w:id="5" w:name="_Ref466558970"/>
      <w:r>
        <w:t xml:space="preserve">Table </w:t>
      </w:r>
      <w:fldSimple w:instr=" SEQ Table \* ARABIC ">
        <w:r>
          <w:rPr>
            <w:noProof/>
          </w:rPr>
          <w:t>9</w:t>
        </w:r>
      </w:fldSimple>
      <w:bookmarkEnd w:id="5"/>
    </w:p>
    <w:p w:rsidR="005C19A0" w:rsidRDefault="005C19A0" w:rsidP="005C19A0">
      <w:pPr>
        <w:pStyle w:val="Caption"/>
        <w:rPr>
          <w:bCs w:val="0"/>
          <w:smallCaps/>
        </w:rPr>
      </w:pPr>
    </w:p>
    <w:tbl>
      <w:tblPr>
        <w:tblStyle w:val="TableGrid"/>
        <w:tblW w:w="0" w:type="auto"/>
        <w:jc w:val="center"/>
        <w:tblLook w:val="04A0" w:firstRow="1" w:lastRow="0" w:firstColumn="1" w:lastColumn="0" w:noHBand="0" w:noVBand="1"/>
      </w:tblPr>
      <w:tblGrid>
        <w:gridCol w:w="1865"/>
        <w:gridCol w:w="1865"/>
        <w:gridCol w:w="1721"/>
        <w:gridCol w:w="1176"/>
      </w:tblGrid>
      <w:tr w:rsidR="007D0F7E" w:rsidTr="00F14B66">
        <w:trPr>
          <w:jc w:val="center"/>
        </w:trPr>
        <w:tc>
          <w:tcPr>
            <w:tcW w:w="0" w:type="auto"/>
          </w:tcPr>
          <w:p w:rsidR="007D0F7E" w:rsidRPr="005B213A" w:rsidRDefault="00F14B66" w:rsidP="005C19A0">
            <w:pPr>
              <w:pStyle w:val="Caption"/>
              <w:rPr>
                <w:bCs w:val="0"/>
              </w:rPr>
            </w:pPr>
            <w:r>
              <w:rPr>
                <w:bCs w:val="0"/>
              </w:rPr>
              <w:t>Peptide</w:t>
            </w:r>
          </w:p>
        </w:tc>
        <w:tc>
          <w:tcPr>
            <w:tcW w:w="0" w:type="auto"/>
          </w:tcPr>
          <w:p w:rsidR="007D0F7E" w:rsidRPr="005B213A" w:rsidRDefault="00F14B66" w:rsidP="005C19A0">
            <w:pPr>
              <w:pStyle w:val="Caption"/>
              <w:rPr>
                <w:bCs w:val="0"/>
              </w:rPr>
            </w:pPr>
            <w:r>
              <w:rPr>
                <w:bCs w:val="0"/>
              </w:rPr>
              <w:t>Potential origin</w:t>
            </w:r>
          </w:p>
        </w:tc>
        <w:tc>
          <w:tcPr>
            <w:tcW w:w="0" w:type="auto"/>
          </w:tcPr>
          <w:p w:rsidR="007D0F7E" w:rsidRDefault="00F14B66" w:rsidP="009C1ADA">
            <w:pPr>
              <w:pStyle w:val="Caption"/>
              <w:rPr>
                <w:bCs w:val="0"/>
              </w:rPr>
            </w:pPr>
            <w:r>
              <w:rPr>
                <w:bCs w:val="0"/>
              </w:rPr>
              <w:t>Required change</w:t>
            </w:r>
          </w:p>
        </w:tc>
        <w:tc>
          <w:tcPr>
            <w:tcW w:w="0" w:type="auto"/>
          </w:tcPr>
          <w:p w:rsidR="007D0F7E" w:rsidRPr="005B213A" w:rsidRDefault="007D0F7E" w:rsidP="009C1ADA">
            <w:pPr>
              <w:pStyle w:val="Caption"/>
              <w:rPr>
                <w:bCs w:val="0"/>
              </w:rPr>
            </w:pPr>
            <w:r>
              <w:rPr>
                <w:bCs w:val="0"/>
              </w:rPr>
              <w:t>Observed</w:t>
            </w:r>
            <w:r w:rsidR="00F14B66">
              <w:rPr>
                <w:bCs w:val="0"/>
              </w:rPr>
              <w:t>?</w:t>
            </w:r>
          </w:p>
        </w:tc>
      </w:tr>
      <w:tr w:rsidR="007D0F7E" w:rsidTr="00F14B66">
        <w:trPr>
          <w:jc w:val="center"/>
        </w:trPr>
        <w:tc>
          <w:tcPr>
            <w:tcW w:w="0" w:type="auto"/>
          </w:tcPr>
          <w:p w:rsidR="007D0F7E" w:rsidRPr="005B213A" w:rsidRDefault="007D0F7E" w:rsidP="005C19A0">
            <w:pPr>
              <w:pStyle w:val="Caption"/>
              <w:rPr>
                <w:bCs w:val="0"/>
              </w:rPr>
            </w:pPr>
            <w:r w:rsidRPr="005B213A">
              <w:rPr>
                <w:bCs w:val="0"/>
              </w:rPr>
              <w:t>FGTANYAQK</w:t>
            </w:r>
          </w:p>
        </w:tc>
        <w:tc>
          <w:tcPr>
            <w:tcW w:w="0" w:type="auto"/>
          </w:tcPr>
          <w:p w:rsidR="007D0F7E" w:rsidRPr="005B213A" w:rsidRDefault="007D0F7E" w:rsidP="0098608D">
            <w:pPr>
              <w:pStyle w:val="Caption"/>
              <w:rPr>
                <w:bCs w:val="0"/>
              </w:rPr>
            </w:pPr>
            <w:r w:rsidRPr="005B213A">
              <w:rPr>
                <w:bCs w:val="0"/>
              </w:rPr>
              <w:t>Prog</w:t>
            </w:r>
            <w:r>
              <w:rPr>
                <w:bCs w:val="0"/>
              </w:rPr>
              <w:t>enator</w:t>
            </w:r>
          </w:p>
        </w:tc>
        <w:tc>
          <w:tcPr>
            <w:tcW w:w="0" w:type="auto"/>
          </w:tcPr>
          <w:p w:rsidR="007D0F7E" w:rsidRDefault="00714C17" w:rsidP="009C1ADA">
            <w:pPr>
              <w:pStyle w:val="Caption"/>
              <w:rPr>
                <w:bCs w:val="0"/>
              </w:rPr>
            </w:pPr>
            <w:r>
              <w:rPr>
                <w:bCs w:val="0"/>
              </w:rPr>
              <w:t>-</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Default="007D0F7E" w:rsidP="005C19A0">
            <w:pPr>
              <w:pStyle w:val="Caption"/>
              <w:rPr>
                <w:bCs w:val="0"/>
              </w:rPr>
            </w:pPr>
            <w:r>
              <w:rPr>
                <w:bCs w:val="0"/>
              </w:rPr>
              <w:t>FQGR</w:t>
            </w:r>
          </w:p>
        </w:tc>
        <w:tc>
          <w:tcPr>
            <w:tcW w:w="0" w:type="auto"/>
          </w:tcPr>
          <w:p w:rsidR="007D0F7E" w:rsidRPr="005B213A" w:rsidRDefault="007D0F7E" w:rsidP="005C19A0">
            <w:pPr>
              <w:pStyle w:val="Caption"/>
              <w:rPr>
                <w:bCs w:val="0"/>
              </w:rPr>
            </w:pPr>
            <w:r w:rsidRPr="005B213A">
              <w:rPr>
                <w:bCs w:val="0"/>
              </w:rPr>
              <w:t>Prog</w:t>
            </w:r>
            <w:r>
              <w:rPr>
                <w:bCs w:val="0"/>
              </w:rPr>
              <w:t>enator</w:t>
            </w:r>
          </w:p>
        </w:tc>
        <w:tc>
          <w:tcPr>
            <w:tcW w:w="0" w:type="auto"/>
          </w:tcPr>
          <w:p w:rsidR="007D0F7E" w:rsidRDefault="00714C17" w:rsidP="009C1ADA">
            <w:pPr>
              <w:pStyle w:val="Caption"/>
              <w:rPr>
                <w:bCs w:val="0"/>
              </w:rPr>
            </w:pPr>
            <w:r>
              <w:rPr>
                <w:bCs w:val="0"/>
              </w:rPr>
              <w:t>-</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FGTAK</w:t>
            </w:r>
          </w:p>
        </w:tc>
        <w:tc>
          <w:tcPr>
            <w:tcW w:w="0" w:type="auto"/>
          </w:tcPr>
          <w:p w:rsidR="007D0F7E"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N -&gt; K</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FGTAR</w:t>
            </w:r>
          </w:p>
        </w:tc>
        <w:tc>
          <w:tcPr>
            <w:tcW w:w="0" w:type="auto"/>
          </w:tcPr>
          <w:p w:rsidR="007D0F7E"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N -&gt; R</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Default="007D0F7E" w:rsidP="009C1ADA">
            <w:pPr>
              <w:pStyle w:val="Caption"/>
              <w:rPr>
                <w:bCs w:val="0"/>
              </w:rPr>
            </w:pPr>
            <w:r>
              <w:rPr>
                <w:bCs w:val="0"/>
              </w:rPr>
              <w:t>YAQK</w:t>
            </w:r>
          </w:p>
        </w:tc>
        <w:tc>
          <w:tcPr>
            <w:tcW w:w="0" w:type="auto"/>
          </w:tcPr>
          <w:p w:rsidR="007D0F7E" w:rsidRPr="005B213A"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N -&gt; K / R</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5C19A0">
            <w:pPr>
              <w:pStyle w:val="Caption"/>
              <w:rPr>
                <w:bCs w:val="0"/>
              </w:rPr>
            </w:pPr>
            <w:r>
              <w:rPr>
                <w:bCs w:val="0"/>
              </w:rPr>
              <w:t>FATANYAQK</w:t>
            </w:r>
          </w:p>
        </w:tc>
        <w:tc>
          <w:tcPr>
            <w:tcW w:w="0" w:type="auto"/>
          </w:tcPr>
          <w:p w:rsidR="007D0F7E" w:rsidRPr="005B213A" w:rsidRDefault="007D0F7E" w:rsidP="007D0F7E">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G -&gt; A</w:t>
            </w:r>
          </w:p>
        </w:tc>
        <w:tc>
          <w:tcPr>
            <w:tcW w:w="0" w:type="auto"/>
          </w:tcPr>
          <w:p w:rsidR="007D0F7E"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FGTANYAQR</w:t>
            </w:r>
          </w:p>
        </w:tc>
        <w:tc>
          <w:tcPr>
            <w:tcW w:w="0" w:type="auto"/>
          </w:tcPr>
          <w:p w:rsidR="007D0F7E" w:rsidRPr="005B213A" w:rsidRDefault="00A03E97" w:rsidP="007D0F7E">
            <w:pPr>
              <w:pStyle w:val="Caption"/>
              <w:rPr>
                <w:bCs w:val="0"/>
              </w:rPr>
            </w:pPr>
            <w:r>
              <w:rPr>
                <w:bCs w:val="0"/>
              </w:rPr>
              <w:t>FGTANYAQK</w:t>
            </w:r>
          </w:p>
        </w:tc>
        <w:tc>
          <w:tcPr>
            <w:tcW w:w="0" w:type="auto"/>
          </w:tcPr>
          <w:p w:rsidR="007D0F7E" w:rsidRDefault="007D0F7E" w:rsidP="009C1ADA">
            <w:pPr>
              <w:pStyle w:val="Caption"/>
              <w:rPr>
                <w:bCs w:val="0"/>
              </w:rPr>
            </w:pPr>
            <w:r>
              <w:rPr>
                <w:bCs w:val="0"/>
              </w:rPr>
              <w:t>K -&gt; R</w:t>
            </w:r>
          </w:p>
        </w:tc>
        <w:tc>
          <w:tcPr>
            <w:tcW w:w="0" w:type="auto"/>
          </w:tcPr>
          <w:p w:rsidR="007D0F7E"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FGTANYAQNFQGR</w:t>
            </w:r>
          </w:p>
        </w:tc>
        <w:tc>
          <w:tcPr>
            <w:tcW w:w="0" w:type="auto"/>
          </w:tcPr>
          <w:p w:rsidR="007D0F7E" w:rsidRPr="005B213A" w:rsidRDefault="007D0F7E" w:rsidP="007D0F7E">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K -&gt; N</w:t>
            </w:r>
          </w:p>
        </w:tc>
        <w:tc>
          <w:tcPr>
            <w:tcW w:w="0" w:type="auto"/>
          </w:tcPr>
          <w:p w:rsidR="007D0F7E" w:rsidRPr="005B213A"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YAQNFQGR</w:t>
            </w:r>
          </w:p>
        </w:tc>
        <w:tc>
          <w:tcPr>
            <w:tcW w:w="0" w:type="auto"/>
          </w:tcPr>
          <w:p w:rsidR="007D0F7E" w:rsidRPr="005B213A" w:rsidRDefault="007D0F7E" w:rsidP="007D0F7E">
            <w:pPr>
              <w:pStyle w:val="Caption"/>
              <w:rPr>
                <w:bCs w:val="0"/>
              </w:rPr>
            </w:pPr>
            <w:r>
              <w:rPr>
                <w:bCs w:val="0"/>
              </w:rPr>
              <w:t>FGTANYAQNFQGR</w:t>
            </w:r>
          </w:p>
        </w:tc>
        <w:tc>
          <w:tcPr>
            <w:tcW w:w="0" w:type="auto"/>
          </w:tcPr>
          <w:p w:rsidR="007D0F7E" w:rsidRDefault="007D0F7E" w:rsidP="009C1ADA">
            <w:pPr>
              <w:pStyle w:val="Caption"/>
              <w:rPr>
                <w:bCs w:val="0"/>
              </w:rPr>
            </w:pPr>
            <w:r>
              <w:rPr>
                <w:bCs w:val="0"/>
              </w:rPr>
              <w:t>N -&gt; K / R</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96D66">
            <w:pPr>
              <w:pStyle w:val="Caption"/>
              <w:rPr>
                <w:bCs w:val="0"/>
              </w:rPr>
            </w:pPr>
            <w:r>
              <w:rPr>
                <w:bCs w:val="0"/>
              </w:rPr>
              <w:t>YSQNFQGR</w:t>
            </w:r>
          </w:p>
        </w:tc>
        <w:tc>
          <w:tcPr>
            <w:tcW w:w="0" w:type="auto"/>
          </w:tcPr>
          <w:p w:rsidR="007D0F7E" w:rsidRPr="005B213A" w:rsidRDefault="007D0F7E" w:rsidP="007D0F7E">
            <w:pPr>
              <w:pStyle w:val="Caption"/>
              <w:rPr>
                <w:bCs w:val="0"/>
              </w:rPr>
            </w:pPr>
            <w:r>
              <w:rPr>
                <w:bCs w:val="0"/>
              </w:rPr>
              <w:t xml:space="preserve">YAQNFQGR </w:t>
            </w:r>
          </w:p>
        </w:tc>
        <w:tc>
          <w:tcPr>
            <w:tcW w:w="0" w:type="auto"/>
          </w:tcPr>
          <w:p w:rsidR="007D0F7E" w:rsidRDefault="007D0F7E" w:rsidP="009C1ADA">
            <w:pPr>
              <w:pStyle w:val="Caption"/>
              <w:rPr>
                <w:bCs w:val="0"/>
              </w:rPr>
            </w:pPr>
            <w:r>
              <w:rPr>
                <w:bCs w:val="0"/>
              </w:rPr>
              <w:t>A -&gt; S</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YAQNFQGR</w:t>
            </w:r>
          </w:p>
        </w:tc>
        <w:tc>
          <w:tcPr>
            <w:tcW w:w="0" w:type="auto"/>
          </w:tcPr>
          <w:p w:rsidR="007D0F7E" w:rsidRDefault="007D0F7E" w:rsidP="005C19A0">
            <w:pPr>
              <w:pStyle w:val="Caption"/>
              <w:rPr>
                <w:bCs w:val="0"/>
              </w:rPr>
            </w:pPr>
            <w:r>
              <w:rPr>
                <w:bCs w:val="0"/>
              </w:rPr>
              <w:t>YAQNFQGR</w:t>
            </w:r>
          </w:p>
        </w:tc>
        <w:tc>
          <w:tcPr>
            <w:tcW w:w="0" w:type="auto"/>
          </w:tcPr>
          <w:p w:rsidR="007D0F7E" w:rsidRDefault="007D0F7E" w:rsidP="009C1ADA">
            <w:pPr>
              <w:pStyle w:val="Caption"/>
              <w:rPr>
                <w:bCs w:val="0"/>
              </w:rPr>
            </w:pPr>
            <w:r>
              <w:rPr>
                <w:bCs w:val="0"/>
              </w:rPr>
              <w:t>N -&gt; K</w:t>
            </w:r>
          </w:p>
        </w:tc>
        <w:tc>
          <w:tcPr>
            <w:tcW w:w="0" w:type="auto"/>
          </w:tcPr>
          <w:p w:rsidR="007D0F7E" w:rsidRPr="005B213A" w:rsidRDefault="007D0F7E" w:rsidP="009C1ADA">
            <w:pPr>
              <w:pStyle w:val="Caption"/>
              <w:rPr>
                <w:bCs w:val="0"/>
              </w:rPr>
            </w:pPr>
            <w:r>
              <w:rPr>
                <w:bCs w:val="0"/>
              </w:rPr>
              <w:t>Y</w:t>
            </w:r>
          </w:p>
        </w:tc>
      </w:tr>
    </w:tbl>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Pr="00CF2F60" w:rsidRDefault="005C19A0" w:rsidP="005C19A0">
      <w:pPr>
        <w:pStyle w:val="Caption"/>
        <w:rPr>
          <w:sz w:val="36"/>
        </w:rPr>
        <w:sectPr w:rsidR="005C19A0" w:rsidRPr="00CF2F60" w:rsidSect="00EB059E">
          <w:pgSz w:w="11906" w:h="16838"/>
          <w:pgMar w:top="1247" w:right="1247" w:bottom="1247" w:left="1247" w:header="709" w:footer="709" w:gutter="0"/>
          <w:cols w:space="708"/>
          <w:docGrid w:linePitch="360"/>
        </w:sectPr>
      </w:pPr>
      <w:r w:rsidRPr="00682357">
        <w:rPr>
          <w:b/>
          <w:sz w:val="36"/>
        </w:rPr>
        <w:br w:type="page"/>
      </w:r>
      <w:bookmarkStart w:id="6" w:name="_GoBack"/>
      <w:bookmarkEnd w:id="6"/>
    </w:p>
    <w:p w:rsidR="005C19A0" w:rsidRDefault="005C19A0" w:rsidP="005C19A0">
      <w:pPr>
        <w:jc w:val="center"/>
      </w:pPr>
      <w:r>
        <w:rPr>
          <w:noProof/>
          <w:lang w:eastAsia="en-AU"/>
        </w:rPr>
        <w:lastRenderedPageBreak/>
        <w:drawing>
          <wp:inline distT="0" distB="0" distL="0" distR="0" wp14:anchorId="132DBA1C" wp14:editId="5C498EB9">
            <wp:extent cx="5450093"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S.PNG"/>
                    <pic:cNvPicPr/>
                  </pic:nvPicPr>
                  <pic:blipFill>
                    <a:blip r:embed="rId13">
                      <a:extLst>
                        <a:ext uri="{28A0092B-C50C-407E-A947-70E740481C1C}">
                          <a14:useLocalDpi xmlns:a14="http://schemas.microsoft.com/office/drawing/2010/main" val="0"/>
                        </a:ext>
                      </a:extLst>
                    </a:blip>
                    <a:stretch>
                      <a:fillRect/>
                    </a:stretch>
                  </pic:blipFill>
                  <pic:spPr>
                    <a:xfrm>
                      <a:off x="0" y="0"/>
                      <a:ext cx="5454150" cy="5071072"/>
                    </a:xfrm>
                    <a:prstGeom prst="rect">
                      <a:avLst/>
                    </a:prstGeom>
                  </pic:spPr>
                </pic:pic>
              </a:graphicData>
            </a:graphic>
          </wp:inline>
        </w:drawing>
      </w:r>
    </w:p>
    <w:p w:rsidR="005C19A0" w:rsidRDefault="005C19A0" w:rsidP="005C19A0">
      <w:pPr>
        <w:jc w:val="center"/>
      </w:pPr>
    </w:p>
    <w:p w:rsidR="005C19A0" w:rsidRDefault="005C19A0" w:rsidP="005C19A0">
      <w:pPr>
        <w:pStyle w:val="Caption"/>
        <w:jc w:val="center"/>
      </w:pPr>
      <w:r>
        <w:t xml:space="preserve">Figure </w:t>
      </w:r>
      <w:fldSimple w:instr=" SEQ Figure \* ARABIC ">
        <w:r w:rsidR="00DC1D0F">
          <w:rPr>
            <w:noProof/>
          </w:rPr>
          <w:t>5</w:t>
        </w:r>
      </w:fldSimple>
      <w:r>
        <w:t xml:space="preserve"> - Gene family summary for file </w:t>
      </w:r>
      <w:r w:rsidRPr="00CE6EF8">
        <w:t>WM16_B02+B02a_HAGG_isolated_RF_MJ2.</w:t>
      </w:r>
    </w:p>
    <w:p w:rsidR="005C19A0" w:rsidRDefault="005C19A0" w:rsidP="005C19A0">
      <w:pPr>
        <w:jc w:val="center"/>
      </w:pPr>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0CF54526" wp14:editId="386A7289">
            <wp:extent cx="9108440" cy="415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PNG"/>
                    <pic:cNvPicPr/>
                  </pic:nvPicPr>
                  <pic:blipFill>
                    <a:blip r:embed="rId14">
                      <a:extLst>
                        <a:ext uri="{28A0092B-C50C-407E-A947-70E740481C1C}">
                          <a14:useLocalDpi xmlns:a14="http://schemas.microsoft.com/office/drawing/2010/main" val="0"/>
                        </a:ext>
                      </a:extLst>
                    </a:blip>
                    <a:stretch>
                      <a:fillRect/>
                    </a:stretch>
                  </pic:blipFill>
                  <pic:spPr>
                    <a:xfrm>
                      <a:off x="0" y="0"/>
                      <a:ext cx="9108440" cy="415544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6</w:t>
        </w:r>
      </w:fldSimple>
      <w:r w:rsidRPr="00CE6EF8">
        <w:t xml:space="preserve"> - Gene family #1 from file WM16_B02+B02a_HAGG_isolated_RF_MJ2.</w:t>
      </w:r>
    </w:p>
    <w:p w:rsidR="005C19A0" w:rsidRDefault="005C19A0" w:rsidP="005C19A0">
      <w:r>
        <w:br w:type="page"/>
      </w:r>
    </w:p>
    <w:p w:rsidR="005C19A0" w:rsidRDefault="005C19A0" w:rsidP="005C19A0"/>
    <w:p w:rsidR="005C19A0" w:rsidRDefault="005C19A0" w:rsidP="005C19A0">
      <w:r>
        <w:rPr>
          <w:noProof/>
          <w:lang w:eastAsia="en-AU"/>
        </w:rPr>
        <w:drawing>
          <wp:inline distT="0" distB="0" distL="0" distR="0" wp14:anchorId="66B8C04B" wp14:editId="58B5E4DF">
            <wp:extent cx="9108440" cy="470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2.PNG"/>
                    <pic:cNvPicPr/>
                  </pic:nvPicPr>
                  <pic:blipFill>
                    <a:blip r:embed="rId15">
                      <a:extLst>
                        <a:ext uri="{28A0092B-C50C-407E-A947-70E740481C1C}">
                          <a14:useLocalDpi xmlns:a14="http://schemas.microsoft.com/office/drawing/2010/main" val="0"/>
                        </a:ext>
                      </a:extLst>
                    </a:blip>
                    <a:stretch>
                      <a:fillRect/>
                    </a:stretch>
                  </pic:blipFill>
                  <pic:spPr>
                    <a:xfrm>
                      <a:off x="0" y="0"/>
                      <a:ext cx="9108440" cy="4708525"/>
                    </a:xfrm>
                    <a:prstGeom prst="rect">
                      <a:avLst/>
                    </a:prstGeom>
                  </pic:spPr>
                </pic:pic>
              </a:graphicData>
            </a:graphic>
          </wp:inline>
        </w:drawing>
      </w:r>
    </w:p>
    <w:p w:rsidR="005C19A0" w:rsidRDefault="005C19A0" w:rsidP="005C19A0"/>
    <w:p w:rsidR="005C19A0" w:rsidRDefault="005C19A0" w:rsidP="005C19A0">
      <w:pPr>
        <w:pStyle w:val="Caption"/>
        <w:jc w:val="center"/>
      </w:pPr>
      <w:r>
        <w:t xml:space="preserve">Figure </w:t>
      </w:r>
      <w:fldSimple w:instr=" SEQ Figure \* ARABIC ">
        <w:r w:rsidR="00DC1D0F">
          <w:rPr>
            <w:noProof/>
          </w:rPr>
          <w:t>7</w:t>
        </w:r>
      </w:fldSimple>
      <w:r>
        <w:t xml:space="preserve"> -</w:t>
      </w:r>
      <w:r w:rsidRPr="00E9419A">
        <w:t xml:space="preserve"> </w:t>
      </w:r>
      <w:r w:rsidRPr="00CE6EF8">
        <w:t>Gene family #</w:t>
      </w:r>
      <w:r>
        <w:t>2</w:t>
      </w:r>
      <w:r w:rsidRPr="00CE6EF8">
        <w:t xml:space="preserve"> from file WM16_B02+B02a_HAGG_isolated_RF_MJ2.</w:t>
      </w:r>
    </w:p>
    <w:p w:rsidR="005C19A0" w:rsidRDefault="005C19A0" w:rsidP="005C19A0">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551A20DE" wp14:editId="666BC707">
            <wp:extent cx="910844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3.PNG"/>
                    <pic:cNvPicPr/>
                  </pic:nvPicPr>
                  <pic:blipFill>
                    <a:blip r:embed="rId16">
                      <a:extLst>
                        <a:ext uri="{28A0092B-C50C-407E-A947-70E740481C1C}">
                          <a14:useLocalDpi xmlns:a14="http://schemas.microsoft.com/office/drawing/2010/main" val="0"/>
                        </a:ext>
                      </a:extLst>
                    </a:blip>
                    <a:stretch>
                      <a:fillRect/>
                    </a:stretch>
                  </pic:blipFill>
                  <pic:spPr>
                    <a:xfrm>
                      <a:off x="0" y="0"/>
                      <a:ext cx="9108440" cy="398907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8</w:t>
        </w:r>
      </w:fldSimple>
      <w:r w:rsidRPr="00CE6EF8">
        <w:t xml:space="preserve"> - Gene family #</w:t>
      </w:r>
      <w:r>
        <w:t>3</w:t>
      </w:r>
      <w:r w:rsidRPr="00CE6EF8">
        <w:t xml:space="preserve"> from file WM16_B02+B02a_HAGG_isolated_RF_MJ2.</w:t>
      </w:r>
    </w:p>
    <w:p w:rsidR="005C19A0" w:rsidRDefault="005C19A0" w:rsidP="005C19A0">
      <w:r>
        <w:br w:type="page"/>
      </w:r>
    </w:p>
    <w:p w:rsidR="005C19A0" w:rsidRPr="00E9419A" w:rsidRDefault="005C19A0" w:rsidP="005C19A0"/>
    <w:p w:rsidR="005C19A0" w:rsidRDefault="005C19A0" w:rsidP="005C19A0">
      <w:pPr>
        <w:rPr>
          <w:sz w:val="36"/>
        </w:rPr>
      </w:pPr>
    </w:p>
    <w:p w:rsidR="005C19A0" w:rsidRDefault="005C19A0" w:rsidP="005C19A0">
      <w:pPr>
        <w:rPr>
          <w:sz w:val="36"/>
        </w:rPr>
        <w:sectPr w:rsidR="005C19A0" w:rsidSect="00BF5D40">
          <w:pgSz w:w="16838" w:h="11906" w:orient="landscape"/>
          <w:pgMar w:top="1247" w:right="1247" w:bottom="1247" w:left="1247" w:header="709" w:footer="709" w:gutter="0"/>
          <w:cols w:space="708"/>
          <w:docGrid w:linePitch="360"/>
        </w:sectPr>
      </w:pP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fldSimple w:instr=" SEQ Table \* ARABIC ">
        <w:r w:rsidR="00A65F14">
          <w:rPr>
            <w:noProof/>
          </w:rPr>
          <w:t>10</w:t>
        </w:r>
      </w:fldSimple>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BD1CC8"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BD1CC8"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BD1CC8"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rPr>
      </w:pPr>
      <w:r w:rsidRPr="00643234">
        <w:lastRenderedPageBreak/>
        <w:t xml:space="preserve">Table </w:t>
      </w:r>
      <w:fldSimple w:instr=" SEQ Table \* ARABIC ">
        <w:r w:rsidR="00A65F14">
          <w:rPr>
            <w:noProof/>
          </w:rPr>
          <w:t>11</w:t>
        </w:r>
      </w:fldSimple>
      <w:r w:rsidRPr="00643234">
        <w:t xml:space="preserve"> </w:t>
      </w:r>
      <w:r>
        <w:t xml:space="preserve">-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1</m:t>
            </m:r>
          </m:sub>
        </m:sSub>
      </m:oMath>
      <w:r>
        <w:rPr>
          <w:bCs w:val="0"/>
          <w:smallCaps/>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BD1CC8"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BD1CC8"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BD1CC8"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BD1CC8"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BD1CC8"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BD1CC8"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BD1CC8"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BD1CC8"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fldSimple w:instr=" SEQ Table \* ARABIC ">
        <w:r w:rsidR="00A65F14">
          <w:rPr>
            <w:noProof/>
          </w:rPr>
          <w:t>12</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2</m:t>
            </m:r>
          </m:sub>
        </m:sSub>
      </m:oMath>
      <w:r>
        <w:rPr>
          <w:bCs w:val="0"/>
          <w:smallCaps/>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D1CC8"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BD1CC8"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BD1CC8"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BD1CC8"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266647" w:rsidP="00EB059E">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BD1CC8"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rPr>
      </w:pPr>
      <w:r>
        <w:lastRenderedPageBreak/>
        <w:t xml:space="preserve">Table </w:t>
      </w:r>
      <w:fldSimple w:instr=" SEQ Table \* ARABIC ">
        <w:r w:rsidR="00A65F14">
          <w:rPr>
            <w:noProof/>
          </w:rPr>
          <w:t>13</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3</m:t>
            </m:r>
          </m:sub>
        </m:sSub>
      </m:oMath>
      <w:r>
        <w:rPr>
          <w:bCs w:val="0"/>
          <w:smallCaps/>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D1CC8"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D1CC8"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D1CC8"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BD1CC8"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D1CC8"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D1CC8"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BD1CC8"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CC8" w:rsidRDefault="00BD1CC8" w:rsidP="000337B9">
      <w:pPr>
        <w:spacing w:after="0" w:line="240" w:lineRule="auto"/>
      </w:pPr>
      <w:r>
        <w:separator/>
      </w:r>
    </w:p>
  </w:endnote>
  <w:endnote w:type="continuationSeparator" w:id="0">
    <w:p w:rsidR="00BD1CC8" w:rsidRDefault="00BD1CC8"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CC8" w:rsidRDefault="00BD1CC8" w:rsidP="000337B9">
      <w:pPr>
        <w:spacing w:after="0" w:line="240" w:lineRule="auto"/>
      </w:pPr>
      <w:r>
        <w:separator/>
      </w:r>
    </w:p>
  </w:footnote>
  <w:footnote w:type="continuationSeparator" w:id="0">
    <w:p w:rsidR="00BD1CC8" w:rsidRDefault="00BD1CC8"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0286695"/>
    <w:multiLevelType w:val="hybridMultilevel"/>
    <w:tmpl w:val="7BE2F1DC"/>
    <w:lvl w:ilvl="0" w:tplc="0EA6762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5E17B9"/>
    <w:multiLevelType w:val="hybridMultilevel"/>
    <w:tmpl w:val="090A21A6"/>
    <w:lvl w:ilvl="0" w:tplc="487C0D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0307"/>
    <w:rsid w:val="000145E2"/>
    <w:rsid w:val="00014BAA"/>
    <w:rsid w:val="0001536F"/>
    <w:rsid w:val="00015F5C"/>
    <w:rsid w:val="0001638F"/>
    <w:rsid w:val="0001715C"/>
    <w:rsid w:val="000179D3"/>
    <w:rsid w:val="00017C21"/>
    <w:rsid w:val="00022FDD"/>
    <w:rsid w:val="000237CD"/>
    <w:rsid w:val="000238A5"/>
    <w:rsid w:val="00024762"/>
    <w:rsid w:val="00024EC1"/>
    <w:rsid w:val="00025CEB"/>
    <w:rsid w:val="0002724E"/>
    <w:rsid w:val="00030404"/>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2C71"/>
    <w:rsid w:val="000A460B"/>
    <w:rsid w:val="000A61FA"/>
    <w:rsid w:val="000A6752"/>
    <w:rsid w:val="000A6B8E"/>
    <w:rsid w:val="000B0ABA"/>
    <w:rsid w:val="000B0C3E"/>
    <w:rsid w:val="000B156B"/>
    <w:rsid w:val="000B7823"/>
    <w:rsid w:val="000B7B8A"/>
    <w:rsid w:val="000C044B"/>
    <w:rsid w:val="000C13DE"/>
    <w:rsid w:val="000C29FA"/>
    <w:rsid w:val="000C2B4F"/>
    <w:rsid w:val="000C2B9E"/>
    <w:rsid w:val="000C639A"/>
    <w:rsid w:val="000D12A1"/>
    <w:rsid w:val="000D30D2"/>
    <w:rsid w:val="000D34B3"/>
    <w:rsid w:val="000D51F1"/>
    <w:rsid w:val="000D6F44"/>
    <w:rsid w:val="000E1DA5"/>
    <w:rsid w:val="000E37F5"/>
    <w:rsid w:val="000E418E"/>
    <w:rsid w:val="000E530E"/>
    <w:rsid w:val="000E6315"/>
    <w:rsid w:val="000E71A4"/>
    <w:rsid w:val="000E725D"/>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08BA"/>
    <w:rsid w:val="00111549"/>
    <w:rsid w:val="0011188B"/>
    <w:rsid w:val="00112FBC"/>
    <w:rsid w:val="00115511"/>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423"/>
    <w:rsid w:val="00144879"/>
    <w:rsid w:val="0014561D"/>
    <w:rsid w:val="00147297"/>
    <w:rsid w:val="00147A22"/>
    <w:rsid w:val="00152B62"/>
    <w:rsid w:val="00153260"/>
    <w:rsid w:val="001533EC"/>
    <w:rsid w:val="001533ED"/>
    <w:rsid w:val="00153C6D"/>
    <w:rsid w:val="00154EF9"/>
    <w:rsid w:val="00155580"/>
    <w:rsid w:val="001560E8"/>
    <w:rsid w:val="001611F3"/>
    <w:rsid w:val="00163BCF"/>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2EFC"/>
    <w:rsid w:val="00194254"/>
    <w:rsid w:val="0019492E"/>
    <w:rsid w:val="001950D5"/>
    <w:rsid w:val="00196F71"/>
    <w:rsid w:val="001A18C7"/>
    <w:rsid w:val="001A3BDD"/>
    <w:rsid w:val="001A528B"/>
    <w:rsid w:val="001A6C5D"/>
    <w:rsid w:val="001B05D5"/>
    <w:rsid w:val="001B1C15"/>
    <w:rsid w:val="001B2283"/>
    <w:rsid w:val="001B2EDA"/>
    <w:rsid w:val="001B41C7"/>
    <w:rsid w:val="001B5665"/>
    <w:rsid w:val="001B58B6"/>
    <w:rsid w:val="001B64A5"/>
    <w:rsid w:val="001C0590"/>
    <w:rsid w:val="001C2CA3"/>
    <w:rsid w:val="001C521B"/>
    <w:rsid w:val="001C5801"/>
    <w:rsid w:val="001C5FCD"/>
    <w:rsid w:val="001C60B3"/>
    <w:rsid w:val="001C61C8"/>
    <w:rsid w:val="001D030B"/>
    <w:rsid w:val="001D1B91"/>
    <w:rsid w:val="001D4CB9"/>
    <w:rsid w:val="001D6E1D"/>
    <w:rsid w:val="001D7D53"/>
    <w:rsid w:val="001E165B"/>
    <w:rsid w:val="001E1D1A"/>
    <w:rsid w:val="001E3244"/>
    <w:rsid w:val="001E4427"/>
    <w:rsid w:val="001E6D65"/>
    <w:rsid w:val="001F217A"/>
    <w:rsid w:val="001F2C58"/>
    <w:rsid w:val="001F51A9"/>
    <w:rsid w:val="001F62F3"/>
    <w:rsid w:val="001F7DFE"/>
    <w:rsid w:val="002002F4"/>
    <w:rsid w:val="002050F7"/>
    <w:rsid w:val="002050FB"/>
    <w:rsid w:val="00207C0D"/>
    <w:rsid w:val="00210D3C"/>
    <w:rsid w:val="00212F7E"/>
    <w:rsid w:val="00213C89"/>
    <w:rsid w:val="002147B7"/>
    <w:rsid w:val="00214A73"/>
    <w:rsid w:val="00215E13"/>
    <w:rsid w:val="00215E50"/>
    <w:rsid w:val="00216941"/>
    <w:rsid w:val="00217450"/>
    <w:rsid w:val="002206C8"/>
    <w:rsid w:val="0022269A"/>
    <w:rsid w:val="00223297"/>
    <w:rsid w:val="00225997"/>
    <w:rsid w:val="00227601"/>
    <w:rsid w:val="002335BE"/>
    <w:rsid w:val="00236F8D"/>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174"/>
    <w:rsid w:val="00265497"/>
    <w:rsid w:val="00266647"/>
    <w:rsid w:val="002666CA"/>
    <w:rsid w:val="00266B1D"/>
    <w:rsid w:val="00270620"/>
    <w:rsid w:val="0027113A"/>
    <w:rsid w:val="00271225"/>
    <w:rsid w:val="00272B73"/>
    <w:rsid w:val="0027493D"/>
    <w:rsid w:val="002800DE"/>
    <w:rsid w:val="00281E50"/>
    <w:rsid w:val="002822D0"/>
    <w:rsid w:val="002823E9"/>
    <w:rsid w:val="00285827"/>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2FD1"/>
    <w:rsid w:val="002B4141"/>
    <w:rsid w:val="002B5D52"/>
    <w:rsid w:val="002B6F70"/>
    <w:rsid w:val="002B7870"/>
    <w:rsid w:val="002B7EC8"/>
    <w:rsid w:val="002C1B94"/>
    <w:rsid w:val="002C1C60"/>
    <w:rsid w:val="002C2D6A"/>
    <w:rsid w:val="002C3C7A"/>
    <w:rsid w:val="002C3FB8"/>
    <w:rsid w:val="002C4C15"/>
    <w:rsid w:val="002C5C5A"/>
    <w:rsid w:val="002D0D5B"/>
    <w:rsid w:val="002D3016"/>
    <w:rsid w:val="002D3624"/>
    <w:rsid w:val="002D4B7A"/>
    <w:rsid w:val="002D5685"/>
    <w:rsid w:val="002D5D19"/>
    <w:rsid w:val="002D6420"/>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06F64"/>
    <w:rsid w:val="00310601"/>
    <w:rsid w:val="00310707"/>
    <w:rsid w:val="00311B8A"/>
    <w:rsid w:val="0031321F"/>
    <w:rsid w:val="00317AF8"/>
    <w:rsid w:val="00317E39"/>
    <w:rsid w:val="0032148B"/>
    <w:rsid w:val="00322DFC"/>
    <w:rsid w:val="003250BE"/>
    <w:rsid w:val="0032638F"/>
    <w:rsid w:val="003274AB"/>
    <w:rsid w:val="00327704"/>
    <w:rsid w:val="0033089D"/>
    <w:rsid w:val="003317E5"/>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5CA7"/>
    <w:rsid w:val="0035686F"/>
    <w:rsid w:val="00357596"/>
    <w:rsid w:val="00357B95"/>
    <w:rsid w:val="0036050F"/>
    <w:rsid w:val="00362DF1"/>
    <w:rsid w:val="00366E3C"/>
    <w:rsid w:val="00371621"/>
    <w:rsid w:val="00372807"/>
    <w:rsid w:val="003743CE"/>
    <w:rsid w:val="00375BE0"/>
    <w:rsid w:val="00376416"/>
    <w:rsid w:val="0037664A"/>
    <w:rsid w:val="00376B4A"/>
    <w:rsid w:val="00377705"/>
    <w:rsid w:val="00382A11"/>
    <w:rsid w:val="00382FB0"/>
    <w:rsid w:val="003832E6"/>
    <w:rsid w:val="00383600"/>
    <w:rsid w:val="003845C8"/>
    <w:rsid w:val="003879FD"/>
    <w:rsid w:val="003907C1"/>
    <w:rsid w:val="0039089E"/>
    <w:rsid w:val="00391388"/>
    <w:rsid w:val="00392FDF"/>
    <w:rsid w:val="003A258E"/>
    <w:rsid w:val="003A2C5E"/>
    <w:rsid w:val="003A2C65"/>
    <w:rsid w:val="003A3357"/>
    <w:rsid w:val="003A4B65"/>
    <w:rsid w:val="003A62FA"/>
    <w:rsid w:val="003B13A8"/>
    <w:rsid w:val="003B29F3"/>
    <w:rsid w:val="003B3634"/>
    <w:rsid w:val="003B3669"/>
    <w:rsid w:val="003B5978"/>
    <w:rsid w:val="003B5DD4"/>
    <w:rsid w:val="003B652B"/>
    <w:rsid w:val="003C1199"/>
    <w:rsid w:val="003C2C48"/>
    <w:rsid w:val="003C2F7E"/>
    <w:rsid w:val="003C3332"/>
    <w:rsid w:val="003C47A2"/>
    <w:rsid w:val="003C49F8"/>
    <w:rsid w:val="003C5C64"/>
    <w:rsid w:val="003C5D1A"/>
    <w:rsid w:val="003C6386"/>
    <w:rsid w:val="003C786F"/>
    <w:rsid w:val="003D149D"/>
    <w:rsid w:val="003D1789"/>
    <w:rsid w:val="003D1CA8"/>
    <w:rsid w:val="003D2C80"/>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27BD2"/>
    <w:rsid w:val="0043113F"/>
    <w:rsid w:val="00431273"/>
    <w:rsid w:val="004315F2"/>
    <w:rsid w:val="00432E6C"/>
    <w:rsid w:val="004333CE"/>
    <w:rsid w:val="00434A2C"/>
    <w:rsid w:val="0043730B"/>
    <w:rsid w:val="00437D86"/>
    <w:rsid w:val="00441DE5"/>
    <w:rsid w:val="00443C77"/>
    <w:rsid w:val="004461E9"/>
    <w:rsid w:val="004469D2"/>
    <w:rsid w:val="00447464"/>
    <w:rsid w:val="0045177B"/>
    <w:rsid w:val="00453EA5"/>
    <w:rsid w:val="00454556"/>
    <w:rsid w:val="00454C87"/>
    <w:rsid w:val="00456D94"/>
    <w:rsid w:val="00457733"/>
    <w:rsid w:val="00461116"/>
    <w:rsid w:val="004622D0"/>
    <w:rsid w:val="004639F0"/>
    <w:rsid w:val="004644CE"/>
    <w:rsid w:val="004648F4"/>
    <w:rsid w:val="00466FD3"/>
    <w:rsid w:val="00467585"/>
    <w:rsid w:val="00472420"/>
    <w:rsid w:val="004741AF"/>
    <w:rsid w:val="00475F46"/>
    <w:rsid w:val="004770EE"/>
    <w:rsid w:val="004777DB"/>
    <w:rsid w:val="00481183"/>
    <w:rsid w:val="00481997"/>
    <w:rsid w:val="00484540"/>
    <w:rsid w:val="00485F89"/>
    <w:rsid w:val="00493919"/>
    <w:rsid w:val="00494E04"/>
    <w:rsid w:val="00495122"/>
    <w:rsid w:val="004956A9"/>
    <w:rsid w:val="00496237"/>
    <w:rsid w:val="004A02EE"/>
    <w:rsid w:val="004A0F29"/>
    <w:rsid w:val="004A12DA"/>
    <w:rsid w:val="004A1644"/>
    <w:rsid w:val="004A36C7"/>
    <w:rsid w:val="004A5655"/>
    <w:rsid w:val="004A629A"/>
    <w:rsid w:val="004A653D"/>
    <w:rsid w:val="004A662D"/>
    <w:rsid w:val="004A79D9"/>
    <w:rsid w:val="004B0A93"/>
    <w:rsid w:val="004B0FED"/>
    <w:rsid w:val="004B1B2C"/>
    <w:rsid w:val="004B2D2E"/>
    <w:rsid w:val="004B5EA6"/>
    <w:rsid w:val="004C2FAF"/>
    <w:rsid w:val="004C2FD6"/>
    <w:rsid w:val="004C5345"/>
    <w:rsid w:val="004C5373"/>
    <w:rsid w:val="004D0805"/>
    <w:rsid w:val="004D262F"/>
    <w:rsid w:val="004D35FE"/>
    <w:rsid w:val="004D3ADB"/>
    <w:rsid w:val="004D67B7"/>
    <w:rsid w:val="004E1FE1"/>
    <w:rsid w:val="004E2984"/>
    <w:rsid w:val="004E36FA"/>
    <w:rsid w:val="004E42B9"/>
    <w:rsid w:val="004E436F"/>
    <w:rsid w:val="004E67B5"/>
    <w:rsid w:val="004E7DDD"/>
    <w:rsid w:val="004F3323"/>
    <w:rsid w:val="004F3CCD"/>
    <w:rsid w:val="004F5496"/>
    <w:rsid w:val="004F5C1F"/>
    <w:rsid w:val="0050070D"/>
    <w:rsid w:val="005007F1"/>
    <w:rsid w:val="00505621"/>
    <w:rsid w:val="00505716"/>
    <w:rsid w:val="005057AB"/>
    <w:rsid w:val="005100F8"/>
    <w:rsid w:val="00510BFA"/>
    <w:rsid w:val="0051151D"/>
    <w:rsid w:val="0051179F"/>
    <w:rsid w:val="005132FB"/>
    <w:rsid w:val="00515B66"/>
    <w:rsid w:val="0052108B"/>
    <w:rsid w:val="005219A2"/>
    <w:rsid w:val="005229C5"/>
    <w:rsid w:val="0052468B"/>
    <w:rsid w:val="005249E4"/>
    <w:rsid w:val="005272FF"/>
    <w:rsid w:val="00527DF5"/>
    <w:rsid w:val="0053357F"/>
    <w:rsid w:val="005338D2"/>
    <w:rsid w:val="005349F7"/>
    <w:rsid w:val="00536AEB"/>
    <w:rsid w:val="0054036A"/>
    <w:rsid w:val="00541C05"/>
    <w:rsid w:val="00541FC8"/>
    <w:rsid w:val="00544D6C"/>
    <w:rsid w:val="005463F5"/>
    <w:rsid w:val="0054672A"/>
    <w:rsid w:val="0054677B"/>
    <w:rsid w:val="00546F87"/>
    <w:rsid w:val="005478B5"/>
    <w:rsid w:val="00547E5F"/>
    <w:rsid w:val="00551A08"/>
    <w:rsid w:val="00552A21"/>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96D66"/>
    <w:rsid w:val="005A0CED"/>
    <w:rsid w:val="005A1346"/>
    <w:rsid w:val="005A1360"/>
    <w:rsid w:val="005A1444"/>
    <w:rsid w:val="005A19C6"/>
    <w:rsid w:val="005A3119"/>
    <w:rsid w:val="005A4556"/>
    <w:rsid w:val="005A4AF6"/>
    <w:rsid w:val="005B203C"/>
    <w:rsid w:val="005B213A"/>
    <w:rsid w:val="005B3B28"/>
    <w:rsid w:val="005B52BF"/>
    <w:rsid w:val="005B70B9"/>
    <w:rsid w:val="005B74A1"/>
    <w:rsid w:val="005C01B9"/>
    <w:rsid w:val="005C0343"/>
    <w:rsid w:val="005C17A4"/>
    <w:rsid w:val="005C19A0"/>
    <w:rsid w:val="005C2061"/>
    <w:rsid w:val="005C45D0"/>
    <w:rsid w:val="005C6DB9"/>
    <w:rsid w:val="005C752D"/>
    <w:rsid w:val="005C7A1D"/>
    <w:rsid w:val="005D0836"/>
    <w:rsid w:val="005D08F7"/>
    <w:rsid w:val="005D0D55"/>
    <w:rsid w:val="005D1DA1"/>
    <w:rsid w:val="005D3AC2"/>
    <w:rsid w:val="005D3C6A"/>
    <w:rsid w:val="005D3E1C"/>
    <w:rsid w:val="005D4D99"/>
    <w:rsid w:val="005D530B"/>
    <w:rsid w:val="005D6188"/>
    <w:rsid w:val="005D6ECB"/>
    <w:rsid w:val="005E4B6F"/>
    <w:rsid w:val="005E50C8"/>
    <w:rsid w:val="005E5FD5"/>
    <w:rsid w:val="005E68E9"/>
    <w:rsid w:val="005E6E8D"/>
    <w:rsid w:val="005E6F8F"/>
    <w:rsid w:val="005E74A4"/>
    <w:rsid w:val="005F4D6E"/>
    <w:rsid w:val="005F4EA6"/>
    <w:rsid w:val="005F59CC"/>
    <w:rsid w:val="005F64FA"/>
    <w:rsid w:val="00602966"/>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0044"/>
    <w:rsid w:val="00654560"/>
    <w:rsid w:val="00654E30"/>
    <w:rsid w:val="006551D1"/>
    <w:rsid w:val="0065636C"/>
    <w:rsid w:val="006567F4"/>
    <w:rsid w:val="00656A37"/>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0BE"/>
    <w:rsid w:val="0068693A"/>
    <w:rsid w:val="006874C5"/>
    <w:rsid w:val="00692DF0"/>
    <w:rsid w:val="00694077"/>
    <w:rsid w:val="006948F9"/>
    <w:rsid w:val="006963F6"/>
    <w:rsid w:val="0069682F"/>
    <w:rsid w:val="0069735B"/>
    <w:rsid w:val="00697FF8"/>
    <w:rsid w:val="006A58C9"/>
    <w:rsid w:val="006A599E"/>
    <w:rsid w:val="006A6740"/>
    <w:rsid w:val="006B16C1"/>
    <w:rsid w:val="006B1CD5"/>
    <w:rsid w:val="006B1D67"/>
    <w:rsid w:val="006B3A83"/>
    <w:rsid w:val="006B5620"/>
    <w:rsid w:val="006B73D9"/>
    <w:rsid w:val="006C0F07"/>
    <w:rsid w:val="006C2EEE"/>
    <w:rsid w:val="006C5F6E"/>
    <w:rsid w:val="006C6F5D"/>
    <w:rsid w:val="006C738D"/>
    <w:rsid w:val="006C78C3"/>
    <w:rsid w:val="006D085A"/>
    <w:rsid w:val="006D1AD6"/>
    <w:rsid w:val="006D2712"/>
    <w:rsid w:val="006D636B"/>
    <w:rsid w:val="006D6912"/>
    <w:rsid w:val="006D76A5"/>
    <w:rsid w:val="006E2848"/>
    <w:rsid w:val="006E36DC"/>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4C17"/>
    <w:rsid w:val="007157A3"/>
    <w:rsid w:val="007202A7"/>
    <w:rsid w:val="0072050F"/>
    <w:rsid w:val="007217EC"/>
    <w:rsid w:val="00725C61"/>
    <w:rsid w:val="00725DEC"/>
    <w:rsid w:val="0072608C"/>
    <w:rsid w:val="0073130B"/>
    <w:rsid w:val="00731DF2"/>
    <w:rsid w:val="007334C6"/>
    <w:rsid w:val="00736A17"/>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963B6"/>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4986"/>
    <w:rsid w:val="007B53B0"/>
    <w:rsid w:val="007B6F77"/>
    <w:rsid w:val="007B786D"/>
    <w:rsid w:val="007C09CF"/>
    <w:rsid w:val="007C416A"/>
    <w:rsid w:val="007C4694"/>
    <w:rsid w:val="007C6D18"/>
    <w:rsid w:val="007C7EC0"/>
    <w:rsid w:val="007D0254"/>
    <w:rsid w:val="007D03F5"/>
    <w:rsid w:val="007D0F7E"/>
    <w:rsid w:val="007D23C8"/>
    <w:rsid w:val="007D511A"/>
    <w:rsid w:val="007D7017"/>
    <w:rsid w:val="007D7EC2"/>
    <w:rsid w:val="007E03B8"/>
    <w:rsid w:val="007E2001"/>
    <w:rsid w:val="007E50C2"/>
    <w:rsid w:val="007F24CE"/>
    <w:rsid w:val="007F28D9"/>
    <w:rsid w:val="007F3A56"/>
    <w:rsid w:val="007F4A44"/>
    <w:rsid w:val="007F4E56"/>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0237"/>
    <w:rsid w:val="00812286"/>
    <w:rsid w:val="008137F5"/>
    <w:rsid w:val="00817867"/>
    <w:rsid w:val="00817FDB"/>
    <w:rsid w:val="0082242D"/>
    <w:rsid w:val="00823710"/>
    <w:rsid w:val="00825BFF"/>
    <w:rsid w:val="00826C0C"/>
    <w:rsid w:val="008303E2"/>
    <w:rsid w:val="00831536"/>
    <w:rsid w:val="00832804"/>
    <w:rsid w:val="00832E73"/>
    <w:rsid w:val="00833BA4"/>
    <w:rsid w:val="008350BB"/>
    <w:rsid w:val="00835747"/>
    <w:rsid w:val="00836099"/>
    <w:rsid w:val="00837EEE"/>
    <w:rsid w:val="00840D70"/>
    <w:rsid w:val="00841081"/>
    <w:rsid w:val="0084189B"/>
    <w:rsid w:val="00842389"/>
    <w:rsid w:val="00844D27"/>
    <w:rsid w:val="008452E0"/>
    <w:rsid w:val="00846273"/>
    <w:rsid w:val="008517F0"/>
    <w:rsid w:val="00853400"/>
    <w:rsid w:val="008538E3"/>
    <w:rsid w:val="0085713E"/>
    <w:rsid w:val="00860E34"/>
    <w:rsid w:val="008612C0"/>
    <w:rsid w:val="0086243A"/>
    <w:rsid w:val="00863C39"/>
    <w:rsid w:val="00864F54"/>
    <w:rsid w:val="008659BD"/>
    <w:rsid w:val="008702B0"/>
    <w:rsid w:val="00870986"/>
    <w:rsid w:val="00873D20"/>
    <w:rsid w:val="00874F49"/>
    <w:rsid w:val="008750C3"/>
    <w:rsid w:val="00877F72"/>
    <w:rsid w:val="008804B4"/>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2FB8"/>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5DFE"/>
    <w:rsid w:val="008D60DA"/>
    <w:rsid w:val="008D6F0E"/>
    <w:rsid w:val="008E07F4"/>
    <w:rsid w:val="008E0826"/>
    <w:rsid w:val="008E150C"/>
    <w:rsid w:val="008E1532"/>
    <w:rsid w:val="008E2577"/>
    <w:rsid w:val="008E3077"/>
    <w:rsid w:val="008E3345"/>
    <w:rsid w:val="008E51B8"/>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38B2"/>
    <w:rsid w:val="009361CD"/>
    <w:rsid w:val="00936404"/>
    <w:rsid w:val="00942AE3"/>
    <w:rsid w:val="00943408"/>
    <w:rsid w:val="00944B34"/>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942"/>
    <w:rsid w:val="00972F06"/>
    <w:rsid w:val="0097330D"/>
    <w:rsid w:val="00975CB4"/>
    <w:rsid w:val="00981C03"/>
    <w:rsid w:val="009830D0"/>
    <w:rsid w:val="00983629"/>
    <w:rsid w:val="00983751"/>
    <w:rsid w:val="00983E70"/>
    <w:rsid w:val="00984B78"/>
    <w:rsid w:val="009850B2"/>
    <w:rsid w:val="009856EA"/>
    <w:rsid w:val="00985DBB"/>
    <w:rsid w:val="0098608D"/>
    <w:rsid w:val="0099232D"/>
    <w:rsid w:val="00992648"/>
    <w:rsid w:val="00994E4C"/>
    <w:rsid w:val="00995199"/>
    <w:rsid w:val="00995AFF"/>
    <w:rsid w:val="009A10B4"/>
    <w:rsid w:val="009A3129"/>
    <w:rsid w:val="009A4F8B"/>
    <w:rsid w:val="009A653F"/>
    <w:rsid w:val="009A660F"/>
    <w:rsid w:val="009B15CF"/>
    <w:rsid w:val="009B1B0F"/>
    <w:rsid w:val="009B498D"/>
    <w:rsid w:val="009B6BF4"/>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5E0"/>
    <w:rsid w:val="009E2ECC"/>
    <w:rsid w:val="009E33A8"/>
    <w:rsid w:val="009E3FCB"/>
    <w:rsid w:val="009E48B7"/>
    <w:rsid w:val="009F43F9"/>
    <w:rsid w:val="009F65BF"/>
    <w:rsid w:val="00A00D64"/>
    <w:rsid w:val="00A02701"/>
    <w:rsid w:val="00A02F24"/>
    <w:rsid w:val="00A034EE"/>
    <w:rsid w:val="00A03E97"/>
    <w:rsid w:val="00A045D1"/>
    <w:rsid w:val="00A05A03"/>
    <w:rsid w:val="00A07002"/>
    <w:rsid w:val="00A0732F"/>
    <w:rsid w:val="00A07577"/>
    <w:rsid w:val="00A07DE0"/>
    <w:rsid w:val="00A14B8E"/>
    <w:rsid w:val="00A14C44"/>
    <w:rsid w:val="00A16784"/>
    <w:rsid w:val="00A20E6A"/>
    <w:rsid w:val="00A21627"/>
    <w:rsid w:val="00A24235"/>
    <w:rsid w:val="00A24982"/>
    <w:rsid w:val="00A25336"/>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233"/>
    <w:rsid w:val="00A54BE7"/>
    <w:rsid w:val="00A54C4A"/>
    <w:rsid w:val="00A60BD7"/>
    <w:rsid w:val="00A62566"/>
    <w:rsid w:val="00A65F14"/>
    <w:rsid w:val="00A66909"/>
    <w:rsid w:val="00A707C7"/>
    <w:rsid w:val="00A70F81"/>
    <w:rsid w:val="00A716E2"/>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A6B08"/>
    <w:rsid w:val="00AB1CC8"/>
    <w:rsid w:val="00AB25F3"/>
    <w:rsid w:val="00AB42F0"/>
    <w:rsid w:val="00AB645A"/>
    <w:rsid w:val="00AB6B54"/>
    <w:rsid w:val="00AB72E5"/>
    <w:rsid w:val="00AC06E1"/>
    <w:rsid w:val="00AC3717"/>
    <w:rsid w:val="00AC4C97"/>
    <w:rsid w:val="00AC54E8"/>
    <w:rsid w:val="00AC78E6"/>
    <w:rsid w:val="00AD4298"/>
    <w:rsid w:val="00AD548E"/>
    <w:rsid w:val="00AE0D19"/>
    <w:rsid w:val="00AE17F4"/>
    <w:rsid w:val="00AE2288"/>
    <w:rsid w:val="00AE330E"/>
    <w:rsid w:val="00AE7319"/>
    <w:rsid w:val="00AF0694"/>
    <w:rsid w:val="00AF06D7"/>
    <w:rsid w:val="00AF18AF"/>
    <w:rsid w:val="00AF1BBE"/>
    <w:rsid w:val="00AF1F01"/>
    <w:rsid w:val="00AF42A2"/>
    <w:rsid w:val="00AF692B"/>
    <w:rsid w:val="00B058D6"/>
    <w:rsid w:val="00B066B6"/>
    <w:rsid w:val="00B07CCE"/>
    <w:rsid w:val="00B119A3"/>
    <w:rsid w:val="00B127DD"/>
    <w:rsid w:val="00B12A38"/>
    <w:rsid w:val="00B133CD"/>
    <w:rsid w:val="00B136ED"/>
    <w:rsid w:val="00B1434B"/>
    <w:rsid w:val="00B163F7"/>
    <w:rsid w:val="00B17D6A"/>
    <w:rsid w:val="00B20A90"/>
    <w:rsid w:val="00B215EE"/>
    <w:rsid w:val="00B2189F"/>
    <w:rsid w:val="00B21D20"/>
    <w:rsid w:val="00B22024"/>
    <w:rsid w:val="00B2210B"/>
    <w:rsid w:val="00B22439"/>
    <w:rsid w:val="00B2394B"/>
    <w:rsid w:val="00B24C54"/>
    <w:rsid w:val="00B26E49"/>
    <w:rsid w:val="00B32E20"/>
    <w:rsid w:val="00B330F5"/>
    <w:rsid w:val="00B334C8"/>
    <w:rsid w:val="00B35622"/>
    <w:rsid w:val="00B369A0"/>
    <w:rsid w:val="00B36B47"/>
    <w:rsid w:val="00B37360"/>
    <w:rsid w:val="00B40EF7"/>
    <w:rsid w:val="00B43BBF"/>
    <w:rsid w:val="00B508F5"/>
    <w:rsid w:val="00B51D27"/>
    <w:rsid w:val="00B55843"/>
    <w:rsid w:val="00B56240"/>
    <w:rsid w:val="00B57A5A"/>
    <w:rsid w:val="00B57D89"/>
    <w:rsid w:val="00B6074F"/>
    <w:rsid w:val="00B60E1B"/>
    <w:rsid w:val="00B60E64"/>
    <w:rsid w:val="00B64A29"/>
    <w:rsid w:val="00B6535D"/>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1A7"/>
    <w:rsid w:val="00B939EE"/>
    <w:rsid w:val="00B96C3F"/>
    <w:rsid w:val="00BA2749"/>
    <w:rsid w:val="00BA2849"/>
    <w:rsid w:val="00BA47A2"/>
    <w:rsid w:val="00BA62F6"/>
    <w:rsid w:val="00BA64FD"/>
    <w:rsid w:val="00BA668E"/>
    <w:rsid w:val="00BA6BFE"/>
    <w:rsid w:val="00BA6D05"/>
    <w:rsid w:val="00BB1C1B"/>
    <w:rsid w:val="00BB3543"/>
    <w:rsid w:val="00BB3AD4"/>
    <w:rsid w:val="00BB56F3"/>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1CC8"/>
    <w:rsid w:val="00BD3103"/>
    <w:rsid w:val="00BD66AC"/>
    <w:rsid w:val="00BD67F8"/>
    <w:rsid w:val="00BD7BD9"/>
    <w:rsid w:val="00BE07CE"/>
    <w:rsid w:val="00BE1E2B"/>
    <w:rsid w:val="00BE2AC2"/>
    <w:rsid w:val="00BE7D4D"/>
    <w:rsid w:val="00BF0990"/>
    <w:rsid w:val="00BF18B1"/>
    <w:rsid w:val="00BF1D7D"/>
    <w:rsid w:val="00BF2C51"/>
    <w:rsid w:val="00BF3AF2"/>
    <w:rsid w:val="00BF4BCF"/>
    <w:rsid w:val="00BF5205"/>
    <w:rsid w:val="00BF5220"/>
    <w:rsid w:val="00BF5D40"/>
    <w:rsid w:val="00BF60CC"/>
    <w:rsid w:val="00BF722C"/>
    <w:rsid w:val="00BF76AD"/>
    <w:rsid w:val="00C031B5"/>
    <w:rsid w:val="00C07315"/>
    <w:rsid w:val="00C10F96"/>
    <w:rsid w:val="00C12A6B"/>
    <w:rsid w:val="00C14AF5"/>
    <w:rsid w:val="00C15135"/>
    <w:rsid w:val="00C15361"/>
    <w:rsid w:val="00C17800"/>
    <w:rsid w:val="00C17BAD"/>
    <w:rsid w:val="00C2615F"/>
    <w:rsid w:val="00C261E2"/>
    <w:rsid w:val="00C27C35"/>
    <w:rsid w:val="00C30751"/>
    <w:rsid w:val="00C31719"/>
    <w:rsid w:val="00C31E5D"/>
    <w:rsid w:val="00C31FD1"/>
    <w:rsid w:val="00C325B8"/>
    <w:rsid w:val="00C362D6"/>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9E3"/>
    <w:rsid w:val="00C71B69"/>
    <w:rsid w:val="00C71FE4"/>
    <w:rsid w:val="00C723F0"/>
    <w:rsid w:val="00C72527"/>
    <w:rsid w:val="00C738A5"/>
    <w:rsid w:val="00C74E88"/>
    <w:rsid w:val="00C74F4C"/>
    <w:rsid w:val="00C77AD6"/>
    <w:rsid w:val="00C806B7"/>
    <w:rsid w:val="00C81AA2"/>
    <w:rsid w:val="00C823F2"/>
    <w:rsid w:val="00C83153"/>
    <w:rsid w:val="00C84C24"/>
    <w:rsid w:val="00C8737A"/>
    <w:rsid w:val="00C90774"/>
    <w:rsid w:val="00C944FB"/>
    <w:rsid w:val="00C9727A"/>
    <w:rsid w:val="00CA0962"/>
    <w:rsid w:val="00CA101E"/>
    <w:rsid w:val="00CA2707"/>
    <w:rsid w:val="00CA36B2"/>
    <w:rsid w:val="00CA5401"/>
    <w:rsid w:val="00CA67C3"/>
    <w:rsid w:val="00CA6987"/>
    <w:rsid w:val="00CA78DB"/>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D73C7"/>
    <w:rsid w:val="00CE25E4"/>
    <w:rsid w:val="00CE268E"/>
    <w:rsid w:val="00CE2F0F"/>
    <w:rsid w:val="00CE35F9"/>
    <w:rsid w:val="00CE4E2A"/>
    <w:rsid w:val="00CE657E"/>
    <w:rsid w:val="00CE6EF8"/>
    <w:rsid w:val="00CE7FE2"/>
    <w:rsid w:val="00CF2E92"/>
    <w:rsid w:val="00CF2F60"/>
    <w:rsid w:val="00CF399A"/>
    <w:rsid w:val="00CF5894"/>
    <w:rsid w:val="00CF74D1"/>
    <w:rsid w:val="00CF75EF"/>
    <w:rsid w:val="00CF7B4B"/>
    <w:rsid w:val="00CF7B8B"/>
    <w:rsid w:val="00D01599"/>
    <w:rsid w:val="00D036E9"/>
    <w:rsid w:val="00D043A2"/>
    <w:rsid w:val="00D04C3E"/>
    <w:rsid w:val="00D05068"/>
    <w:rsid w:val="00D07E35"/>
    <w:rsid w:val="00D1048F"/>
    <w:rsid w:val="00D106D1"/>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4CF7"/>
    <w:rsid w:val="00D35577"/>
    <w:rsid w:val="00D356E1"/>
    <w:rsid w:val="00D35B12"/>
    <w:rsid w:val="00D3607D"/>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2E1C"/>
    <w:rsid w:val="00D63873"/>
    <w:rsid w:val="00D65594"/>
    <w:rsid w:val="00D662B7"/>
    <w:rsid w:val="00D66C8F"/>
    <w:rsid w:val="00D6740C"/>
    <w:rsid w:val="00D70023"/>
    <w:rsid w:val="00D73721"/>
    <w:rsid w:val="00D74D4C"/>
    <w:rsid w:val="00D74EE2"/>
    <w:rsid w:val="00D763BF"/>
    <w:rsid w:val="00D76479"/>
    <w:rsid w:val="00D8221C"/>
    <w:rsid w:val="00D84A5C"/>
    <w:rsid w:val="00D864DC"/>
    <w:rsid w:val="00D8719B"/>
    <w:rsid w:val="00D879CB"/>
    <w:rsid w:val="00D9428F"/>
    <w:rsid w:val="00D949EC"/>
    <w:rsid w:val="00D94F05"/>
    <w:rsid w:val="00D97CBE"/>
    <w:rsid w:val="00D97F36"/>
    <w:rsid w:val="00DA24C5"/>
    <w:rsid w:val="00DA314C"/>
    <w:rsid w:val="00DA31F7"/>
    <w:rsid w:val="00DA5D49"/>
    <w:rsid w:val="00DA5DE4"/>
    <w:rsid w:val="00DA647F"/>
    <w:rsid w:val="00DA77EE"/>
    <w:rsid w:val="00DB1034"/>
    <w:rsid w:val="00DB19C9"/>
    <w:rsid w:val="00DB1F42"/>
    <w:rsid w:val="00DB2224"/>
    <w:rsid w:val="00DB28E1"/>
    <w:rsid w:val="00DB32A8"/>
    <w:rsid w:val="00DB3C06"/>
    <w:rsid w:val="00DB5FAD"/>
    <w:rsid w:val="00DC010C"/>
    <w:rsid w:val="00DC1D0F"/>
    <w:rsid w:val="00DC3BEC"/>
    <w:rsid w:val="00DC42D6"/>
    <w:rsid w:val="00DC68E1"/>
    <w:rsid w:val="00DD03AD"/>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12FD4"/>
    <w:rsid w:val="00E256FD"/>
    <w:rsid w:val="00E259FF"/>
    <w:rsid w:val="00E25D0C"/>
    <w:rsid w:val="00E358E5"/>
    <w:rsid w:val="00E400D5"/>
    <w:rsid w:val="00E41239"/>
    <w:rsid w:val="00E41569"/>
    <w:rsid w:val="00E4267B"/>
    <w:rsid w:val="00E4371F"/>
    <w:rsid w:val="00E43821"/>
    <w:rsid w:val="00E4394C"/>
    <w:rsid w:val="00E444FE"/>
    <w:rsid w:val="00E449FD"/>
    <w:rsid w:val="00E46A50"/>
    <w:rsid w:val="00E47C9D"/>
    <w:rsid w:val="00E50707"/>
    <w:rsid w:val="00E50832"/>
    <w:rsid w:val="00E50942"/>
    <w:rsid w:val="00E525DD"/>
    <w:rsid w:val="00E539CD"/>
    <w:rsid w:val="00E5413B"/>
    <w:rsid w:val="00E5708A"/>
    <w:rsid w:val="00E5770E"/>
    <w:rsid w:val="00E57C07"/>
    <w:rsid w:val="00E6114E"/>
    <w:rsid w:val="00E621FF"/>
    <w:rsid w:val="00E63B0E"/>
    <w:rsid w:val="00E63F37"/>
    <w:rsid w:val="00E66A54"/>
    <w:rsid w:val="00E704AD"/>
    <w:rsid w:val="00E709EA"/>
    <w:rsid w:val="00E70DAF"/>
    <w:rsid w:val="00E70E58"/>
    <w:rsid w:val="00E7559A"/>
    <w:rsid w:val="00E76482"/>
    <w:rsid w:val="00E8199C"/>
    <w:rsid w:val="00E843A4"/>
    <w:rsid w:val="00E84E93"/>
    <w:rsid w:val="00E90C05"/>
    <w:rsid w:val="00E93CC8"/>
    <w:rsid w:val="00E9419A"/>
    <w:rsid w:val="00E94B32"/>
    <w:rsid w:val="00E96AAE"/>
    <w:rsid w:val="00E97B7B"/>
    <w:rsid w:val="00EA2975"/>
    <w:rsid w:val="00EA2DCF"/>
    <w:rsid w:val="00EA31BA"/>
    <w:rsid w:val="00EA3842"/>
    <w:rsid w:val="00EA4119"/>
    <w:rsid w:val="00EA5C0C"/>
    <w:rsid w:val="00EA5FE5"/>
    <w:rsid w:val="00EA6C60"/>
    <w:rsid w:val="00EB059E"/>
    <w:rsid w:val="00EB0BB5"/>
    <w:rsid w:val="00EB1DCB"/>
    <w:rsid w:val="00EB2D13"/>
    <w:rsid w:val="00EB30F3"/>
    <w:rsid w:val="00EB5673"/>
    <w:rsid w:val="00EB62A0"/>
    <w:rsid w:val="00EB7652"/>
    <w:rsid w:val="00EC0974"/>
    <w:rsid w:val="00EC0B01"/>
    <w:rsid w:val="00EC11EB"/>
    <w:rsid w:val="00EC1969"/>
    <w:rsid w:val="00EC38CD"/>
    <w:rsid w:val="00EC4A36"/>
    <w:rsid w:val="00EC523A"/>
    <w:rsid w:val="00EC5467"/>
    <w:rsid w:val="00ED075C"/>
    <w:rsid w:val="00ED1D3E"/>
    <w:rsid w:val="00ED3B8F"/>
    <w:rsid w:val="00ED45BD"/>
    <w:rsid w:val="00ED4CDB"/>
    <w:rsid w:val="00ED54C4"/>
    <w:rsid w:val="00ED6E1A"/>
    <w:rsid w:val="00EE042D"/>
    <w:rsid w:val="00EE157B"/>
    <w:rsid w:val="00EE1918"/>
    <w:rsid w:val="00EE2521"/>
    <w:rsid w:val="00EE2E40"/>
    <w:rsid w:val="00EE5C68"/>
    <w:rsid w:val="00EE68CD"/>
    <w:rsid w:val="00EE7187"/>
    <w:rsid w:val="00EF03C3"/>
    <w:rsid w:val="00EF1F69"/>
    <w:rsid w:val="00EF60A3"/>
    <w:rsid w:val="00F02780"/>
    <w:rsid w:val="00F046CF"/>
    <w:rsid w:val="00F052CF"/>
    <w:rsid w:val="00F06C3C"/>
    <w:rsid w:val="00F070C7"/>
    <w:rsid w:val="00F11905"/>
    <w:rsid w:val="00F14B66"/>
    <w:rsid w:val="00F156E5"/>
    <w:rsid w:val="00F171AA"/>
    <w:rsid w:val="00F17914"/>
    <w:rsid w:val="00F17B70"/>
    <w:rsid w:val="00F202E5"/>
    <w:rsid w:val="00F2051E"/>
    <w:rsid w:val="00F20A16"/>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68D8"/>
    <w:rsid w:val="00F57A0B"/>
    <w:rsid w:val="00F600C8"/>
    <w:rsid w:val="00F64EB9"/>
    <w:rsid w:val="00F6588E"/>
    <w:rsid w:val="00F663C5"/>
    <w:rsid w:val="00F66AC0"/>
    <w:rsid w:val="00F67C96"/>
    <w:rsid w:val="00F702FD"/>
    <w:rsid w:val="00F72A11"/>
    <w:rsid w:val="00F72D24"/>
    <w:rsid w:val="00F73025"/>
    <w:rsid w:val="00F7370D"/>
    <w:rsid w:val="00F74A0B"/>
    <w:rsid w:val="00F763B7"/>
    <w:rsid w:val="00F77201"/>
    <w:rsid w:val="00F8020E"/>
    <w:rsid w:val="00F806DD"/>
    <w:rsid w:val="00F81B90"/>
    <w:rsid w:val="00F8360A"/>
    <w:rsid w:val="00F846D5"/>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CEB"/>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E948"/>
  <w15:docId w15:val="{FA81E952-4C2B-4542-AEBD-01D68791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98002432"/>
        <c:axId val="88936832"/>
      </c:barChart>
      <c:catAx>
        <c:axId val="98002432"/>
        <c:scaling>
          <c:orientation val="minMax"/>
        </c:scaling>
        <c:delete val="0"/>
        <c:axPos val="b"/>
        <c:numFmt formatCode="General" sourceLinked="0"/>
        <c:majorTickMark val="out"/>
        <c:minorTickMark val="none"/>
        <c:tickLblPos val="nextTo"/>
        <c:crossAx val="88936832"/>
        <c:crosses val="autoZero"/>
        <c:auto val="1"/>
        <c:lblAlgn val="ctr"/>
        <c:lblOffset val="100"/>
        <c:noMultiLvlLbl val="0"/>
      </c:catAx>
      <c:valAx>
        <c:axId val="88936832"/>
        <c:scaling>
          <c:orientation val="minMax"/>
        </c:scaling>
        <c:delete val="0"/>
        <c:axPos val="l"/>
        <c:majorGridlines/>
        <c:numFmt formatCode="General" sourceLinked="1"/>
        <c:majorTickMark val="out"/>
        <c:minorTickMark val="none"/>
        <c:tickLblPos val="nextTo"/>
        <c:crossAx val="980024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EE68-B938-495F-A479-534375C0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5148</TotalTime>
  <Pages>46</Pages>
  <Words>10027</Words>
  <Characters>57159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Lukah Dykes</cp:lastModifiedBy>
  <cp:revision>1721</cp:revision>
  <dcterms:created xsi:type="dcterms:W3CDTF">2016-09-17T01:08:00Z</dcterms:created>
  <dcterms:modified xsi:type="dcterms:W3CDTF">2016-11-10T11:41:00Z</dcterms:modified>
</cp:coreProperties>
</file>