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A90583">
        <w:rPr>
          <w:sz w:val="36"/>
        </w:rPr>
        <w:t>2</w:t>
      </w:r>
      <w:r w:rsidR="007F24CE">
        <w:rPr>
          <w:sz w:val="36"/>
        </w:rPr>
        <w:t>e</w:t>
      </w:r>
    </w:p>
    <w:p w:rsidR="00E57C07" w:rsidRDefault="00E57C07">
      <w:pPr>
        <w:rPr>
          <w:sz w:val="36"/>
        </w:rPr>
      </w:pPr>
    </w:p>
    <w:p w:rsidR="00E57C07" w:rsidRDefault="00E57C07">
      <w:pPr>
        <w:rPr>
          <w:sz w:val="36"/>
        </w:rPr>
      </w:pPr>
      <w:r>
        <w:rPr>
          <w:sz w:val="36"/>
        </w:rPr>
        <w:t>Technical manual v0.</w:t>
      </w:r>
      <w:r w:rsidR="0011005C">
        <w:rPr>
          <w:sz w:val="36"/>
        </w:rPr>
        <w:t>3.</w:t>
      </w:r>
      <w:r w:rsidR="007F24CE">
        <w:rPr>
          <w:sz w:val="36"/>
        </w:rPr>
        <w:t>8</w:t>
      </w:r>
    </w:p>
    <w:p w:rsidR="006749AC" w:rsidRDefault="006749AC">
      <w:pPr>
        <w:rPr>
          <w:sz w:val="36"/>
        </w:rPr>
      </w:pPr>
      <w:r>
        <w:rPr>
          <w:sz w:val="36"/>
        </w:rPr>
        <w:br w:type="page"/>
      </w:r>
    </w:p>
    <w:p w:rsidR="00AA6B08" w:rsidRDefault="00AA6B08">
      <w:pPr>
        <w:rPr>
          <w:sz w:val="36"/>
        </w:rPr>
      </w:pPr>
      <w:r>
        <w:rPr>
          <w:sz w:val="36"/>
        </w:rPr>
        <w:lastRenderedPageBreak/>
        <w:t>Contents</w:t>
      </w:r>
    </w:p>
    <w:p w:rsidR="00AA6B08" w:rsidRDefault="00AA6B08"/>
    <w:p w:rsidR="00AA6B08" w:rsidRDefault="0097330D">
      <w:r>
        <w:t>Preface...</w:t>
      </w:r>
    </w:p>
    <w:p w:rsidR="0097330D" w:rsidRDefault="0097330D">
      <w:r>
        <w:t>Story...</w:t>
      </w:r>
    </w:p>
    <w:p w:rsidR="00DD03AD" w:rsidRDefault="00DD03AD">
      <w:r>
        <w:t>Function...</w:t>
      </w:r>
    </w:p>
    <w:p w:rsidR="0097330D" w:rsidRDefault="0097330D">
      <w:r>
        <w:t>Examples...</w:t>
      </w:r>
    </w:p>
    <w:p w:rsidR="00DD03AD" w:rsidRDefault="00DD03AD">
      <w:r>
        <w:t>Considerations...</w:t>
      </w:r>
    </w:p>
    <w:p w:rsidR="00DD03AD" w:rsidRDefault="00DD03AD">
      <w:r>
        <w:t>Limitations...</w:t>
      </w:r>
    </w:p>
    <w:p w:rsidR="00DD03AD" w:rsidRDefault="00DD03AD">
      <w:r>
        <w:t>Proposals...</w:t>
      </w:r>
    </w:p>
    <w:p w:rsidR="00DD03AD" w:rsidRDefault="00CD73C7">
      <w:r>
        <w:t>References...</w:t>
      </w:r>
    </w:p>
    <w:p w:rsidR="00AA6B08" w:rsidRDefault="00AA6B08">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B57A5A" w:rsidRDefault="00B57A5A"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0E418E" w:rsidRDefault="00CC4435" w:rsidP="00F81B90">
      <w:pPr>
        <w:rPr>
          <w:sz w:val="36"/>
        </w:rPr>
      </w:pPr>
      <w:r>
        <w:rPr>
          <w:sz w:val="36"/>
        </w:rPr>
        <w:lastRenderedPageBreak/>
        <w:t>Story</w:t>
      </w:r>
    </w:p>
    <w:p w:rsidR="000E418E" w:rsidRDefault="000E418E" w:rsidP="00F81B90">
      <w:pPr>
        <w:rPr>
          <w:sz w:val="36"/>
        </w:rPr>
      </w:pPr>
    </w:p>
    <w:p w:rsidR="000E418E" w:rsidRPr="000E418E" w:rsidRDefault="000E418E" w:rsidP="00F81B90">
      <w:pPr>
        <w:rPr>
          <w:sz w:val="36"/>
        </w:rPr>
      </w:pPr>
    </w:p>
    <w:p w:rsidR="007D23C8" w:rsidRPr="000E418E" w:rsidRDefault="007D23C8" w:rsidP="00A24235">
      <w:pPr>
        <w:spacing w:after="240"/>
        <w:rPr>
          <w:b/>
          <w:sz w:val="24"/>
        </w:rPr>
      </w:pPr>
      <w:r w:rsidRPr="000E418E">
        <w:rPr>
          <w:b/>
          <w:sz w:val="24"/>
        </w:rPr>
        <w:t xml:space="preserve">- </w:t>
      </w:r>
      <w:r w:rsidRPr="000E418E">
        <w:rPr>
          <w:b/>
          <w:i/>
          <w:sz w:val="24"/>
        </w:rPr>
        <w:t xml:space="preserve">Data: what </w:t>
      </w:r>
      <w:r w:rsidR="00327704" w:rsidRPr="000E418E">
        <w:rPr>
          <w:b/>
          <w:i/>
          <w:sz w:val="24"/>
        </w:rPr>
        <w:t>is it</w:t>
      </w:r>
      <w:r w:rsidRPr="000E418E">
        <w:rPr>
          <w:b/>
          <w:i/>
          <w:sz w:val="24"/>
        </w:rPr>
        <w:t>?</w:t>
      </w: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0E418E" w:rsidRDefault="000E418E" w:rsidP="00F81B90"/>
    <w:p w:rsidR="000E418E" w:rsidRPr="000E418E" w:rsidRDefault="000E418E" w:rsidP="00A24235">
      <w:pPr>
        <w:spacing w:after="240"/>
        <w:rPr>
          <w:b/>
          <w:i/>
          <w:sz w:val="24"/>
        </w:rPr>
      </w:pPr>
      <w:r w:rsidRPr="000E418E">
        <w:rPr>
          <w:b/>
          <w:i/>
          <w:sz w:val="24"/>
        </w:rPr>
        <w:t>- Data: where does it come from?</w:t>
      </w:r>
    </w:p>
    <w:p w:rsidR="000E418E" w:rsidRDefault="000E418E" w:rsidP="000E418E">
      <w:r>
        <w:t xml:space="preserve">The primary role of the </w:t>
      </w:r>
      <w:r>
        <w:rPr>
          <w:i/>
        </w:rPr>
        <w:t>IgFamily</w:t>
      </w:r>
      <w:r>
        <w:t xml:space="preserve"> program is to determine the proteins represented in a sample. Peptides provide evidence of their origin proteins. In a sense, a peptide reveals a snapshot of a region of a present protein. Although in general a greater quantity of supporting peptides bolsters the likelihood of a protein, not all evidence has equal discerning power. There are two major considerations:</w:t>
      </w:r>
    </w:p>
    <w:p w:rsidR="000E418E" w:rsidRDefault="000E418E" w:rsidP="000E418E">
      <w:r>
        <w:t>- How much of the peptide is present? - What does this peptide belong to?</w:t>
      </w:r>
    </w:p>
    <w:p w:rsidR="000E418E" w:rsidRDefault="000E418E" w:rsidP="000E418E">
      <w:r>
        <w:t xml:space="preserve">The first question concerns a complex array of processes. Elution from the chromatographer may result in </w:t>
      </w:r>
      <w:r w:rsidR="00BD13D1">
        <w:t xml:space="preserve">an </w:t>
      </w:r>
      <w:r>
        <w:t xml:space="preserve">otherwise </w:t>
      </w:r>
      <w:r w:rsidR="00BD13D1">
        <w:t>abundant peptide to produce</w:t>
      </w:r>
      <w:r>
        <w:t xml:space="preserve"> few spectra. Coelution may shroud the quantity of an individual peptide and result in less dedicated mass spectrometer cycle time. Fragmentation efficiency can give a misrepresentative idea of the proportion of peptides present or result in some existing peptides to not be observed altogether. These are a small example of variations that understate the importance of peptide adunbance in determining origin proteins. However, the </w:t>
      </w:r>
      <w:r>
        <w:rPr>
          <w:i/>
        </w:rPr>
        <w:t>IgFamily</w:t>
      </w:r>
      <w:r w:rsidR="00613466">
        <w:t xml:space="preserve"> program considers only</w:t>
      </w:r>
      <w:r>
        <w:t xml:space="preserve"> spectral count as a metric of abundance and encourages the user to keep these complications in mind.</w:t>
      </w:r>
    </w:p>
    <w:p w:rsidR="000E418E" w:rsidRDefault="000E418E" w:rsidP="000E418E">
      <w:r>
        <w:t xml:space="preserve">The second question involves the certainty that a peptide can be assigned </w:t>
      </w:r>
      <w:r w:rsidR="007712D9">
        <w:t>to a protein given the available evidence</w:t>
      </w:r>
      <w:r>
        <w:t xml:space="preserve">. Sequence similarity provides a measure of association to a protein. Considering a potential peptide match requires defining the likelihood of association. The </w:t>
      </w:r>
      <w:r w:rsidRPr="00BC557F">
        <w:rPr>
          <w:i/>
        </w:rPr>
        <w:t>conditional probability</w:t>
      </w:r>
      <w:r>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Pr>
          <w:b/>
        </w:rPr>
        <w:t xml:space="preserve"> </w:t>
      </w:r>
      <w:r>
        <w:t>is defined as -</w:t>
      </w:r>
    </w:p>
    <w:p w:rsidR="000E418E" w:rsidRDefault="000E418E" w:rsidP="000E418E"/>
    <w:p w:rsidR="000E418E" w:rsidRPr="00EA2DCF" w:rsidRDefault="000E418E" w:rsidP="000E418E">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0E418E" w:rsidRDefault="000E418E" w:rsidP="000E418E"/>
    <w:p w:rsidR="000E418E" w:rsidRPr="00BA668E" w:rsidRDefault="000E418E" w:rsidP="000E418E">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all proteins </w:t>
      </w:r>
      <m:oMath>
        <m:r>
          <m:rPr>
            <m:sty m:val="bi"/>
          </m:rPr>
          <w:rPr>
            <w:rFonts w:ascii="Cambria Math" w:hAnsi="Cambria Math"/>
          </w:rPr>
          <m:t>k∈G</m:t>
        </m:r>
      </m:oMath>
      <w:r>
        <w:t xml:space="preserve">. </w:t>
      </w:r>
    </w:p>
    <w:p w:rsidR="007D511A" w:rsidRDefault="00B37360" w:rsidP="000E418E">
      <w:r>
        <w:lastRenderedPageBreak/>
        <w:t xml:space="preserve">The </w:t>
      </w:r>
      <w:r w:rsidR="00C55C43">
        <w:t>determination of the</w:t>
      </w:r>
      <w:r>
        <w:t xml:space="preserve"> </w:t>
      </w:r>
      <w:r w:rsidR="00C55C43">
        <w:t xml:space="preserve">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C55C43">
        <w:rPr>
          <w:b/>
        </w:rPr>
        <w:t xml:space="preserve"> </w:t>
      </w:r>
      <w:r w:rsidR="00C55C43">
        <w:t xml:space="preserve">is </w:t>
      </w:r>
      <w:r>
        <w:t>in general a routine task. Ther</w:t>
      </w:r>
      <w:r w:rsidR="009158D8">
        <w:t>e are often segments of a peptid</w:t>
      </w:r>
      <w:r>
        <w:t xml:space="preserve">e that are easily </w:t>
      </w:r>
      <w:r w:rsidR="005057AB">
        <w:t>distinguishable</w:t>
      </w:r>
      <w:r>
        <w:t xml:space="preserve"> to a protein even when compared to a large database. </w:t>
      </w:r>
      <w:r w:rsidR="009158D8">
        <w:t xml:space="preserve">Isoform varients have the potential to confound the assignment, although there are likely to be additional supporting peptides to </w:t>
      </w:r>
      <w:r w:rsidR="005057AB">
        <w:t>discern between them.</w:t>
      </w:r>
      <w:r w:rsidR="009158D8">
        <w:t xml:space="preserve"> </w:t>
      </w:r>
      <w:r>
        <w:t xml:space="preserve">However, the </w:t>
      </w:r>
      <w:r w:rsidR="002964E1">
        <w:t xml:space="preserve">proteins of interest for the </w:t>
      </w:r>
      <w:r w:rsidR="002964E1">
        <w:rPr>
          <w:i/>
        </w:rPr>
        <w:t xml:space="preserve">IgFamily </w:t>
      </w:r>
      <w:r w:rsidR="009158D8">
        <w:t xml:space="preserve">program are immunoglobulins, and the </w:t>
      </w:r>
      <w:r>
        <w:t xml:space="preserve">nature of immunoglobulin diversification </w:t>
      </w:r>
      <w:r w:rsidR="00EB2D13">
        <w:t xml:space="preserve">creates an </w:t>
      </w:r>
      <w:r w:rsidR="000F53B8">
        <w:t xml:space="preserve">almost </w:t>
      </w:r>
      <w:r w:rsidR="00EB2D13">
        <w:t xml:space="preserve"> </w:t>
      </w:r>
      <w:r w:rsidR="000F53B8">
        <w:t>continuum of possible assignments.</w:t>
      </w:r>
      <w:r>
        <w:t xml:space="preserve"> </w:t>
      </w:r>
      <w:r w:rsidR="00606E85">
        <w:t>The</w:t>
      </w:r>
      <w:r w:rsidR="004741AF">
        <w:t xml:space="preserve"> variable region of an immunoglobulin is </w:t>
      </w:r>
      <w:r w:rsidR="005F59CC">
        <w:t xml:space="preserve">partitioned into six defined regions: three framework regions (FR1, FR2, and FR3) separated by three complimentarity-determining regions (CDR1, CDR2, and CDR3). The phylogenetic </w:t>
      </w:r>
      <w:r w:rsidR="00725DEC">
        <w:t xml:space="preserve">germline of these regions are known to be </w:t>
      </w:r>
      <w:r w:rsidR="00EE157B">
        <w:t xml:space="preserve">more conserved in the FRs, while the CDRs show greater ancestral divergence. In particular, mutation of mature B-cell germlines occurs at an </w:t>
      </w:r>
      <w:r w:rsidR="0073130B">
        <w:t>acceler</w:t>
      </w:r>
      <w:r w:rsidR="00911EB0">
        <w:t>a</w:t>
      </w:r>
      <w:r w:rsidR="00EE157B">
        <w:t>ted rate in the CDRs, owing to a RNA polymerase of relatively low mismatch fidelity</w:t>
      </w:r>
      <w:r w:rsidR="00C55C43">
        <w:t>. As a consequence the spatial location of a peptide has a direct impact on the ability to resolve its origin.</w:t>
      </w:r>
    </w:p>
    <w:p w:rsidR="007D511A" w:rsidRDefault="007D511A" w:rsidP="000E418E"/>
    <w:p w:rsidR="007D511A" w:rsidRDefault="007D511A" w:rsidP="007D511A">
      <w:pPr>
        <w:jc w:val="center"/>
      </w:pPr>
      <w:r>
        <w:rPr>
          <w:noProof/>
          <w:lang w:eastAsia="en-AU"/>
        </w:rPr>
        <w:drawing>
          <wp:inline distT="0" distB="0" distL="0" distR="0">
            <wp:extent cx="4948037" cy="39120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_family_phyloge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5703" cy="3918103"/>
                    </a:xfrm>
                    <a:prstGeom prst="rect">
                      <a:avLst/>
                    </a:prstGeom>
                  </pic:spPr>
                </pic:pic>
              </a:graphicData>
            </a:graphic>
          </wp:inline>
        </w:drawing>
      </w:r>
    </w:p>
    <w:p w:rsidR="000E418E" w:rsidRDefault="000E418E" w:rsidP="00F81B90"/>
    <w:p w:rsidR="005D6ECB" w:rsidRPr="00D11657" w:rsidRDefault="005D6ECB" w:rsidP="00A24235">
      <w:pPr>
        <w:spacing w:after="240"/>
        <w:rPr>
          <w:b/>
          <w:i/>
          <w:sz w:val="24"/>
        </w:rPr>
      </w:pPr>
      <w:r w:rsidRPr="000E418E">
        <w:rPr>
          <w:b/>
          <w:i/>
          <w:sz w:val="24"/>
        </w:rPr>
        <w:t>- Data: w</w:t>
      </w:r>
      <w:r>
        <w:rPr>
          <w:b/>
          <w:i/>
          <w:sz w:val="24"/>
        </w:rPr>
        <w:t>hen is it good</w:t>
      </w:r>
      <w:r w:rsidRPr="000E418E">
        <w:rPr>
          <w:b/>
          <w:i/>
          <w:sz w:val="24"/>
        </w:rPr>
        <w:t>?</w:t>
      </w:r>
    </w:p>
    <w:p w:rsidR="00CB022A"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A07577">
        <w:t xml:space="preserve">Table </w:t>
      </w:r>
      <w:r w:rsidR="00A07577">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r w:rsidR="000D30D2">
        <w:t xml:space="preserve"> </w:t>
      </w:r>
      <m:oMath>
        <m:r>
          <m:rPr>
            <m:sty m:val="bi"/>
          </m:rPr>
          <w:rPr>
            <w:rFonts w:ascii="Cambria Math" w:hAnsi="Cambria Math"/>
          </w:rPr>
          <m:t>L</m:t>
        </m:r>
      </m:oMath>
      <w:r w:rsidR="00376B4A">
        <w:t xml:space="preserve"> </w:t>
      </w:r>
      <w:r w:rsidR="000D30D2">
        <w:t>of a peptide</w:t>
      </w:r>
      <w:r w:rsidR="00144423">
        <w:t>. For a peptide of length</w:t>
      </w:r>
      <m:oMath>
        <m:r>
          <m:rPr>
            <m:sty m:val="bi"/>
          </m:rPr>
          <w:rPr>
            <w:rFonts w:ascii="Cambria Math" w:hAnsi="Cambria Math"/>
          </w:rPr>
          <m:t xml:space="preserve"> n</m:t>
        </m:r>
      </m:oMath>
      <w:r w:rsidR="00144423">
        <w:rPr>
          <w:b/>
        </w:rPr>
        <w:t xml:space="preserve"> </w:t>
      </w:r>
      <w:r w:rsidR="00144423">
        <w:t xml:space="preserve">this is represented by </w:t>
      </w:r>
      <m:oMath>
        <m:sSub>
          <m:sSubPr>
            <m:ctrlPr>
              <w:rPr>
                <w:rFonts w:ascii="Cambria Math" w:hAnsi="Cambria Math"/>
                <w:b/>
                <w:i/>
              </w:rPr>
            </m:ctrlPr>
          </m:sSubPr>
          <m:e>
            <m:r>
              <m:rPr>
                <m:sty m:val="bi"/>
              </m:rPr>
              <w:rPr>
                <w:rFonts w:ascii="Cambria Math" w:hAnsi="Cambria Math"/>
              </w:rPr>
              <m:t>L(P</m:t>
            </m:r>
          </m:e>
          <m:sub>
            <m:r>
              <m:rPr>
                <m:sty m:val="bi"/>
              </m:rPr>
              <w:rPr>
                <w:rFonts w:ascii="Cambria Math" w:hAnsi="Cambria Math"/>
              </w:rPr>
              <m:t>i</m:t>
            </m:r>
          </m:sub>
        </m:sSub>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d>
        <m:r>
          <m:rPr>
            <m:sty m:val="bi"/>
          </m:rPr>
          <w:rPr>
            <w:rFonts w:ascii="Cambria Math" w:hAnsi="Cambria Math"/>
          </w:rPr>
          <m:t xml:space="preserve"> ∀ m ∈n</m:t>
        </m:r>
      </m:oMath>
      <w:r w:rsidR="005D6188">
        <w:t>.</w:t>
      </w:r>
    </w:p>
    <w:p w:rsidR="00C31FD1" w:rsidRDefault="00C31FD1" w:rsidP="00C31FD1">
      <w:pPr>
        <w:pStyle w:val="Caption"/>
        <w:jc w:val="center"/>
      </w:pPr>
      <w:bookmarkStart w:id="0" w:name="_Ref466023504"/>
      <w:bookmarkStart w:id="1" w:name="_Ref466023498"/>
      <w:r>
        <w:lastRenderedPageBreak/>
        <w:t xml:space="preserve">Table </w:t>
      </w:r>
      <w:r w:rsidR="001108BA">
        <w:fldChar w:fldCharType="begin"/>
      </w:r>
      <w:r w:rsidR="001108BA">
        <w:instrText xml:space="preserve"> SEQ Table \* ARABIC </w:instrText>
      </w:r>
      <w:r w:rsidR="001108BA">
        <w:fldChar w:fldCharType="separate"/>
      </w:r>
      <w:r w:rsidR="00A65F14">
        <w:rPr>
          <w:noProof/>
        </w:rPr>
        <w:t>1</w:t>
      </w:r>
      <w:r w:rsidR="001108BA">
        <w:rPr>
          <w:noProof/>
        </w:rPr>
        <w:fldChar w:fldCharType="end"/>
      </w:r>
      <w:bookmarkEnd w:id="0"/>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4C2FAF"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2522C7" w:rsidRDefault="00A37FE1">
      <w:r>
        <w:t xml:space="preserve">The example </w:t>
      </w:r>
      <w:r w:rsidR="00A05A03">
        <w:t xml:space="preserve">in </w:t>
      </w:r>
      <w:r>
        <w:fldChar w:fldCharType="begin"/>
      </w:r>
      <w:r>
        <w:instrText xml:space="preserve"> REF _Ref466023504 \h </w:instrText>
      </w:r>
      <w:r>
        <w:fldChar w:fldCharType="separate"/>
      </w:r>
      <w:r w:rsidR="00A07577">
        <w:t xml:space="preserve">Table </w:t>
      </w:r>
      <w:r w:rsidR="00A07577">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CB0019">
        <w:t>ffer</w:t>
      </w:r>
      <w:r w:rsidR="004125B1">
        <w: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r w:rsidR="006B73D9">
        <w:t xml:space="preserve"> </w:t>
      </w:r>
    </w:p>
    <w:p w:rsidR="009E25E0" w:rsidRDefault="009E25E0"/>
    <w:p w:rsidR="005E74A4" w:rsidRDefault="00D11657" w:rsidP="00A24235">
      <w:pPr>
        <w:spacing w:after="240"/>
        <w:rPr>
          <w:b/>
          <w:i/>
          <w:sz w:val="24"/>
        </w:rPr>
      </w:pPr>
      <w:r w:rsidRPr="000E418E">
        <w:rPr>
          <w:b/>
          <w:i/>
          <w:sz w:val="24"/>
        </w:rPr>
        <w:t xml:space="preserve">- Data: </w:t>
      </w:r>
      <w:r>
        <w:rPr>
          <w:b/>
          <w:i/>
          <w:sz w:val="24"/>
        </w:rPr>
        <w:t>what does it mean</w:t>
      </w:r>
      <w:r w:rsidRPr="000E418E">
        <w:rPr>
          <w:b/>
          <w:i/>
          <w:sz w:val="24"/>
        </w:rPr>
        <w:t>?</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D304EA" w:rsidRDefault="00D304EA" w:rsidP="003F7E07">
      <w:pPr>
        <w:spacing w:after="240"/>
        <w:rPr>
          <w:b/>
          <w:sz w:val="24"/>
        </w:rPr>
      </w:pPr>
    </w:p>
    <w:p w:rsidR="004A653D" w:rsidRPr="003F7E07" w:rsidRDefault="00CF5894" w:rsidP="003F7E07">
      <w:pPr>
        <w:spacing w:after="240"/>
        <w:rPr>
          <w:b/>
          <w:sz w:val="24"/>
        </w:rPr>
      </w:pPr>
      <w:r w:rsidRPr="003F7E07">
        <w:rPr>
          <w:b/>
          <w:sz w:val="24"/>
        </w:rPr>
        <w:lastRenderedPageBreak/>
        <w:t xml:space="preserve">- </w:t>
      </w:r>
      <w:r w:rsidRPr="003F7E07">
        <w:rPr>
          <w:b/>
          <w:i/>
          <w:sz w:val="24"/>
        </w:rPr>
        <w:t>There’s method in models</w:t>
      </w: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A07577">
        <w:t xml:space="preserve">Figure </w:t>
      </w:r>
      <w:r w:rsidR="00A07577">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10">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2" w:name="_Ref466044146"/>
      <w:r>
        <w:t xml:space="preserve">Figure </w:t>
      </w:r>
      <w:r w:rsidR="001108BA">
        <w:fldChar w:fldCharType="begin"/>
      </w:r>
      <w:r w:rsidR="001108BA">
        <w:instrText xml:space="preserve"> SEQ Figure \* ARABIC </w:instrText>
      </w:r>
      <w:r w:rsidR="001108BA">
        <w:fldChar w:fldCharType="separate"/>
      </w:r>
      <w:r w:rsidR="00DC1D0F">
        <w:rPr>
          <w:noProof/>
        </w:rPr>
        <w:t>1</w:t>
      </w:r>
      <w:r w:rsidR="001108BA">
        <w:rPr>
          <w:noProof/>
        </w:rPr>
        <w:fldChar w:fldCharType="end"/>
      </w:r>
      <w:bookmarkEnd w:id="2"/>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w:t>
      </w:r>
      <w:r w:rsidR="009A4F8B">
        <w:lastRenderedPageBreak/>
        <w:t xml:space="preserve">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1">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r w:rsidR="001108BA">
        <w:fldChar w:fldCharType="begin"/>
      </w:r>
      <w:r w:rsidR="001108BA">
        <w:instrText xml:space="preserve"> SEQ Figure \* ARABIC </w:instrText>
      </w:r>
      <w:r w:rsidR="001108BA">
        <w:fldChar w:fldCharType="separate"/>
      </w:r>
      <w:r w:rsidR="00DC1D0F">
        <w:rPr>
          <w:noProof/>
        </w:rPr>
        <w:t>2</w:t>
      </w:r>
      <w:r w:rsidR="001108BA">
        <w:rPr>
          <w:noProof/>
        </w:rPr>
        <w:fldChar w:fldCharType="end"/>
      </w:r>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lastRenderedPageBreak/>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DC42D6" w:rsidRDefault="00DC42D6" w:rsidP="00CC4E71"/>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7A09F5" w:rsidP="0002724E">
      <w:pPr>
        <w:rPr>
          <w:szCs w:val="28"/>
        </w:rPr>
      </w:pPr>
      <w:r>
        <w:rPr>
          <w:szCs w:val="28"/>
        </w:rPr>
        <w:t>First</w:t>
      </w:r>
      <w:r w:rsidR="0002724E">
        <w:rPr>
          <w:szCs w:val="28"/>
        </w:rPr>
        <w:t xml:space="preserve">, determine the </w:t>
      </w:r>
      <w:r w:rsidR="0002724E"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sidR="0002724E">
        <w:rPr>
          <w:szCs w:val="28"/>
        </w:rPr>
        <w:t xml:space="preserve">of the i-th peptide for </w:t>
      </w:r>
      <w:r w:rsidR="00AE330E">
        <w:rPr>
          <w:szCs w:val="28"/>
        </w:rPr>
        <w:t xml:space="preserve">the </w:t>
      </w:r>
      <w:r w:rsidR="0002724E">
        <w:rPr>
          <w:szCs w:val="28"/>
        </w:rPr>
        <w:t xml:space="preserve">k-th protein, as sampled from a Poisson distribution, and repeat for all </w:t>
      </w:r>
      <w:r w:rsidR="0002724E" w:rsidRPr="008D1B85">
        <w:t xml:space="preserve">peptides </w:t>
      </w:r>
      <m:oMath>
        <m:r>
          <m:rPr>
            <m:sty m:val="bi"/>
          </m:rPr>
          <w:rPr>
            <w:rFonts w:ascii="Cambria Math" w:hAnsi="Cambria Math"/>
          </w:rPr>
          <m:t>i∈P</m:t>
        </m:r>
      </m:oMath>
      <w:r w:rsidR="0002724E" w:rsidRPr="008D1B85">
        <w:t xml:space="preserve"> and proteins </w:t>
      </w:r>
      <m:oMath>
        <m:r>
          <m:rPr>
            <m:sty m:val="bi"/>
          </m:rPr>
          <w:rPr>
            <w:rFonts w:ascii="Cambria Math" w:hAnsi="Cambria Math"/>
          </w:rPr>
          <m:t>k∈G</m:t>
        </m:r>
      </m:oMath>
      <w:r w:rsidR="0002724E">
        <w:rPr>
          <w:szCs w:val="28"/>
        </w:rPr>
        <w:t>. Note that each of a</w:t>
      </w:r>
      <w:r w:rsidR="0002724E" w:rsidRPr="00493919">
        <w:rPr>
          <w:szCs w:val="28"/>
        </w:rPr>
        <w:t xml:space="preserve">ll </w:t>
      </w:r>
      <w:r w:rsidR="0002724E">
        <w:rPr>
          <w:szCs w:val="28"/>
        </w:rPr>
        <w:t>peptides have a strictly positive (although possibly insignificant) homology</w:t>
      </w:r>
      <w:r w:rsidR="0002724E" w:rsidRPr="00493919">
        <w:rPr>
          <w:szCs w:val="28"/>
        </w:rPr>
        <w:t xml:space="preserve"> for </w:t>
      </w:r>
      <w:r w:rsidR="0002724E">
        <w:rPr>
          <w:szCs w:val="28"/>
        </w:rPr>
        <w:t xml:space="preserve">each of </w:t>
      </w:r>
      <w:r w:rsidR="0002724E" w:rsidRPr="00493919">
        <w:rPr>
          <w:szCs w:val="28"/>
        </w:rPr>
        <w:t>all protein</w:t>
      </w:r>
      <w:r w:rsidR="0002724E">
        <w:rPr>
          <w:szCs w:val="28"/>
        </w:rPr>
        <w:t>s</w:t>
      </w:r>
      <w:r w:rsidR="005E5FD5">
        <w:rPr>
          <w:szCs w:val="28"/>
        </w:rPr>
        <w:t xml:space="preserve"> -</w:t>
      </w:r>
    </w:p>
    <w:p w:rsidR="008A2955" w:rsidRDefault="008A2955" w:rsidP="00CC4E71"/>
    <w:p w:rsidR="00F84B13" w:rsidRPr="00F84B13" w:rsidRDefault="001108BA"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1108BA"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1108BA"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1108BA"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1108BA"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1108BA"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Default="00E709EA" w:rsidP="004469D2">
      <w:r>
        <w:t xml:space="preserve">With the framework of a model </w:t>
      </w:r>
      <w:r w:rsidR="00D9428F">
        <w:t>established</w:t>
      </w:r>
      <w:r w:rsidR="00D44AD2">
        <w:t xml:space="preserve">, the important question of parameter selection is apparent. Without </w:t>
      </w:r>
      <w:r w:rsidR="00725C61">
        <w:t xml:space="preserve">distinct outcome variables there is only the </w:t>
      </w:r>
      <w:r w:rsidR="002954C1">
        <w:t>inferable evidence to deduc</w:t>
      </w:r>
      <w:r w:rsidR="005478B5">
        <w:t>e parameters that are intuitive</w:t>
      </w:r>
      <w:r w:rsidR="002954C1">
        <w:t xml:space="preserve"> while</w:t>
      </w:r>
      <w:r w:rsidR="005478B5">
        <w:t xml:space="preserve"> also</w:t>
      </w:r>
      <w:r w:rsidR="002954C1">
        <w:t xml:space="preserve"> robust.</w:t>
      </w:r>
      <w:r w:rsidR="003C2F7E">
        <w:t xml:space="preserve"> The </w:t>
      </w:r>
      <w:r w:rsidR="008659BD">
        <w:t>concept</w:t>
      </w:r>
      <w:r w:rsidR="008E3345">
        <w:t xml:space="preserve"> utilised by the IgFamily program is the </w:t>
      </w:r>
      <w:r w:rsidR="008659BD">
        <w:t>idea</w:t>
      </w:r>
      <w:r w:rsidR="008E3345">
        <w:t xml:space="preserve"> of </w:t>
      </w:r>
      <w:r w:rsidR="008E3345">
        <w:rPr>
          <w:i/>
        </w:rPr>
        <w:t>maximum entropy</w:t>
      </w:r>
      <w:r w:rsidR="008E3345">
        <w:t>.</w:t>
      </w:r>
      <w:r w:rsidR="00371621">
        <w:t xml:space="preserve"> </w:t>
      </w:r>
      <w:r w:rsidR="00554719">
        <w:t>This can be observed</w:t>
      </w:r>
      <w:r w:rsidR="002C4C15">
        <w:t xml:space="preserve"> by simulating the model with a variety values for the parameters and relating them to the overall distribution </w:t>
      </w:r>
      <w:r w:rsidR="00153C6D">
        <w:t>of such models</w:t>
      </w:r>
      <w:r w:rsidR="002C4C15">
        <w:t>.</w:t>
      </w:r>
      <w:r w:rsidR="00731DF2">
        <w:t xml:space="preserve"> As a example, suppose a sample wa</w:t>
      </w:r>
      <w:r w:rsidR="00DD6EAD">
        <w:t>s abundant in IGHV1-69 and IGHV</w:t>
      </w:r>
      <w:r w:rsidR="00731DF2">
        <w:t>3-7 proteins.</w:t>
      </w:r>
      <w:r w:rsidR="00975CB4">
        <w:t xml:space="preserve"> With a variety of input parameters</w:t>
      </w:r>
      <w:r w:rsidR="00774C3C">
        <w:t>..</w:t>
      </w:r>
    </w:p>
    <w:p w:rsidR="00682357" w:rsidRDefault="006612DD" w:rsidP="004469D2">
      <w:r>
        <w:t xml:space="preserve">It makes sense to view regression towards </w:t>
      </w:r>
      <w:r w:rsidR="008F7F39">
        <w:t>a defined number of sample gene families. The reasoni</w:t>
      </w:r>
      <w:r w:rsidR="00547E5F">
        <w:t>n</w:t>
      </w:r>
      <w:r w:rsidR="008F7F39">
        <w:t>g</w:t>
      </w:r>
      <w:r w:rsidR="004B5EA6">
        <w:t xml:space="preserve"> follows from the belief that the majority of the peptides would originate from a small number of gene family proteins (however, the user may select any number of gene families to regress towards or choose not to at all).</w:t>
      </w:r>
      <w:r w:rsidR="003E7709">
        <w:t xml:space="preserve"> </w:t>
      </w:r>
      <w:r w:rsidR="00921280">
        <w:t>This is reflected in the strength of peptide association. Peptides strongly distinct</w:t>
      </w:r>
      <w:r w:rsidR="00D84A5C">
        <w:t xml:space="preserve"> for a gene family should only increase in absolute conditional probability density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D879CB">
        <w:rPr>
          <w:b/>
        </w:rPr>
        <w:t xml:space="preserve"> </w:t>
      </w:r>
      <w:r w:rsidR="00D84A5C">
        <w:t>slightly</w:t>
      </w:r>
      <w:r w:rsidR="001E165B">
        <w:t>,</w:t>
      </w:r>
      <w:r w:rsidR="00A74154">
        <w:t xml:space="preserve"> by </w:t>
      </w:r>
      <w:r w:rsidR="00E704AD">
        <w:t>virtue</w:t>
      </w:r>
      <w:r w:rsidR="00A74154">
        <w:t xml:space="preserve"> of the difference between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sidR="00A74154">
        <w:rPr>
          <w:b/>
        </w:rPr>
        <w:t xml:space="preserve"> </w:t>
      </w:r>
      <w:r w:rsidR="00A74154">
        <w:t xml:space="preserve">and absolute certainty </w:t>
      </w:r>
      <w:r w:rsidR="003E23AA">
        <w:t>being small.</w:t>
      </w:r>
      <w:r w:rsidR="00E704AD">
        <w:t xml:space="preserve"> T</w:t>
      </w:r>
      <w:r w:rsidR="00C944FB">
        <w:t xml:space="preserve">he </w:t>
      </w:r>
      <w:r w:rsidR="00F663C5">
        <w:t>most shared peptides would resolve to the most likely gene family assignments. Here the prior belief of total present gene families co</w:t>
      </w:r>
      <w:r w:rsidR="00E01868">
        <w:t>mes into</w:t>
      </w:r>
      <w:r w:rsidR="001F217A">
        <w:t xml:space="preserve"> force, the model is constrained</w:t>
      </w:r>
      <w:r w:rsidR="00D07E35">
        <w:t xml:space="preserve"> by</w:t>
      </w:r>
      <w:r w:rsidR="001F217A">
        <w:t xml:space="preserve"> the distribution of assignments to only those few that make se</w:t>
      </w:r>
      <w:r w:rsidR="00D07E35">
        <w:t xml:space="preserve">nse in the model - a peptide shouldn’t </w:t>
      </w:r>
      <w:r w:rsidR="00793CCA">
        <w:t>have a likelihood of originating from</w:t>
      </w:r>
      <w:r w:rsidR="00D07E35">
        <w:t xml:space="preserve"> </w:t>
      </w:r>
      <w:r w:rsidR="00793CCA">
        <w:t>a great number of gene families</w:t>
      </w:r>
      <w:r w:rsidR="00800957">
        <w:t xml:space="preserve"> if only a few are believed to be present in the sample.</w:t>
      </w:r>
      <w:r w:rsidR="0086243A">
        <w:t xml:space="preserve"> The</w:t>
      </w:r>
      <w:r w:rsidR="00FF678E">
        <w:t xml:space="preserve"> model is itself however subject </w:t>
      </w:r>
      <w:r w:rsidR="00FF678E" w:rsidRPr="00CF2F60">
        <w:t>to a degree of scepticism</w:t>
      </w:r>
      <w:r w:rsidR="00B939EE" w:rsidRPr="00CF2F60">
        <w:t xml:space="preserve"> </w:t>
      </w:r>
      <w:r w:rsidR="00C66AE1" w:rsidRPr="00CF2F60">
        <w:t xml:space="preserve">which is represented by </w:t>
      </w:r>
      <w:r w:rsidR="004E42B9" w:rsidRPr="00CF2F60">
        <w:t>th</w:t>
      </w:r>
      <w:r w:rsidR="00270620" w:rsidRPr="00CF2F60">
        <w:t xml:space="preserve">e value </w:t>
      </w:r>
      <m:oMath>
        <m:r>
          <m:rPr>
            <m:sty m:val="bi"/>
          </m:rPr>
          <w:rPr>
            <w:rFonts w:ascii="Cambria Math" w:hAnsi="Cambria Math"/>
          </w:rPr>
          <m:t>γ</m:t>
        </m:r>
      </m:oMath>
      <w:r w:rsidR="00A07577">
        <w:t xml:space="preserve">, a value known as the </w:t>
      </w:r>
      <w:r w:rsidR="00A07577">
        <w:rPr>
          <w:i/>
        </w:rPr>
        <w:t>prior belief</w:t>
      </w:r>
      <w:r w:rsidR="00A07577">
        <w:t xml:space="preserve"> or </w:t>
      </w:r>
      <w:r w:rsidR="00A07577">
        <w:rPr>
          <w:i/>
        </w:rPr>
        <w:t>prior distribution</w:t>
      </w:r>
      <w:r w:rsidR="00983E70">
        <w:t xml:space="preserve"> of the model.</w: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65408" behindDoc="0" locked="0" layoutInCell="1" allowOverlap="1" wp14:anchorId="40CC4959" wp14:editId="7826B159">
                <wp:simplePos x="0" y="0"/>
                <wp:positionH relativeFrom="column">
                  <wp:posOffset>2628824</wp:posOffset>
                </wp:positionH>
                <wp:positionV relativeFrom="paragraph">
                  <wp:posOffset>260075</wp:posOffset>
                </wp:positionV>
                <wp:extent cx="0" cy="682388"/>
                <wp:effectExtent l="0" t="0" r="19050" b="22860"/>
                <wp:wrapNone/>
                <wp:docPr id="13" name="Straight Connector 13"/>
                <wp:cNvGraphicFramePr/>
                <a:graphic xmlns:a="http://schemas.openxmlformats.org/drawingml/2006/main">
                  <a:graphicData uri="http://schemas.microsoft.com/office/word/2010/wordprocessingShape">
                    <wps:wsp>
                      <wps:cNvCnPr/>
                      <wps:spPr>
                        <a:xfrm flipV="1">
                          <a:off x="0" y="0"/>
                          <a:ext cx="0" cy="682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0BF46F"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5pt" to="20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2336" behindDoc="0" locked="0" layoutInCell="1" allowOverlap="1" wp14:anchorId="7F6EA840" wp14:editId="5339A84B">
                <wp:simplePos x="0" y="0"/>
                <wp:positionH relativeFrom="column">
                  <wp:posOffset>2319721</wp:posOffset>
                </wp:positionH>
                <wp:positionV relativeFrom="paragraph">
                  <wp:posOffset>258881</wp:posOffset>
                </wp:positionV>
                <wp:extent cx="685838"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858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33BDC2"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2.65pt,20.4pt" to="236.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" strokecolor="#5b9bd5 [3204]" strokeweight=".5pt">
                <v:stroke joinstyle="miter"/>
              </v:line>
            </w:pict>
          </mc:Fallback>
        </mc:AlternateContent>
      </w:r>
      <w:r w:rsidRPr="00CF2F60">
        <w:rPr>
          <w:b/>
          <w:noProof/>
          <w:lang w:eastAsia="en-AU"/>
        </w:rPr>
        <mc:AlternateContent>
          <mc:Choice Requires="wps">
            <w:drawing>
              <wp:anchor distT="0" distB="0" distL="114300" distR="114300" simplePos="0" relativeHeight="251661312" behindDoc="0" locked="0" layoutInCell="1" allowOverlap="1" wp14:anchorId="65FA27A0" wp14:editId="48CF11EC">
                <wp:simplePos x="0" y="0"/>
                <wp:positionH relativeFrom="column">
                  <wp:posOffset>1181640</wp:posOffset>
                </wp:positionH>
                <wp:positionV relativeFrom="paragraph">
                  <wp:posOffset>29807</wp:posOffset>
                </wp:positionV>
                <wp:extent cx="1139825" cy="460811"/>
                <wp:effectExtent l="0" t="0" r="22225" b="15875"/>
                <wp:wrapNone/>
                <wp:docPr id="9" name="Rectangle: Rounded Corners 9"/>
                <wp:cNvGraphicFramePr/>
                <a:graphic xmlns:a="http://schemas.openxmlformats.org/drawingml/2006/main">
                  <a:graphicData uri="http://schemas.microsoft.com/office/word/2010/wordprocessingShape">
                    <wps:wsp>
                      <wps:cNvSpPr/>
                      <wps:spPr>
                        <a:xfrm>
                          <a:off x="0" y="0"/>
                          <a:ext cx="1139825" cy="4608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Multinomial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26" style="position:absolute;margin-left:93.05pt;margin-top:2.35pt;width:89.75pt;height:3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" fillcolor="#5b9bd5 [3204]" strokecolor="#1f4d78 [1604]" strokeweight="1pt">
                <v:stroke joinstyle="miter"/>
                <v:textbox>
                  <w:txbxContent>
                    <w:p w:rsidR="001108BA" w:rsidRDefault="001108BA" w:rsidP="00AF0694">
                      <w:pPr>
                        <w:jc w:val="center"/>
                      </w:pPr>
                      <w:r>
                        <w:t>Multinomial</w:t>
                      </w:r>
                    </w:p>
                  </w:txbxContent>
                </v:textbox>
              </v:roundrect>
            </w:pict>
          </mc:Fallback>
        </mc:AlternateContent>
      </w:r>
      <w:r w:rsidRPr="00CF2F60">
        <w:rPr>
          <w:b/>
          <w:noProof/>
          <w:lang w:eastAsia="en-AU"/>
        </w:rPr>
        <mc:AlternateContent>
          <mc:Choice Requires="wps">
            <w:drawing>
              <wp:anchor distT="0" distB="0" distL="114300" distR="114300" simplePos="0" relativeHeight="251663360" behindDoc="0" locked="0" layoutInCell="1" allowOverlap="1" wp14:anchorId="4AEF5AAF" wp14:editId="5B76BE25">
                <wp:simplePos x="0" y="0"/>
                <wp:positionH relativeFrom="column">
                  <wp:posOffset>2971165</wp:posOffset>
                </wp:positionH>
                <wp:positionV relativeFrom="paragraph">
                  <wp:posOffset>26035</wp:posOffset>
                </wp:positionV>
                <wp:extent cx="1141095" cy="463550"/>
                <wp:effectExtent l="0" t="0" r="20955" b="12700"/>
                <wp:wrapNone/>
                <wp:docPr id="10" name="Rectangle: Rounded Corners 10"/>
                <wp:cNvGraphicFramePr/>
                <a:graphic xmlns:a="http://schemas.openxmlformats.org/drawingml/2006/main">
                  <a:graphicData uri="http://schemas.microsoft.com/office/word/2010/wordprocessingShape">
                    <wps:wsp>
                      <wps:cNvSpPr/>
                      <wps:spPr>
                        <a:xfrm>
                          <a:off x="0" y="0"/>
                          <a:ext cx="1141095"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Dirichlet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7" style="position:absolute;margin-left:233.95pt;margin-top:2.05pt;width:89.8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" fillcolor="#5b9bd5 [3204]" strokecolor="#1f4d78 [1604]" strokeweight="1pt">
                <v:stroke joinstyle="miter"/>
                <v:textbox>
                  <w:txbxContent>
                    <w:p w:rsidR="001108BA" w:rsidRDefault="001108BA" w:rsidP="00AF0694">
                      <w:pPr>
                        <w:jc w:val="center"/>
                      </w:pPr>
                      <w:r>
                        <w:t>Dirichlet</w:t>
                      </w:r>
                    </w:p>
                  </w:txbxContent>
                </v:textbox>
              </v:roundrect>
            </w:pict>
          </mc:Fallback>
        </mc:AlternateContent>
      </w:r>
    </w:p>
    <w:p w:rsidR="00AF0694" w:rsidRPr="00CF2F60" w:rsidRDefault="00AF0694" w:rsidP="00AF0694">
      <w:pPr>
        <w:rPr>
          <w:b/>
        </w:rPr>
      </w:pPr>
    </w:p>
    <w:p w:rsidR="00AF0694" w:rsidRPr="00CF2F60" w:rsidRDefault="00AF0694" w:rsidP="00AF0694">
      <w:pPr>
        <w:rPr>
          <w:b/>
        </w:rPr>
      </w:pPr>
      <w:r w:rsidRPr="00CF2F60">
        <w:rPr>
          <w:b/>
          <w:noProof/>
          <w:lang w:eastAsia="en-AU"/>
        </w:rPr>
        <mc:AlternateContent>
          <mc:Choice Requires="wps">
            <w:drawing>
              <wp:anchor distT="0" distB="0" distL="114300" distR="114300" simplePos="0" relativeHeight="251659264" behindDoc="0" locked="0" layoutInCell="1" allowOverlap="1" wp14:anchorId="756971B9" wp14:editId="693CAFB4">
                <wp:simplePos x="0" y="0"/>
                <wp:positionH relativeFrom="column">
                  <wp:posOffset>1180133</wp:posOffset>
                </wp:positionH>
                <wp:positionV relativeFrom="paragraph">
                  <wp:posOffset>142041</wp:posOffset>
                </wp:positionV>
                <wp:extent cx="1146175" cy="459181"/>
                <wp:effectExtent l="0" t="0" r="15875" b="17145"/>
                <wp:wrapNone/>
                <wp:docPr id="7" name="Rectangle: Rounded Corners 7"/>
                <wp:cNvGraphicFramePr/>
                <a:graphic xmlns:a="http://schemas.openxmlformats.org/drawingml/2006/main">
                  <a:graphicData uri="http://schemas.microsoft.com/office/word/2010/wordprocessingShape">
                    <wps:wsp>
                      <wps:cNvSpPr/>
                      <wps:spPr>
                        <a:xfrm>
                          <a:off x="0" y="0"/>
                          <a:ext cx="1146175" cy="4591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Poisson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margin-left:92.9pt;margin-top:11.2pt;width:90.25pt;height:3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" fillcolor="#5b9bd5 [3204]" strokecolor="#1f4d78 [1604]" strokeweight="1pt">
                <v:stroke joinstyle="miter"/>
                <v:textbox>
                  <w:txbxContent>
                    <w:p w:rsidR="001108BA" w:rsidRDefault="001108BA" w:rsidP="00AF0694">
                      <w:pPr>
                        <w:jc w:val="center"/>
                      </w:pPr>
                      <w:r>
                        <w:t>Poisson</w:t>
                      </w:r>
                    </w:p>
                  </w:txbxContent>
                </v:textbox>
              </v:roundrect>
            </w:pict>
          </mc:Fallback>
        </mc:AlternateContent>
      </w:r>
      <w:r w:rsidRPr="00CF2F60">
        <w:rPr>
          <w:b/>
          <w:noProof/>
          <w:lang w:eastAsia="en-AU"/>
        </w:rPr>
        <mc:AlternateContent>
          <mc:Choice Requires="wps">
            <w:drawing>
              <wp:anchor distT="0" distB="0" distL="114300" distR="114300" simplePos="0" relativeHeight="251660288" behindDoc="0" locked="0" layoutInCell="1" allowOverlap="1" wp14:anchorId="582D8300" wp14:editId="65078571">
                <wp:simplePos x="0" y="0"/>
                <wp:positionH relativeFrom="column">
                  <wp:posOffset>2962199</wp:posOffset>
                </wp:positionH>
                <wp:positionV relativeFrom="paragraph">
                  <wp:posOffset>142041</wp:posOffset>
                </wp:positionV>
                <wp:extent cx="1141095" cy="459105"/>
                <wp:effectExtent l="0" t="0" r="20955" b="17145"/>
                <wp:wrapNone/>
                <wp:docPr id="8" name="Rectangle: Rounded Corners 8"/>
                <wp:cNvGraphicFramePr/>
                <a:graphic xmlns:a="http://schemas.openxmlformats.org/drawingml/2006/main">
                  <a:graphicData uri="http://schemas.microsoft.com/office/word/2010/wordprocessingShape">
                    <wps:wsp>
                      <wps:cNvSpPr/>
                      <wps:spPr>
                        <a:xfrm>
                          <a:off x="0" y="0"/>
                          <a:ext cx="1141095" cy="459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BA" w:rsidRDefault="001108BA" w:rsidP="00AF0694">
                            <w:pPr>
                              <w:jc w:val="center"/>
                            </w:pPr>
                            <w:r>
                              <w:t>Exponential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margin-left:233.25pt;margin-top:11.2pt;width:89.8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" fillcolor="#5b9bd5 [3204]" strokecolor="#1f4d78 [1604]" strokeweight="1pt">
                <v:stroke joinstyle="miter"/>
                <v:textbox>
                  <w:txbxContent>
                    <w:p w:rsidR="001108BA" w:rsidRDefault="001108BA" w:rsidP="00AF0694">
                      <w:pPr>
                        <w:jc w:val="center"/>
                      </w:pPr>
                      <w:r>
                        <w:t>Exponential</w:t>
                      </w:r>
                    </w:p>
                  </w:txbxContent>
                </v:textbox>
              </v:roundrect>
            </w:pict>
          </mc:Fallback>
        </mc:AlternateContent>
      </w:r>
      <w:r w:rsidRPr="00CF2F60">
        <w:rPr>
          <w:b/>
          <w:noProof/>
          <w:lang w:eastAsia="en-AU"/>
        </w:rPr>
        <mc:AlternateContent>
          <mc:Choice Requires="wps">
            <w:drawing>
              <wp:anchor distT="0" distB="0" distL="114300" distR="114300" simplePos="0" relativeHeight="251664384" behindDoc="0" locked="0" layoutInCell="1" allowOverlap="1" wp14:anchorId="6C973636" wp14:editId="0007A09E">
                <wp:simplePos x="0" y="0"/>
                <wp:positionH relativeFrom="column">
                  <wp:posOffset>2281953</wp:posOffset>
                </wp:positionH>
                <wp:positionV relativeFrom="paragraph">
                  <wp:posOffset>368897</wp:posOffset>
                </wp:positionV>
                <wp:extent cx="686075"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253ADB"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7pt,29.05pt" to="233.7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7VtwEAAMQDAAAOAAAAZHJzL2Uyb0RvYy54bWysU8GOEzEMvSPxD1HudKaVK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" strokecolor="#5b9bd5 [3204]" strokeweight=".5pt">
                <v:stroke joinstyle="miter"/>
              </v:line>
            </w:pict>
          </mc:Fallback>
        </mc:AlternateContent>
      </w:r>
    </w:p>
    <w:p w:rsidR="00AF0694" w:rsidRPr="00CF2F60" w:rsidRDefault="00AF0694" w:rsidP="00AF0694">
      <w:pPr>
        <w:rPr>
          <w:b/>
        </w:rPr>
      </w:pPr>
    </w:p>
    <w:p w:rsidR="00AF0694" w:rsidRDefault="00AF0694" w:rsidP="00AF0694">
      <w:pPr>
        <w:rPr>
          <w:b/>
          <w:sz w:val="36"/>
        </w:rPr>
      </w:pPr>
    </w:p>
    <w:p w:rsidR="00AF0694" w:rsidRDefault="00AF0694" w:rsidP="00AF0694">
      <w:pPr>
        <w:jc w:val="center"/>
      </w:pPr>
      <w:bookmarkStart w:id="3" w:name="_Ref466292793"/>
      <w:r>
        <w:t xml:space="preserve">Figure </w:t>
      </w:r>
      <w:r w:rsidR="001108BA">
        <w:fldChar w:fldCharType="begin"/>
      </w:r>
      <w:r w:rsidR="001108BA">
        <w:instrText xml:space="preserve"> SEQ Figure \* ARABIC </w:instrText>
      </w:r>
      <w:r w:rsidR="001108BA">
        <w:fldChar w:fldCharType="separate"/>
      </w:r>
      <w:r w:rsidR="00DC1D0F">
        <w:rPr>
          <w:noProof/>
        </w:rPr>
        <w:t>3</w:t>
      </w:r>
      <w:r w:rsidR="001108BA">
        <w:rPr>
          <w:noProof/>
        </w:rPr>
        <w:fldChar w:fldCharType="end"/>
      </w:r>
      <w:bookmarkEnd w:id="3"/>
      <w:r>
        <w:t xml:space="preserve"> – General model form.</w:t>
      </w:r>
    </w:p>
    <w:p w:rsidR="00C12A6B" w:rsidRDefault="00C12A6B" w:rsidP="004469D2"/>
    <w:p w:rsidR="00C12A6B" w:rsidRDefault="00C12A6B" w:rsidP="004469D2"/>
    <w:p w:rsidR="00C12A6B" w:rsidRDefault="00C12A6B" w:rsidP="004469D2"/>
    <w:p w:rsidR="00143482" w:rsidRDefault="00143482" w:rsidP="004469D2">
      <w:r>
        <w:lastRenderedPageBreak/>
        <w:t xml:space="preserve">The </w:t>
      </w:r>
      <w:r w:rsidR="00C40FF6">
        <w:t>use</w:t>
      </w:r>
      <w:r>
        <w:t xml:space="preserve"> of belief systems as epistemological concepts to define statistical models is</w:t>
      </w:r>
      <w:r w:rsidR="00BC3C8F">
        <w:t xml:space="preserve"> typical</w:t>
      </w:r>
      <w:r w:rsidR="002E0D1A">
        <w:t xml:space="preserve"> of </w:t>
      </w:r>
      <w:r w:rsidR="002E0D1A">
        <w:rPr>
          <w:i/>
        </w:rPr>
        <w:t>Bayesian inference</w:t>
      </w:r>
      <w:r w:rsidR="00AA0FAF">
        <w:t>. It may be interprete</w:t>
      </w:r>
      <w:r w:rsidR="002D3624">
        <w:t>d as having an arbitrary nature</w:t>
      </w:r>
      <w:r w:rsidR="00AA0FAF">
        <w:t xml:space="preserve"> and in a sense this is true. But like with</w:t>
      </w:r>
      <w:r w:rsidR="002D3624">
        <w:t xml:space="preserve"> any view of statistical models</w:t>
      </w:r>
      <w:r w:rsidR="00AA0FAF">
        <w:t xml:space="preserve"> the choice of model </w:t>
      </w:r>
      <w:r w:rsidR="002D3624">
        <w:t xml:space="preserve">components </w:t>
      </w:r>
      <w:r w:rsidR="000A6B8E">
        <w:t>(likelihood distributions</w:t>
      </w:r>
      <w:r w:rsidR="00AA0FAF">
        <w:t xml:space="preserve">) and parameters are themselves </w:t>
      </w:r>
      <w:r w:rsidR="00AC54E8">
        <w:t>only</w:t>
      </w:r>
      <w:r w:rsidR="00AA0FAF">
        <w:t xml:space="preserve"> a utility to make s</w:t>
      </w:r>
      <w:r w:rsidR="00022FDD">
        <w:t>ense of the data. Just as there are some parameters that fit the data better than others, so too are there models that are more representative of the system. The following</w:t>
      </w:r>
      <w:r w:rsidR="0022269A">
        <w:t xml:space="preserve"> except from Richard McElreath’s </w:t>
      </w:r>
      <w:r w:rsidR="0022269A">
        <w:rPr>
          <w:i/>
        </w:rPr>
        <w:t>Statistical Rethinking</w:t>
      </w:r>
      <w:r w:rsidR="0022269A">
        <w:t xml:space="preserve"> exemplifies this:</w:t>
      </w:r>
    </w:p>
    <w:p w:rsidR="00F66AC0" w:rsidRDefault="007D0254" w:rsidP="004469D2">
      <w:r>
        <w:t>“</w:t>
      </w:r>
      <w:r>
        <w:rPr>
          <w:i/>
        </w:rPr>
        <w:t>Prior, prior, pants on fire.</w:t>
      </w:r>
      <w:r>
        <w:t xml:space="preserve"> Historically, some opponents of Bayensian inference objected to the arbi</w:t>
      </w:r>
      <w:r w:rsidR="005703C4">
        <w:t>t</w:t>
      </w:r>
      <w:r>
        <w:t>rariness of prior</w:t>
      </w:r>
      <w:r w:rsidR="003C6386">
        <w:t xml:space="preserve"> distribution</w:t>
      </w:r>
      <w:r>
        <w:t>s. It’s true that priors are very flexible, being able to encode many different states of information</w:t>
      </w:r>
      <w:r w:rsidR="003C6386">
        <w:t>. If the prior can be anything, isn’t it possible to get any answer you want?</w:t>
      </w:r>
      <w:r w:rsidR="00F66AC0">
        <w:t xml:space="preserve"> Indeed it is. Regardless, after a couple hundred years of Bayesian calculation, it hasn’t turned out that people use priors to lie. If your goal is to lie with statistics, you’d be a fool to do it with priors, because such a lie would easily be uncovered. Better to use the more opaque macinery of the likelihood. Or better yet - don’t actually take this advice! - massage the data, drop some “outliers”, and otherwise engage in motivated data transformation.</w:t>
      </w:r>
    </w:p>
    <w:p w:rsidR="00774C3C" w:rsidRDefault="00F66AC0" w:rsidP="004469D2">
      <w:r>
        <w:t>It is true enough that choice of likelihood is much more conventionalised than choice of prior. But conventional choices are often poor ones, smuggling in influences that can be hard to discover. In this regard, both Bayesian and non-Bayesian models are equally harried, because both traditions depend heavily upon likelihood functions and conventionalised model forms. And the fact that the non-Bayesian procedure doesn’t have to make an assumption about the prior is of little comfort. This is because non-Bayesian procedures need to make choices that Bayesian ones do not, such as choice of estimator or likelihood penalty. Often, such choices can be shown to be equivalent to some Bayesian choice of prior.”</w:t>
      </w:r>
    </w:p>
    <w:p w:rsidR="00C723F0" w:rsidRDefault="00A21627" w:rsidP="004469D2">
      <w:r>
        <w:t>Perhaps a view of</w:t>
      </w:r>
      <w:r w:rsidR="005A4556">
        <w:t xml:space="preserve"> such</w:t>
      </w:r>
      <w:r>
        <w:t xml:space="preserve"> </w:t>
      </w:r>
      <w:r w:rsidR="005A4556">
        <w:t xml:space="preserve">models is </w:t>
      </w:r>
      <w:r w:rsidR="0027113A">
        <w:t xml:space="preserve">mistakenly understood to be </w:t>
      </w:r>
      <w:r w:rsidR="005A4556">
        <w:t xml:space="preserve">a grim herald. </w:t>
      </w:r>
      <w:r w:rsidR="0027113A">
        <w:t xml:space="preserve">It is </w:t>
      </w:r>
      <w:r w:rsidR="00C723F0">
        <w:t>for any necessarily s</w:t>
      </w:r>
      <w:r w:rsidR="004E7DDD">
        <w:t>ubjective model</w:t>
      </w:r>
      <w:r w:rsidR="00BC32B9">
        <w:t xml:space="preserve"> </w:t>
      </w:r>
      <w:r w:rsidR="004E7DDD">
        <w:t xml:space="preserve">that </w:t>
      </w:r>
      <w:r w:rsidR="00BC32B9">
        <w:t>there exists at least one</w:t>
      </w:r>
      <w:r w:rsidR="00C723F0">
        <w:t xml:space="preserve"> objectively best representative set of parameters to fit the data</w:t>
      </w:r>
      <w:r w:rsidR="00E5770E">
        <w:t>, provided such parameters can be found</w:t>
      </w:r>
      <w:r w:rsidR="00C723F0">
        <w:t>.</w:t>
      </w:r>
      <w:r w:rsidR="00F17B70">
        <w:t xml:space="preserve"> All hope is not lost however, the </w:t>
      </w:r>
      <w:r w:rsidR="00BC32B9">
        <w:t>eminent George Box captured</w:t>
      </w:r>
      <w:r w:rsidR="00F17B70">
        <w:t xml:space="preserve"> in his timeless aphorism - </w:t>
      </w:r>
      <w:r w:rsidR="00F17B70" w:rsidRPr="00F17B70">
        <w:t>"The most that can be expected from any model is that it can supply a useful approximation to reality: All models are wrong; some models are useful".</w:t>
      </w:r>
    </w:p>
    <w:p w:rsidR="001C2CA3" w:rsidRDefault="001C2CA3">
      <w: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533EC" w:rsidRDefault="001533EC" w:rsidP="001533EC">
      <w:pPr>
        <w:rPr>
          <w:i/>
        </w:rPr>
      </w:pPr>
      <w:r>
        <w:rPr>
          <w:i/>
        </w:rPr>
        <w:t>For further information on features, refer to associated entries -</w:t>
      </w:r>
    </w:p>
    <w:p w:rsidR="001533EC" w:rsidRDefault="001533EC" w:rsidP="001533EC">
      <w:pPr>
        <w:rPr>
          <w:i/>
        </w:rPr>
      </w:pPr>
    </w:p>
    <w:p w:rsidR="001533EC" w:rsidRDefault="001533EC" w:rsidP="001533EC">
      <w:pPr>
        <w:rPr>
          <w:i/>
        </w:rPr>
      </w:pPr>
    </w:p>
    <w:p w:rsidR="001533EC" w:rsidRDefault="001533EC" w:rsidP="001533EC">
      <w:pPr>
        <w:rPr>
          <w:i/>
        </w:rPr>
      </w:pPr>
    </w:p>
    <w:p w:rsidR="001533EC" w:rsidRPr="00D2155C" w:rsidRDefault="001533EC" w:rsidP="001533EC">
      <w:pPr>
        <w:rPr>
          <w:i/>
        </w:rPr>
      </w:pPr>
    </w:p>
    <w:p w:rsidR="001533EC" w:rsidRDefault="001533EC" w:rsidP="001533EC">
      <w:pPr>
        <w:rPr>
          <w:b/>
        </w:rPr>
      </w:pPr>
    </w:p>
    <w:p w:rsidR="001533EC" w:rsidRPr="00D01599" w:rsidRDefault="001533EC" w:rsidP="001533EC">
      <w:pPr>
        <w:rPr>
          <w:b/>
        </w:rPr>
      </w:pPr>
      <w:r w:rsidRPr="00D01599">
        <w:rPr>
          <w:b/>
        </w:rPr>
        <w:t>- FASTA utility tools:</w:t>
      </w:r>
    </w:p>
    <w:p w:rsidR="001533EC" w:rsidRDefault="001533EC" w:rsidP="001533EC">
      <w:r>
        <w:t>Read FASTA files into runtime. Custom FASTA creation utility provides functionality for tailored output files. This utlility can be used to create required FASTA format –</w:t>
      </w:r>
    </w:p>
    <w:p w:rsidR="001533EC" w:rsidRDefault="001533EC" w:rsidP="001533EC">
      <w:pPr>
        <w:jc w:val="center"/>
      </w:pPr>
      <w:r>
        <w:t>&gt;[ACCESSION]|[NAME]|[TYPE]|[SPECIES]|</w:t>
      </w:r>
    </w:p>
    <w:p w:rsidR="001533EC" w:rsidRDefault="001533EC" w:rsidP="001533EC">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FASTA parse function</w:t>
            </w:r>
          </w:p>
        </w:tc>
        <w:tc>
          <w:tcPr>
            <w:tcW w:w="1908" w:type="dxa"/>
          </w:tcPr>
          <w:p w:rsidR="001533EC" w:rsidRDefault="001533EC" w:rsidP="00BC3C8F">
            <w:r>
              <w:t>pp.</w:t>
            </w:r>
          </w:p>
        </w:tc>
      </w:tr>
      <w:tr w:rsidR="001533EC" w:rsidTr="00BC3C8F">
        <w:trPr>
          <w:trHeight w:val="414"/>
        </w:trPr>
        <w:tc>
          <w:tcPr>
            <w:tcW w:w="4500" w:type="dxa"/>
          </w:tcPr>
          <w:p w:rsidR="001533EC" w:rsidRDefault="001533EC" w:rsidP="00BC3C8F">
            <w:r>
              <w:t>FASTA file utilities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 w:rsidR="001533EC" w:rsidRDefault="001533EC" w:rsidP="001533EC">
      <w:pPr>
        <w:rPr>
          <w:b/>
        </w:rPr>
      </w:pPr>
    </w:p>
    <w:p w:rsidR="001533EC" w:rsidRDefault="001533EC" w:rsidP="001533EC">
      <w:pPr>
        <w:rPr>
          <w:b/>
        </w:rPr>
      </w:pPr>
      <w:r>
        <w:rPr>
          <w:b/>
        </w:rPr>
        <w:t>- Peptide file compatibility:</w:t>
      </w:r>
    </w:p>
    <w:p w:rsidR="001533EC" w:rsidRDefault="001533EC" w:rsidP="001533EC">
      <w:r>
        <w:t xml:space="preserve">Read peptide files into runtime. Currently supported are </w:t>
      </w:r>
      <w:r w:rsidRPr="00C77AD6">
        <w:rPr>
          <w:i/>
        </w:rPr>
        <w:t>PEAKS v8.0</w:t>
      </w:r>
      <w:r>
        <w:rPr>
          <w:i/>
        </w:rPr>
        <w:t xml:space="preserve"> DE NOVO</w:t>
      </w:r>
      <w:r>
        <w:t xml:space="preserve"> de novo peptides .csv export, </w:t>
      </w:r>
      <w:r w:rsidRPr="00C77AD6">
        <w:rPr>
          <w:i/>
        </w:rPr>
        <w:t>PEAKS v8.0 SPIDER</w:t>
      </w:r>
      <w:r>
        <w:t xml:space="preserve"> protein peptide .csv export, and </w:t>
      </w:r>
      <w:r w:rsidRPr="00C77AD6">
        <w:rPr>
          <w:i/>
        </w:rPr>
        <w:t>NOVOR v1.1</w:t>
      </w:r>
      <w:r>
        <w:t xml:space="preserve"> de novo peptides .csv export.</w:t>
      </w:r>
    </w:p>
    <w:p w:rsidR="001533EC" w:rsidRDefault="001533EC" w:rsidP="001533EC">
      <w:r w:rsidRPr="00C77AD6">
        <w:rPr>
          <w:i/>
        </w:rPr>
        <w:t>PEAKS v8.0</w:t>
      </w:r>
      <w:r>
        <w:rPr>
          <w:i/>
        </w:rPr>
        <w:t xml:space="preserve"> DE NOVO</w:t>
      </w:r>
      <w:r>
        <w:t xml:space="preserve"> de novo peptides peptide file assigns scan number, peptide with modification, and amino acid local confidence score. Note that here </w:t>
      </w:r>
      <w:r w:rsidRPr="00747E49">
        <w:rPr>
          <w:i/>
        </w:rPr>
        <w:t>PEAKS</w:t>
      </w:r>
      <w:r>
        <w:t xml:space="preserve"> </w:t>
      </w:r>
      <w:r w:rsidRPr="00C77AD6">
        <w:rPr>
          <w:i/>
        </w:rPr>
        <w:t>v8.0</w:t>
      </w:r>
      <w:r>
        <w:rPr>
          <w:i/>
        </w:rPr>
        <w:t xml:space="preserve"> DE NOVO</w:t>
      </w:r>
      <w:r>
        <w:t xml:space="preserve"> assigns individual export accessions to replicate peptide assignments.</w:t>
      </w:r>
    </w:p>
    <w:p w:rsidR="001533EC" w:rsidRDefault="001533EC" w:rsidP="001533EC">
      <w:r w:rsidRPr="00747E49">
        <w:rPr>
          <w:i/>
        </w:rPr>
        <w:t>PEAKS v8.0 SPIDER</w:t>
      </w:r>
      <w:r>
        <w:t xml:space="preserve"> protein peptide file assigns scan number, peptide with modification, spectral count, and -10IgP certainty score.</w:t>
      </w:r>
    </w:p>
    <w:p w:rsidR="001533EC" w:rsidRDefault="001533EC" w:rsidP="001533EC">
      <w:r w:rsidRPr="00747E49">
        <w:rPr>
          <w:i/>
        </w:rPr>
        <w:t>NOVOR v1.1</w:t>
      </w:r>
      <w:r>
        <w:t xml:space="preserve"> de novo peptides</w:t>
      </w:r>
      <w:r w:rsidRPr="00F87CD5">
        <w:t xml:space="preserve"> </w:t>
      </w:r>
      <w:r>
        <w:t>file assigns scan number, peptide with modification, and amino acid local confidence score.</w:t>
      </w:r>
      <w:r w:rsidRPr="00F87CD5">
        <w:t xml:space="preserve"> </w:t>
      </w:r>
      <w:r>
        <w:t xml:space="preserve">Note that here </w:t>
      </w:r>
      <w:r w:rsidRPr="00747E49">
        <w:rPr>
          <w:i/>
        </w:rPr>
        <w:t>NOVOR v1.1</w:t>
      </w:r>
      <w:r>
        <w:t xml:space="preserve"> assigns individual export accessions to replicate peptide assignments.</w:t>
      </w:r>
    </w:p>
    <w:p w:rsidR="001533EC"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Default="001533EC" w:rsidP="00BC3C8F">
            <w:r>
              <w:t>Peptide file parse functions</w:t>
            </w:r>
          </w:p>
        </w:tc>
        <w:tc>
          <w:tcPr>
            <w:tcW w:w="1908" w:type="dxa"/>
          </w:tcPr>
          <w:p w:rsidR="001533EC" w:rsidRDefault="001533EC" w:rsidP="00BC3C8F">
            <w:r>
              <w:t>pp.</w:t>
            </w:r>
          </w:p>
        </w:tc>
      </w:tr>
    </w:tbl>
    <w:p w:rsidR="001533EC" w:rsidRDefault="001533EC" w:rsidP="001533EC"/>
    <w:p w:rsidR="001533EC" w:rsidRDefault="001533EC" w:rsidP="001533EC"/>
    <w:p w:rsidR="001533EC" w:rsidRDefault="001533EC" w:rsidP="001533EC">
      <w:pPr>
        <w:rPr>
          <w:b/>
        </w:rPr>
      </w:pPr>
      <w:r>
        <w:rPr>
          <w:b/>
        </w:rPr>
        <w:t xml:space="preserve">- </w:t>
      </w:r>
      <w:r w:rsidRPr="00C77AD6">
        <w:rPr>
          <w:b/>
          <w:i/>
        </w:rPr>
        <w:t>msconvert</w:t>
      </w:r>
      <w:r>
        <w:rPr>
          <w:b/>
        </w:rPr>
        <w:t xml:space="preserve"> external integration</w:t>
      </w:r>
    </w:p>
    <w:p w:rsidR="001533EC" w:rsidRDefault="001533EC" w:rsidP="001533EC">
      <w:r>
        <w:rPr>
          <w:i/>
        </w:rPr>
        <w:lastRenderedPageBreak/>
        <w:t>msconvert</w:t>
      </w:r>
      <w:r>
        <w:t xml:space="preserve"> is able to be called through a user defined interface option to convert .wiff and .wiff.scan files into the </w:t>
      </w:r>
      <w:r>
        <w:rPr>
          <w:i/>
        </w:rPr>
        <w:t>Mascot Generic Format</w:t>
      </w:r>
      <w:r>
        <w:t xml:space="preserve"> .mgf file type. Various command line options may be selected with peak-picking as the default option.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Pr>
                <w:i/>
              </w:rPr>
              <w:t>msconvert</w:t>
            </w:r>
            <w:r>
              <w:t xml:space="preserve"> convert command line functions</w:t>
            </w:r>
          </w:p>
        </w:tc>
        <w:tc>
          <w:tcPr>
            <w:tcW w:w="1908" w:type="dxa"/>
          </w:tcPr>
          <w:p w:rsidR="001533EC" w:rsidRDefault="001533EC" w:rsidP="00BC3C8F">
            <w:r>
              <w:t>pp.</w:t>
            </w:r>
          </w:p>
        </w:tc>
      </w:tr>
      <w:tr w:rsidR="001533EC" w:rsidTr="00BC3C8F">
        <w:trPr>
          <w:trHeight w:val="396"/>
        </w:trPr>
        <w:tc>
          <w:tcPr>
            <w:tcW w:w="4500" w:type="dxa"/>
          </w:tcPr>
          <w:p w:rsidR="001533EC" w:rsidRDefault="001533EC" w:rsidP="00BC3C8F">
            <w:pPr>
              <w:rPr>
                <w:i/>
              </w:rPr>
            </w:pPr>
          </w:p>
        </w:tc>
        <w:tc>
          <w:tcPr>
            <w:tcW w:w="1908" w:type="dxa"/>
          </w:tcPr>
          <w:p w:rsidR="001533EC" w:rsidRDefault="001533EC" w:rsidP="00BC3C8F"/>
        </w:tc>
      </w:tr>
    </w:tbl>
    <w:p w:rsidR="001533EC" w:rsidRPr="00792959" w:rsidRDefault="001533EC" w:rsidP="001533EC">
      <w:pPr>
        <w:rPr>
          <w:b/>
        </w:rPr>
      </w:pPr>
    </w:p>
    <w:p w:rsidR="001533EC" w:rsidRDefault="001533EC" w:rsidP="001533EC"/>
    <w:p w:rsidR="001533EC" w:rsidRDefault="001533EC" w:rsidP="001533EC">
      <w:pPr>
        <w:rPr>
          <w:b/>
        </w:rPr>
      </w:pPr>
    </w:p>
    <w:p w:rsidR="001533EC" w:rsidRDefault="001533EC" w:rsidP="001533EC">
      <w:pPr>
        <w:rPr>
          <w:b/>
        </w:rPr>
      </w:pPr>
    </w:p>
    <w:p w:rsidR="001533EC" w:rsidRDefault="001533EC" w:rsidP="001533EC">
      <w:pPr>
        <w:rPr>
          <w:b/>
        </w:rPr>
      </w:pPr>
      <w:r>
        <w:rPr>
          <w:b/>
        </w:rPr>
        <w:t xml:space="preserve">- </w:t>
      </w:r>
      <w:r w:rsidRPr="000337B9">
        <w:rPr>
          <w:b/>
          <w:i/>
        </w:rPr>
        <w:t xml:space="preserve">NOVOR v1.1 </w:t>
      </w:r>
      <w:r>
        <w:rPr>
          <w:b/>
        </w:rPr>
        <w:t>external integration</w:t>
      </w:r>
    </w:p>
    <w:p w:rsidR="001533EC" w:rsidRDefault="001533EC" w:rsidP="001533EC">
      <w:r w:rsidRPr="000337B9">
        <w:rPr>
          <w:i/>
        </w:rPr>
        <w:t xml:space="preserve">NOVOR v1.1 </w:t>
      </w:r>
      <w:r>
        <w:t xml:space="preserve">is able to be called through a user defined interface option to generate </w:t>
      </w:r>
      <w:r w:rsidRPr="00B43BBF">
        <w:rPr>
          <w:i/>
        </w:rPr>
        <w:t>NOVOR v1.1</w:t>
      </w:r>
      <w:r w:rsidRPr="000337B9">
        <w:t xml:space="preserve"> </w:t>
      </w:r>
      <w:r>
        <w:t>de novo peptide files in the .csv file type. Various command line options may be selected. The generated file is created in the same folder as the input file.</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BF60CC">
              <w:rPr>
                <w:i/>
              </w:rPr>
              <w:t xml:space="preserve">NOVOR v1.1 </w:t>
            </w:r>
            <w:r>
              <w:t>convert command line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Local directory runtime functionality</w:t>
      </w:r>
    </w:p>
    <w:p w:rsidR="001533EC" w:rsidRPr="00A47F48" w:rsidRDefault="001533EC" w:rsidP="001533EC">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 to a folder created in the root directory with the name of the input file sample - The input file contains the sample name and is supported in the three input data types.</w:t>
      </w:r>
    </w:p>
    <w:p w:rsidR="001533EC" w:rsidRPr="001B2EDA"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rsidRPr="00710C52">
              <w:t>Local directory runtime</w:t>
            </w:r>
            <w:r w:rsidRPr="004315F2">
              <w:rPr>
                <w:i/>
              </w:rPr>
              <w:t xml:space="preserve"> </w:t>
            </w:r>
            <w:r>
              <w:t>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Data filesystem</w:t>
      </w:r>
    </w:p>
    <w:p w:rsidR="001533EC" w:rsidRDefault="001533EC" w:rsidP="001533EC">
      <w:r>
        <w:t xml:space="preserve">The </w:t>
      </w:r>
      <w:r>
        <w:rPr>
          <w:i/>
        </w:rPr>
        <w:t>IgFamily</w:t>
      </w:r>
      <w:r>
        <w:t xml:space="preserve"> program is able to be run in local directory or filesystem directory file mode. In filesystem mode the program accessions a dedicated file association structure to retrieve and export files. The filesystem is currently defined on the </w:t>
      </w:r>
      <w:r>
        <w:rPr>
          <w:i/>
        </w:rPr>
        <w:t>FATELVIS</w:t>
      </w:r>
      <w:r>
        <w:t xml:space="preserve"> network assisted storage device. The user is required to accession a file initially, however there is proposed functionality for dynamic file management with the </w:t>
      </w:r>
      <w:r w:rsidRPr="001F51A9">
        <w:rPr>
          <w:i/>
        </w:rPr>
        <w:t>ISO/IEC TS 18822:2015</w:t>
      </w:r>
      <w:r>
        <w:rPr>
          <w:i/>
        </w:rPr>
        <w:t xml:space="preserve"> </w:t>
      </w:r>
      <w:r>
        <w:t>filesystem library.</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Data filesystem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Default="001533EC" w:rsidP="001533EC">
      <w:pPr>
        <w:rPr>
          <w:b/>
        </w:rPr>
      </w:pPr>
    </w:p>
    <w:p w:rsidR="001533EC" w:rsidRDefault="001533EC" w:rsidP="001533EC">
      <w:pPr>
        <w:rPr>
          <w:b/>
        </w:rPr>
      </w:pPr>
    </w:p>
    <w:p w:rsidR="001533EC" w:rsidRPr="00BF60CC" w:rsidRDefault="001533EC" w:rsidP="001533EC">
      <w:pPr>
        <w:rPr>
          <w:b/>
        </w:rPr>
      </w:pPr>
      <w:r>
        <w:rPr>
          <w:b/>
        </w:rPr>
        <w:t>- Runtime user interface</w:t>
      </w:r>
    </w:p>
    <w:p w:rsidR="001533EC" w:rsidRPr="00310707" w:rsidRDefault="001533EC" w:rsidP="001533EC">
      <w:r>
        <w:lastRenderedPageBreak/>
        <w:t xml:space="preserve">On execution of the </w:t>
      </w:r>
      <w:r>
        <w:rPr>
          <w:i/>
        </w:rPr>
        <w:t>IgFamily</w:t>
      </w:r>
      <w:r>
        <w:t xml:space="preserve"> program, the user is greeted with an interactive menu. The user is able to access FASTA file utilities, </w:t>
      </w:r>
      <w:r>
        <w:rPr>
          <w:i/>
        </w:rPr>
        <w:t xml:space="preserve">msconvert </w:t>
      </w:r>
      <w:r>
        <w:t xml:space="preserve">command line tools, </w:t>
      </w:r>
      <w:r>
        <w:rPr>
          <w:i/>
        </w:rPr>
        <w:t>NOVOR v1.1</w:t>
      </w:r>
      <w:r>
        <w:t xml:space="preserve"> command line tools, and select program parameters. Program parameters include local or filesystem file modes, FASTA file selection, and peptide assignment selection.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User interface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FASTA data structuring</w:t>
      </w:r>
    </w:p>
    <w:p w:rsidR="001533EC" w:rsidRPr="00C60A87" w:rsidRDefault="001533EC" w:rsidP="001533EC">
      <w:r>
        <w:t xml:space="preserve">Following user selection of runtime parameters, the </w:t>
      </w:r>
      <w:r>
        <w:rPr>
          <w:i/>
        </w:rPr>
        <w:t>IgFamily</w:t>
      </w:r>
      <w:r>
        <w:t xml:space="preserve"> program will parse the FASTA file(s). The data are stored on contiguous RAM buffers at runtime. The [NAME], [TYPE], and [SPECIES] fields have runtime functionality, although the [ACCESSION] field is retained for FASTA utility functions. An additional data type is created to define those FASTA accessions that are immunoglobulin.</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FASTA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Peptide data structuring</w:t>
      </w:r>
    </w:p>
    <w:p w:rsidR="001533EC" w:rsidRPr="00C60A87" w:rsidRDefault="001533EC" w:rsidP="001533EC">
      <w:r>
        <w:t xml:space="preserve">Following user selection of runtime parameters, the </w:t>
      </w:r>
      <w:r>
        <w:rPr>
          <w:i/>
        </w:rPr>
        <w:t>IgFamily</w:t>
      </w:r>
      <w:r>
        <w:t xml:space="preserve"> program will parse the data .csv file(s). The data are stored on contiguous RAM buffers at runtime. From this data, the raw peptide creates two additional data types for the peptide with modifications removed and the peptide truncated based on associated de novo local confidence scores. Truncation requires a moving average of 85% for amino acid local confidence and a minimum peptide length of 5. In the event of a peptide cleaved at a midpoint such that two peptides of length &gt;= 5 are produced, both are assigned to unique data structures. </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Default="001533EC" w:rsidP="001533EC">
      <w:pPr>
        <w:rPr>
          <w:b/>
        </w:rPr>
      </w:pPr>
    </w:p>
    <w:p w:rsidR="001533EC" w:rsidRPr="00BF60CC" w:rsidRDefault="001533EC" w:rsidP="001533EC">
      <w:pPr>
        <w:rPr>
          <w:b/>
        </w:rPr>
      </w:pPr>
      <w:r>
        <w:rPr>
          <w:b/>
        </w:rPr>
        <w:t>- External blastp integration</w:t>
      </w:r>
    </w:p>
    <w:p w:rsidR="001533EC" w:rsidRDefault="001533EC" w:rsidP="001533EC">
      <w:r>
        <w:t>Following runtime data structuring of FASTA and peptide data, a blastp reference database is created from the current FASTA data, and an input peptide query list is created from the current peptide data. The input peptide query list is tested against the blast reference database and a results file generated as an output file. The blastp output is parsed into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 Blastp is programmed to allow up to 200 matches for each query, and a generous threshold for alignment acceptance.</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1533EC" w:rsidRDefault="001533EC" w:rsidP="001533EC">
      <w:pPr>
        <w:rPr>
          <w:b/>
        </w:rPr>
      </w:pPr>
    </w:p>
    <w:p w:rsidR="001533EC" w:rsidRPr="00BF60CC" w:rsidRDefault="001533EC" w:rsidP="001533EC">
      <w:pPr>
        <w:rPr>
          <w:b/>
        </w:rPr>
      </w:pPr>
      <w:r>
        <w:rPr>
          <w:b/>
        </w:rPr>
        <w:t>- Homology data structuring</w:t>
      </w:r>
    </w:p>
    <w:p w:rsidR="001533EC" w:rsidRDefault="001533EC" w:rsidP="001533EC">
      <w:r>
        <w:t>Generated and parsed homology data is runtime associated with respective FASTA and peptide data. Additional data types are created -</w:t>
      </w:r>
    </w:p>
    <w:p w:rsidR="001533EC" w:rsidRDefault="001533EC" w:rsidP="001533EC">
      <w:r>
        <w:lastRenderedPageBreak/>
        <w:t xml:space="preserve">   - Transformed expectation value:  The e-value transformed as a metric of relative likelihood.</w:t>
      </w:r>
    </w:p>
    <w:p w:rsidR="001533EC" w:rsidRDefault="001533EC" w:rsidP="001533EC">
      <w:r>
        <w:t xml:space="preserve">   - Conjugated expectation value:  The e-value transformed to consider overall family evidence.</w:t>
      </w:r>
    </w:p>
    <w:p w:rsidR="001533EC" w:rsidRPr="00C60A87" w:rsidRDefault="001533EC" w:rsidP="001533EC">
      <w:r>
        <w:t xml:space="preserve">   - Homology parameter density:  The density of the e-value (0&lt;=par&lt;=1) compared to all</w:t>
      </w:r>
    </w:p>
    <w:p w:rsidR="001533EC" w:rsidRPr="001F51A9" w:rsidRDefault="001533EC" w:rsidP="001533E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1533EC" w:rsidTr="00BC3C8F">
        <w:trPr>
          <w:trHeight w:val="396"/>
        </w:trPr>
        <w:tc>
          <w:tcPr>
            <w:tcW w:w="4500" w:type="dxa"/>
          </w:tcPr>
          <w:p w:rsidR="001533EC" w:rsidRPr="0025687D" w:rsidRDefault="001533EC" w:rsidP="00BC3C8F">
            <w:r>
              <w:t>Peptide data  structuring functions</w:t>
            </w:r>
          </w:p>
        </w:tc>
        <w:tc>
          <w:tcPr>
            <w:tcW w:w="1908" w:type="dxa"/>
          </w:tcPr>
          <w:p w:rsidR="001533EC" w:rsidRDefault="001533EC" w:rsidP="00BC3C8F">
            <w:r>
              <w:t>pp.</w:t>
            </w:r>
          </w:p>
        </w:tc>
      </w:tr>
    </w:tbl>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A27F2F">
      <w:pPr>
        <w:spacing w:after="240" w:line="240" w:lineRule="auto"/>
      </w:pPr>
      <w:r w:rsidRPr="006C5F6E">
        <w:t>1. Initialise default settings and prompt user to confirm default settings or select custom settings.</w:t>
      </w:r>
    </w:p>
    <w:p w:rsidR="00F6588E" w:rsidRPr="006C5F6E" w:rsidRDefault="007217EC" w:rsidP="00A27F2F">
      <w:pPr>
        <w:spacing w:after="240" w:line="240" w:lineRule="auto"/>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A27F2F">
      <w:pPr>
        <w:spacing w:after="240" w:line="240" w:lineRule="auto"/>
      </w:pPr>
      <w:r w:rsidRPr="006C5F6E">
        <w:t xml:space="preserve">    2a. </w:t>
      </w:r>
      <w:r w:rsidR="00D55948" w:rsidRPr="006C5F6E">
        <w:t>I</w:t>
      </w:r>
      <w:r w:rsidR="00817867" w:rsidRPr="006C5F6E">
        <w:t>f (perform_wiff_fileconversion) perform wiff_fileconversion().</w:t>
      </w:r>
    </w:p>
    <w:p w:rsidR="00F6588E" w:rsidRPr="006C5F6E" w:rsidRDefault="00D55948" w:rsidP="00A27F2F">
      <w:pPr>
        <w:spacing w:after="240" w:line="240" w:lineRule="auto"/>
      </w:pPr>
      <w:r w:rsidRPr="006C5F6E">
        <w:t>3.</w:t>
      </w:r>
      <w:r w:rsidR="00F6588E" w:rsidRPr="006C5F6E">
        <w:t xml:space="preserve"> If selected, perform N</w:t>
      </w:r>
      <w:r w:rsidR="00046061" w:rsidRPr="006C5F6E">
        <w:t>ovor de novo peptide assignment:</w:t>
      </w:r>
    </w:p>
    <w:p w:rsidR="00D55948" w:rsidRPr="006C5F6E" w:rsidRDefault="00F6588E" w:rsidP="00A27F2F">
      <w:pPr>
        <w:spacing w:after="240" w:line="240" w:lineRule="auto"/>
      </w:pPr>
      <w:r w:rsidRPr="006C5F6E">
        <w:t xml:space="preserve">    3a.</w:t>
      </w:r>
      <w:r w:rsidR="00D55948" w:rsidRPr="006C5F6E">
        <w:t xml:space="preserve"> If (perform_novor</w:t>
      </w:r>
      <w:r w:rsidR="00D31361" w:rsidRPr="006C5F6E">
        <w:t>_denovo) perform novor_denovo().</w:t>
      </w:r>
    </w:p>
    <w:p w:rsidR="00107B5F" w:rsidRPr="006C5F6E" w:rsidRDefault="005D4D99" w:rsidP="00A27F2F">
      <w:pPr>
        <w:spacing w:after="240" w:line="240" w:lineRule="auto"/>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A27F2F">
      <w:pPr>
        <w:spacing w:after="240" w:line="240" w:lineRule="auto"/>
      </w:pPr>
      <w:r w:rsidRPr="006C5F6E">
        <w:t xml:space="preserve">    4a. </w:t>
      </w:r>
      <w:r w:rsidR="005D4D99" w:rsidRPr="006C5F6E">
        <w:t>For (selected_FASTA_file) perform parse_FASTA();</w:t>
      </w:r>
    </w:p>
    <w:p w:rsidR="00877F72" w:rsidRPr="006C5F6E" w:rsidRDefault="00887E03" w:rsidP="00A27F2F">
      <w:pPr>
        <w:spacing w:after="240" w:line="240" w:lineRule="auto"/>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A27F2F">
      <w:pPr>
        <w:spacing w:after="240" w:line="240" w:lineRule="auto"/>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A27F2F">
      <w:pPr>
        <w:spacing w:after="240" w:line="240" w:lineRule="auto"/>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A27F2F">
      <w:pPr>
        <w:spacing w:after="240" w:line="240" w:lineRule="auto"/>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A27F2F">
      <w:pPr>
        <w:spacing w:after="240" w:line="240" w:lineRule="auto"/>
      </w:pPr>
      <w:r w:rsidRPr="006C5F6E">
        <w:t>6</w:t>
      </w:r>
      <w:r w:rsidR="00AA3E26" w:rsidRPr="006C5F6E">
        <w:t>. Assign raw data structures to designed data structures:</w:t>
      </w:r>
    </w:p>
    <w:p w:rsidR="00AA3E26" w:rsidRPr="006C5F6E" w:rsidRDefault="00887E03" w:rsidP="00A27F2F">
      <w:pPr>
        <w:spacing w:after="240" w:line="240" w:lineRule="auto"/>
      </w:pPr>
      <w:r w:rsidRPr="006C5F6E">
        <w:t xml:space="preserve">    6</w:t>
      </w:r>
      <w:r w:rsidR="00AA3E26" w:rsidRPr="006C5F6E">
        <w:t>a. Perform create_v_peptide_data().</w:t>
      </w:r>
    </w:p>
    <w:p w:rsidR="00AA3E26" w:rsidRPr="006C5F6E" w:rsidRDefault="00887E03" w:rsidP="00A27F2F">
      <w:pPr>
        <w:spacing w:after="240" w:line="240" w:lineRule="auto"/>
      </w:pPr>
      <w:r w:rsidRPr="006C5F6E">
        <w:t xml:space="preserve">    6</w:t>
      </w:r>
      <w:r w:rsidR="00AA3E26" w:rsidRPr="006C5F6E">
        <w:t>b. Perform create_v_peptide_analysis().</w:t>
      </w:r>
    </w:p>
    <w:p w:rsidR="00E7559A" w:rsidRPr="006C5F6E" w:rsidRDefault="00887E03" w:rsidP="00A27F2F">
      <w:pPr>
        <w:spacing w:after="240" w:line="240" w:lineRule="auto"/>
      </w:pPr>
      <w:r w:rsidRPr="006C5F6E">
        <w:t xml:space="preserve">    6</w:t>
      </w:r>
      <w:r w:rsidR="00E7559A" w:rsidRPr="006C5F6E">
        <w:t>c. Perform create_v_protein_data().</w:t>
      </w:r>
    </w:p>
    <w:p w:rsidR="00D47631" w:rsidRPr="006C5F6E" w:rsidRDefault="00D47631" w:rsidP="00A27F2F">
      <w:pPr>
        <w:spacing w:after="240" w:line="240" w:lineRule="auto"/>
      </w:pPr>
      <w:r w:rsidRPr="006C5F6E">
        <w:t xml:space="preserve">7. </w:t>
      </w:r>
      <w:r w:rsidR="00BE2AC2" w:rsidRPr="006C5F6E">
        <w:t>From designed data structures, create blastp input file and blastp database:</w:t>
      </w:r>
    </w:p>
    <w:p w:rsidR="00BE2AC2" w:rsidRPr="006C5F6E" w:rsidRDefault="0055657E" w:rsidP="00A27F2F">
      <w:pPr>
        <w:spacing w:after="240" w:line="240" w:lineRule="auto"/>
      </w:pPr>
      <w:r w:rsidRPr="006C5F6E">
        <w:t xml:space="preserve">  </w:t>
      </w:r>
      <w:r w:rsidR="00BE2AC2" w:rsidRPr="006C5F6E">
        <w:t xml:space="preserve">  7a. Perform create_blastp_input().</w:t>
      </w:r>
    </w:p>
    <w:p w:rsidR="00BE2AC2" w:rsidRPr="006C5F6E" w:rsidRDefault="00BE2AC2" w:rsidP="00A27F2F">
      <w:pPr>
        <w:spacing w:after="240" w:line="240" w:lineRule="auto"/>
      </w:pPr>
      <w:r w:rsidRPr="006C5F6E">
        <w:t xml:space="preserve">    7b. Perform create_blastp_database().</w:t>
      </w:r>
    </w:p>
    <w:p w:rsidR="008A37E3" w:rsidRPr="006C5F6E" w:rsidRDefault="008A37E3" w:rsidP="00A27F2F">
      <w:pPr>
        <w:spacing w:after="240" w:line="240" w:lineRule="auto"/>
      </w:pPr>
      <w:r w:rsidRPr="006C5F6E">
        <w:t>8. Create a system process and direct blastp.exe to created input file and database:</w:t>
      </w:r>
    </w:p>
    <w:p w:rsidR="008A37E3" w:rsidRPr="006C5F6E" w:rsidRDefault="0055657E" w:rsidP="00A27F2F">
      <w:pPr>
        <w:spacing w:after="240" w:line="240" w:lineRule="auto"/>
      </w:pPr>
      <w:r w:rsidRPr="006C5F6E">
        <w:t xml:space="preserve">  </w:t>
      </w:r>
      <w:r w:rsidR="008A37E3" w:rsidRPr="006C5F6E">
        <w:t xml:space="preserve">  8a.</w:t>
      </w:r>
      <w:r w:rsidR="00BC2ED5" w:rsidRPr="006C5F6E">
        <w:t xml:space="preserve"> Perform systemcall_blastp().</w:t>
      </w:r>
    </w:p>
    <w:p w:rsidR="00B1434B" w:rsidRPr="006C5F6E" w:rsidRDefault="00B1434B" w:rsidP="00A27F2F">
      <w:pPr>
        <w:spacing w:after="240" w:line="240" w:lineRule="auto"/>
      </w:pPr>
      <w:r w:rsidRPr="006C5F6E">
        <w:t>9. Parse blastp output file to raw data structures:</w:t>
      </w:r>
    </w:p>
    <w:p w:rsidR="00B1434B" w:rsidRPr="006C5F6E" w:rsidRDefault="00B1434B" w:rsidP="00A27F2F">
      <w:pPr>
        <w:spacing w:after="240" w:line="240" w:lineRule="auto"/>
      </w:pPr>
      <w:r w:rsidRPr="006C5F6E">
        <w:t xml:space="preserve">    9a Perform parse_homology_data().</w:t>
      </w:r>
    </w:p>
    <w:p w:rsidR="003B5DD4" w:rsidRPr="006C5F6E" w:rsidRDefault="003B5DD4" w:rsidP="00A27F2F">
      <w:pPr>
        <w:spacing w:after="240" w:line="240" w:lineRule="auto"/>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A27F2F">
      <w:pPr>
        <w:spacing w:after="240" w:line="240" w:lineRule="auto"/>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A27F2F">
      <w:pPr>
        <w:spacing w:after="240" w:line="240" w:lineRule="auto"/>
      </w:pPr>
      <w:r w:rsidRPr="006C5F6E">
        <w:t xml:space="preserve">    </w:t>
      </w:r>
      <w:r w:rsidR="00F702FD" w:rsidRPr="006C5F6E">
        <w:t>10b. Perform associate_homology_data_to_peptide_data().</w:t>
      </w:r>
    </w:p>
    <w:p w:rsidR="007463C9" w:rsidRPr="006C5F6E" w:rsidRDefault="0055657E" w:rsidP="00A27F2F">
      <w:pPr>
        <w:spacing w:after="240" w:line="240" w:lineRule="auto"/>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A27F2F">
      <w:pPr>
        <w:spacing w:after="240" w:line="240" w:lineRule="auto"/>
      </w:pPr>
      <w:r w:rsidRPr="006C5F6E">
        <w:lastRenderedPageBreak/>
        <w:t>11. Through homology data association to peptide and protein data, deter</w:t>
      </w:r>
      <w:r w:rsidR="00825BFF" w:rsidRPr="006C5F6E">
        <w:t>mine homology_density and score:</w:t>
      </w:r>
    </w:p>
    <w:p w:rsidR="00F67C96" w:rsidRPr="006C5F6E" w:rsidRDefault="0055657E" w:rsidP="00A27F2F">
      <w:pPr>
        <w:spacing w:after="240" w:line="240" w:lineRule="auto"/>
      </w:pPr>
      <w:r w:rsidRPr="006C5F6E">
        <w:t xml:space="preserve">    </w:t>
      </w:r>
      <w:r w:rsidR="00F67C96" w:rsidRPr="006C5F6E">
        <w:t>11a. Perform determine_homology_data_parameters().</w:t>
      </w:r>
    </w:p>
    <w:p w:rsidR="009C2659" w:rsidRPr="006C5F6E" w:rsidRDefault="009C2659" w:rsidP="00A27F2F">
      <w:pPr>
        <w:spacing w:after="240" w:line="240" w:lineRule="auto"/>
      </w:pPr>
      <w:r w:rsidRPr="006C5F6E">
        <w:t xml:space="preserve">12. Create </w:t>
      </w:r>
      <w:r w:rsidR="001A6C5D" w:rsidRPr="006C5F6E">
        <w:t>protein_analysis data</w:t>
      </w:r>
      <w:r w:rsidR="00825BFF" w:rsidRPr="006C5F6E">
        <w:t xml:space="preserve"> structures:</w:t>
      </w:r>
    </w:p>
    <w:p w:rsidR="00B73385" w:rsidRPr="006C5F6E" w:rsidRDefault="00B73385" w:rsidP="00A27F2F">
      <w:pPr>
        <w:spacing w:after="240" w:line="240" w:lineRule="auto"/>
      </w:pPr>
      <w:r w:rsidRPr="006C5F6E">
        <w:t xml:space="preserve">    12a. Perform create_v_protein_analysis().</w:t>
      </w:r>
    </w:p>
    <w:p w:rsidR="00BF2C51" w:rsidRPr="006C5F6E" w:rsidRDefault="00BF2C51" w:rsidP="00A27F2F">
      <w:pPr>
        <w:spacing w:after="240" w:line="240" w:lineRule="auto"/>
      </w:pPr>
      <w:r w:rsidRPr="006C5F6E">
        <w:t>13. Determine protein_analysis parameters:</w:t>
      </w:r>
    </w:p>
    <w:p w:rsidR="00BF2C51" w:rsidRPr="006C5F6E" w:rsidRDefault="00BF2C51" w:rsidP="00A27F2F">
      <w:pPr>
        <w:spacing w:after="240" w:line="240" w:lineRule="auto"/>
      </w:pPr>
      <w:r w:rsidRPr="006C5F6E">
        <w:t xml:space="preserve">    13a. Perform determine_protein_score_density().</w:t>
      </w:r>
    </w:p>
    <w:p w:rsidR="00BF2C51" w:rsidRPr="006C5F6E" w:rsidRDefault="00BF2C51" w:rsidP="00A27F2F">
      <w:pPr>
        <w:spacing w:after="240" w:line="240" w:lineRule="auto"/>
      </w:pPr>
      <w:r w:rsidRPr="006C5F6E">
        <w:t xml:space="preserve">    13b. Perform determine_sequence_coverage().</w:t>
      </w:r>
    </w:p>
    <w:p w:rsidR="00BF2C51" w:rsidRPr="006C5F6E" w:rsidRDefault="00BF2C51" w:rsidP="00A27F2F">
      <w:pPr>
        <w:spacing w:after="240" w:line="240" w:lineRule="auto"/>
      </w:pPr>
      <w:r w:rsidRPr="006C5F6E">
        <w:t xml:space="preserve">    13c. Perform sort_v_protein_analysis().</w:t>
      </w:r>
    </w:p>
    <w:p w:rsidR="00FA0B91" w:rsidRPr="006C5F6E" w:rsidRDefault="00BF2C51" w:rsidP="00A27F2F">
      <w:pPr>
        <w:spacing w:after="240" w:line="240" w:lineRule="auto"/>
      </w:pPr>
      <w:r w:rsidRPr="006C5F6E">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A27F2F">
      <w:pPr>
        <w:spacing w:after="240" w:line="240" w:lineRule="auto"/>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A27F2F">
      <w:pPr>
        <w:spacing w:after="240" w:line="240" w:lineRule="auto"/>
      </w:pPr>
      <w:r w:rsidRPr="006C5F6E">
        <w:t xml:space="preserve">    14</w:t>
      </w:r>
      <w:r w:rsidR="000A0D37" w:rsidRPr="006C5F6E">
        <w:t>b. Perform create_blastp_database_refined().</w:t>
      </w:r>
    </w:p>
    <w:p w:rsidR="009467C3" w:rsidRPr="006C5F6E" w:rsidRDefault="00BF2C51" w:rsidP="00A27F2F">
      <w:pPr>
        <w:spacing w:after="240" w:line="240" w:lineRule="auto"/>
      </w:pPr>
      <w:r w:rsidRPr="006C5F6E">
        <w:t>15</w:t>
      </w:r>
      <w:r w:rsidR="009467C3" w:rsidRPr="006C5F6E">
        <w:t>. Create a system process and direct blastp.exe to created input file and database:</w:t>
      </w:r>
    </w:p>
    <w:p w:rsidR="009467C3" w:rsidRPr="006C5F6E" w:rsidRDefault="0055657E" w:rsidP="00A27F2F">
      <w:pPr>
        <w:spacing w:after="240" w:line="240" w:lineRule="auto"/>
      </w:pPr>
      <w:r w:rsidRPr="006C5F6E">
        <w:t xml:space="preserve">    </w:t>
      </w:r>
      <w:r w:rsidR="00BF2C51" w:rsidRPr="006C5F6E">
        <w:t>15</w:t>
      </w:r>
      <w:r w:rsidR="009467C3" w:rsidRPr="006C5F6E">
        <w:t>a. Perform systemcall_blastp().</w:t>
      </w:r>
    </w:p>
    <w:p w:rsidR="009467C3" w:rsidRPr="006C5F6E" w:rsidRDefault="00BF2C51" w:rsidP="00A27F2F">
      <w:pPr>
        <w:spacing w:after="240" w:line="240" w:lineRule="auto"/>
      </w:pPr>
      <w:r w:rsidRPr="006C5F6E">
        <w:t>16</w:t>
      </w:r>
      <w:r w:rsidR="009467C3" w:rsidRPr="006C5F6E">
        <w:t>. Parse blastp output file to raw data structures:</w:t>
      </w:r>
    </w:p>
    <w:p w:rsidR="009467C3" w:rsidRPr="006C5F6E" w:rsidRDefault="0055657E" w:rsidP="00A27F2F">
      <w:pPr>
        <w:spacing w:after="240" w:line="240" w:lineRule="auto"/>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A27F2F">
      <w:pPr>
        <w:spacing w:after="240" w:line="240" w:lineRule="auto"/>
      </w:pPr>
      <w:r w:rsidRPr="006C5F6E">
        <w:t>1</w:t>
      </w:r>
      <w:r w:rsidR="00BF2C51" w:rsidRPr="006C5F6E">
        <w:t>7</w:t>
      </w:r>
      <w:r w:rsidRPr="006C5F6E">
        <w:t>. Transform homology data and associate homology data to peptide and protein data structures:</w:t>
      </w:r>
    </w:p>
    <w:p w:rsidR="009467C3" w:rsidRPr="006C5F6E" w:rsidRDefault="009467C3" w:rsidP="00A27F2F">
      <w:pPr>
        <w:spacing w:after="240" w:line="240" w:lineRule="auto"/>
      </w:pPr>
      <w:r w:rsidRPr="006C5F6E">
        <w:t xml:space="preserve">    1</w:t>
      </w:r>
      <w:r w:rsidR="00BF2C51" w:rsidRPr="006C5F6E">
        <w:t>7</w:t>
      </w:r>
      <w:r w:rsidRPr="006C5F6E">
        <w:t>a. Perform transform_homology_data().</w:t>
      </w:r>
    </w:p>
    <w:p w:rsidR="009467C3" w:rsidRPr="006C5F6E" w:rsidRDefault="009467C3" w:rsidP="00A27F2F">
      <w:pPr>
        <w:spacing w:after="240" w:line="240" w:lineRule="auto"/>
      </w:pPr>
      <w:r w:rsidRPr="006C5F6E">
        <w:t xml:space="preserve">    1</w:t>
      </w:r>
      <w:r w:rsidR="00BF2C51" w:rsidRPr="006C5F6E">
        <w:t>7</w:t>
      </w:r>
      <w:r w:rsidRPr="006C5F6E">
        <w:t>b. Perform associate_homology_data_to_peptide_data().</w:t>
      </w:r>
    </w:p>
    <w:p w:rsidR="009467C3" w:rsidRPr="006C5F6E" w:rsidRDefault="009467C3" w:rsidP="00A27F2F">
      <w:pPr>
        <w:spacing w:after="240" w:line="240" w:lineRule="auto"/>
      </w:pPr>
      <w:r w:rsidRPr="006C5F6E">
        <w:t xml:space="preserve">    1</w:t>
      </w:r>
      <w:r w:rsidR="00BF2C51" w:rsidRPr="006C5F6E">
        <w:t>7</w:t>
      </w:r>
      <w:r w:rsidRPr="006C5F6E">
        <w:t>c. Perform associate_homology_data_to_protein_data().</w:t>
      </w:r>
    </w:p>
    <w:p w:rsidR="00213C89" w:rsidRPr="006C5F6E" w:rsidRDefault="00213C89" w:rsidP="00A27F2F">
      <w:pPr>
        <w:spacing w:after="240" w:line="240" w:lineRule="auto"/>
      </w:pPr>
      <w:r w:rsidRPr="006C5F6E">
        <w:t>18. Align query data to subject data</w:t>
      </w:r>
      <w:r w:rsidR="006551D1" w:rsidRPr="006C5F6E">
        <w:t>:</w:t>
      </w:r>
    </w:p>
    <w:p w:rsidR="00213C89" w:rsidRPr="006C5F6E" w:rsidRDefault="00213C89" w:rsidP="00A27F2F">
      <w:pPr>
        <w:spacing w:after="240" w:line="240" w:lineRule="auto"/>
      </w:pPr>
      <w:r w:rsidRPr="006C5F6E">
        <w:t xml:space="preserve">    18. create_blastp_query_alignment</w:t>
      </w:r>
      <w:r w:rsidR="006551D1" w:rsidRPr="006C5F6E">
        <w:t>().</w:t>
      </w:r>
    </w:p>
    <w:p w:rsidR="0055657E" w:rsidRPr="006C5F6E" w:rsidRDefault="0055657E" w:rsidP="00A27F2F">
      <w:pPr>
        <w:spacing w:after="240" w:line="240" w:lineRule="auto"/>
      </w:pPr>
      <w:r w:rsidRPr="006C5F6E">
        <w:t>1</w:t>
      </w:r>
      <w:r w:rsidR="006551D1" w:rsidRPr="006C5F6E">
        <w:t>9</w:t>
      </w:r>
      <w:r w:rsidRPr="006C5F6E">
        <w:t>. Through homology data association to peptide and protein data, determine homology_density and score:</w:t>
      </w:r>
    </w:p>
    <w:p w:rsidR="0055657E" w:rsidRPr="006C5F6E" w:rsidRDefault="0055657E" w:rsidP="00A27F2F">
      <w:pPr>
        <w:spacing w:after="240" w:line="240" w:lineRule="auto"/>
      </w:pPr>
      <w:r w:rsidRPr="006C5F6E">
        <w:t xml:space="preserve">    1</w:t>
      </w:r>
      <w:r w:rsidR="006551D1" w:rsidRPr="006C5F6E">
        <w:t>9</w:t>
      </w:r>
      <w:r w:rsidRPr="006C5F6E">
        <w:t>a. Perform determine_homology_data_parameters().</w:t>
      </w:r>
    </w:p>
    <w:p w:rsidR="00FA04D8" w:rsidRPr="006C5F6E" w:rsidRDefault="006551D1" w:rsidP="00A27F2F">
      <w:pPr>
        <w:spacing w:after="240" w:line="240" w:lineRule="auto"/>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A27F2F">
      <w:pPr>
        <w:spacing w:after="240" w:line="240" w:lineRule="auto"/>
      </w:pPr>
      <w:r w:rsidRPr="006C5F6E">
        <w:t xml:space="preserve">    20</w:t>
      </w:r>
      <w:r w:rsidR="00FA04D8" w:rsidRPr="006C5F6E">
        <w:t>a. Perform create_v_protein_analysis().</w:t>
      </w:r>
    </w:p>
    <w:p w:rsidR="009069B0" w:rsidRPr="006C5F6E" w:rsidRDefault="00BF2C51" w:rsidP="00A27F2F">
      <w:pPr>
        <w:spacing w:after="240" w:line="240" w:lineRule="auto"/>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A27F2F">
      <w:pPr>
        <w:spacing w:after="240" w:line="240" w:lineRule="auto"/>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A27F2F">
      <w:pPr>
        <w:spacing w:after="240" w:line="240" w:lineRule="auto"/>
      </w:pPr>
      <w:r w:rsidRPr="006C5F6E">
        <w:lastRenderedPageBreak/>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A27F2F">
      <w:pPr>
        <w:spacing w:after="240" w:line="240" w:lineRule="auto"/>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A27F2F">
      <w:pPr>
        <w:spacing w:after="240" w:line="240" w:lineRule="auto"/>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A27F2F">
      <w:pPr>
        <w:spacing w:after="240" w:line="240" w:lineRule="auto"/>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A27F2F">
      <w:pPr>
        <w:spacing w:after="240" w:line="240" w:lineRule="auto"/>
      </w:pPr>
      <w:r w:rsidRPr="006C5F6E">
        <w:t xml:space="preserve">    23a. Perform </w:t>
      </w:r>
      <w:r w:rsidR="00D3055E" w:rsidRPr="006C5F6E">
        <w:t>create_ProteinC</w:t>
      </w:r>
      <w:r w:rsidRPr="006C5F6E">
        <w:t>onstruct</w:t>
      </w:r>
      <w:r w:rsidR="00A66909" w:rsidRPr="006C5F6E">
        <w:t>().</w:t>
      </w:r>
    </w:p>
    <w:p w:rsidR="00ED1D3E" w:rsidRPr="006C5F6E" w:rsidRDefault="00ED1D3E" w:rsidP="00A27F2F">
      <w:pPr>
        <w:spacing w:after="240" w:line="240" w:lineRule="auto"/>
      </w:pPr>
      <w:r w:rsidRPr="006C5F6E">
        <w:t>24. Create multinomial data frame:</w:t>
      </w:r>
    </w:p>
    <w:p w:rsidR="00ED1D3E" w:rsidRPr="006C5F6E" w:rsidRDefault="00ED1D3E" w:rsidP="00A27F2F">
      <w:pPr>
        <w:spacing w:after="240" w:line="240" w:lineRule="auto"/>
      </w:pPr>
      <w:r w:rsidRPr="006C5F6E">
        <w:t xml:space="preserve">    24a. Perform create_MultinomialData().</w:t>
      </w:r>
    </w:p>
    <w:p w:rsidR="00995199" w:rsidRPr="006C5F6E" w:rsidRDefault="003250BE" w:rsidP="00A27F2F">
      <w:pPr>
        <w:spacing w:after="240" w:line="240" w:lineRule="auto"/>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A27F2F">
      <w:pPr>
        <w:spacing w:after="240" w:line="240" w:lineRule="auto"/>
      </w:pPr>
      <w:r w:rsidRPr="006C5F6E">
        <w:t xml:space="preserve">    25</w:t>
      </w:r>
      <w:r w:rsidR="004C2FD6" w:rsidRPr="006C5F6E">
        <w:t>a. Perform fout_v_PeptideData</w:t>
      </w:r>
      <w:r w:rsidR="00155580" w:rsidRPr="006C5F6E">
        <w:t>().</w:t>
      </w:r>
    </w:p>
    <w:p w:rsidR="00CA6987" w:rsidRPr="006C5F6E" w:rsidRDefault="003250BE" w:rsidP="00A27F2F">
      <w:pPr>
        <w:spacing w:after="240" w:line="240" w:lineRule="auto"/>
      </w:pPr>
      <w:r w:rsidRPr="006C5F6E">
        <w:t xml:space="preserve">    25</w:t>
      </w:r>
      <w:r w:rsidR="00CA6987" w:rsidRPr="006C5F6E">
        <w:t>b. Perform fout_v_ProteinData().</w:t>
      </w:r>
    </w:p>
    <w:p w:rsidR="00A345FF" w:rsidRPr="006C5F6E" w:rsidRDefault="003250BE" w:rsidP="00A27F2F">
      <w:pPr>
        <w:spacing w:after="240" w:line="240" w:lineRule="auto"/>
      </w:pPr>
      <w:r w:rsidRPr="006C5F6E">
        <w:t xml:space="preserve">    25</w:t>
      </w:r>
      <w:r w:rsidR="00A345FF" w:rsidRPr="006C5F6E">
        <w:t>c. Perform fout_v_PeptideAnalysis().</w:t>
      </w:r>
    </w:p>
    <w:p w:rsidR="005C752D" w:rsidRPr="006C5F6E" w:rsidRDefault="003250BE" w:rsidP="00A27F2F">
      <w:pPr>
        <w:spacing w:after="240" w:line="240" w:lineRule="auto"/>
      </w:pPr>
      <w:r w:rsidRPr="006C5F6E">
        <w:t xml:space="preserve">    25</w:t>
      </w:r>
      <w:r w:rsidR="005C752D" w:rsidRPr="006C5F6E">
        <w:t xml:space="preserve">d. Perform </w:t>
      </w:r>
      <w:r w:rsidR="00E63B0E" w:rsidRPr="006C5F6E">
        <w:t>fout_v_ProteinAnalysis().</w:t>
      </w:r>
    </w:p>
    <w:p w:rsidR="00FD7993" w:rsidRPr="006C5F6E" w:rsidRDefault="003250BE" w:rsidP="00A27F2F">
      <w:pPr>
        <w:spacing w:after="240" w:line="240" w:lineRule="auto"/>
      </w:pPr>
      <w:r w:rsidRPr="006C5F6E">
        <w:t xml:space="preserve">    25</w:t>
      </w:r>
      <w:r w:rsidR="00FD7993" w:rsidRPr="006C5F6E">
        <w:t>e. Perform fout_v_HomologyData().</w:t>
      </w:r>
    </w:p>
    <w:p w:rsidR="004777DB" w:rsidRPr="006C5F6E" w:rsidRDefault="003250BE" w:rsidP="00A27F2F">
      <w:pPr>
        <w:spacing w:after="240" w:line="240" w:lineRule="auto"/>
      </w:pPr>
      <w:r w:rsidRPr="006C5F6E">
        <w:t xml:space="preserve">    25</w:t>
      </w:r>
      <w:r w:rsidR="004777DB" w:rsidRPr="006C5F6E">
        <w:t>f. Perform fout_Multinomial().</w:t>
      </w:r>
    </w:p>
    <w:p w:rsidR="007F3A56" w:rsidRPr="006C5F6E" w:rsidRDefault="003250BE" w:rsidP="00A27F2F">
      <w:pPr>
        <w:spacing w:after="240" w:line="240" w:lineRule="auto"/>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A27F2F">
      <w:pPr>
        <w:spacing w:after="240" w:line="240" w:lineRule="auto"/>
      </w:pPr>
      <w:r w:rsidRPr="006C5F6E">
        <w:t xml:space="preserve">    25</w:t>
      </w:r>
      <w:r w:rsidR="00663E94" w:rsidRPr="006C5F6E">
        <w:t>h. Perform fout_MultinomialElementNoMatch().</w:t>
      </w:r>
    </w:p>
    <w:p w:rsidR="00663E94" w:rsidRPr="006C5F6E" w:rsidRDefault="003250BE" w:rsidP="00A27F2F">
      <w:pPr>
        <w:spacing w:after="240" w:line="240" w:lineRule="auto"/>
      </w:pPr>
      <w:r w:rsidRPr="006C5F6E">
        <w:t xml:space="preserve">    25</w:t>
      </w:r>
      <w:r w:rsidR="00663E94" w:rsidRPr="006C5F6E">
        <w:t>i. Perform fout_MultinomialContaminantsReport().</w:t>
      </w:r>
    </w:p>
    <w:p w:rsidR="00CC31FC" w:rsidRPr="006C5F6E" w:rsidRDefault="003250BE" w:rsidP="00A27F2F">
      <w:pPr>
        <w:spacing w:after="240" w:line="240" w:lineRule="auto"/>
      </w:pPr>
      <w:r w:rsidRPr="006C5F6E">
        <w:t xml:space="preserve">    25</w:t>
      </w:r>
      <w:r w:rsidR="00CC31FC" w:rsidRPr="006C5F6E">
        <w:t>j. Perform fout_MultinomialContaminantsList().</w:t>
      </w:r>
    </w:p>
    <w:p w:rsidR="00CC31FC" w:rsidRPr="006C5F6E" w:rsidRDefault="003250BE" w:rsidP="00A27F2F">
      <w:pPr>
        <w:spacing w:after="240" w:line="240" w:lineRule="auto"/>
      </w:pPr>
      <w:r w:rsidRPr="006C5F6E">
        <w:t xml:space="preserve">    25</w:t>
      </w:r>
      <w:r w:rsidR="00CC31FC" w:rsidRPr="006C5F6E">
        <w:t>k. Perform fout_MultinomialProteinScore().</w:t>
      </w:r>
    </w:p>
    <w:p w:rsidR="00310601" w:rsidRPr="006C5F6E" w:rsidRDefault="00310601" w:rsidP="00A27F2F">
      <w:pPr>
        <w:spacing w:after="240" w:line="240" w:lineRule="auto"/>
      </w:pPr>
      <w:r w:rsidRPr="006C5F6E">
        <w:t xml:space="preserve">    25l. Perform fout_MultinomialProteinDensity().</w:t>
      </w:r>
    </w:p>
    <w:p w:rsidR="0004102B" w:rsidRPr="006C5F6E" w:rsidRDefault="0004102B" w:rsidP="00A27F2F">
      <w:pPr>
        <w:spacing w:after="240" w:line="240" w:lineRule="auto"/>
      </w:pPr>
      <w:r w:rsidRPr="006C5F6E">
        <w:t xml:space="preserve">    25m. Perform fout_ProteinPseudoabundanceScore().</w:t>
      </w:r>
    </w:p>
    <w:p w:rsidR="00C738A5" w:rsidRPr="006C5F6E" w:rsidRDefault="00C738A5" w:rsidP="00A27F2F">
      <w:pPr>
        <w:spacing w:after="240" w:line="240" w:lineRule="auto"/>
      </w:pPr>
      <w:r w:rsidRPr="006C5F6E">
        <w:t xml:space="preserve">    25n. Perform fout_HTMLReport().</w:t>
      </w:r>
    </w:p>
    <w:p w:rsidR="0043113F" w:rsidRPr="006C5F6E" w:rsidRDefault="0043113F" w:rsidP="00A27F2F">
      <w:pPr>
        <w:spacing w:after="240" w:line="240" w:lineRule="auto"/>
      </w:pPr>
      <w:r w:rsidRPr="006C5F6E">
        <w:t xml:space="preserve">    25o. Perform fout_Filesystem().</w:t>
      </w:r>
    </w:p>
    <w:p w:rsidR="005C752D" w:rsidRDefault="005C752D" w:rsidP="00FA04D8"/>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r w:rsidR="001108BA">
        <w:fldChar w:fldCharType="begin"/>
      </w:r>
      <w:r w:rsidR="001108BA">
        <w:instrText xml:space="preserve"> SEQ Table \* ARABIC </w:instrText>
      </w:r>
      <w:r w:rsidR="001108BA">
        <w:fldChar w:fldCharType="separate"/>
      </w:r>
      <w:r w:rsidR="00A65F14">
        <w:rPr>
          <w:noProof/>
        </w:rPr>
        <w:t>2</w:t>
      </w:r>
      <w:r w:rsidR="001108BA">
        <w:rPr>
          <w:noProof/>
        </w:rPr>
        <w:fldChar w:fldCharType="end"/>
      </w:r>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r w:rsidR="001108BA">
        <w:fldChar w:fldCharType="begin"/>
      </w:r>
      <w:r w:rsidR="001108BA">
        <w:instrText xml:space="preserve"> SEQ Table \* ARABIC </w:instrText>
      </w:r>
      <w:r w:rsidR="001108BA">
        <w:fldChar w:fldCharType="separate"/>
      </w:r>
      <w:r w:rsidR="00A65F14">
        <w:rPr>
          <w:noProof/>
        </w:rPr>
        <w:t>3</w:t>
      </w:r>
      <w:r w:rsidR="001108BA">
        <w:rPr>
          <w:noProof/>
        </w:rPr>
        <w:fldChar w:fldCharType="end"/>
      </w:r>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r w:rsidR="001108BA">
        <w:fldChar w:fldCharType="begin"/>
      </w:r>
      <w:r w:rsidR="001108BA">
        <w:instrText xml:space="preserve"> SEQ Table \* ARABIC </w:instrText>
      </w:r>
      <w:r w:rsidR="001108BA">
        <w:fldChar w:fldCharType="separate"/>
      </w:r>
      <w:r w:rsidR="00A65F14">
        <w:rPr>
          <w:noProof/>
        </w:rPr>
        <w:t>4</w:t>
      </w:r>
      <w:r w:rsidR="001108BA">
        <w:rPr>
          <w:noProof/>
        </w:rPr>
        <w:fldChar w:fldCharType="end"/>
      </w:r>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r w:rsidR="001108BA">
        <w:fldChar w:fldCharType="begin"/>
      </w:r>
      <w:r w:rsidR="001108BA">
        <w:instrText xml:space="preserve"> SEQ Table \* ARABIC </w:instrText>
      </w:r>
      <w:r w:rsidR="001108BA">
        <w:fldChar w:fldCharType="separate"/>
      </w:r>
      <w:r w:rsidR="00A65F14">
        <w:rPr>
          <w:noProof/>
        </w:rPr>
        <w:t>5</w:t>
      </w:r>
      <w:r w:rsidR="001108BA">
        <w:rPr>
          <w:noProof/>
        </w:rPr>
        <w:fldChar w:fldCharType="end"/>
      </w:r>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1A528B" w:rsidRPr="005C2061" w:rsidRDefault="001A528B" w:rsidP="001A528B">
      <w:r>
        <w:lastRenderedPageBreak/>
        <w:t xml:space="preserve">As a result of its analysis the IgFamily program produces two primary HTML reports: a summary report showing the most likely present gene families with consensus results and an expanded report that additionally includes associated peptides. The gene families are ranked by the multinomial value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r>
        <w:rPr>
          <w:b/>
        </w:rPr>
        <w:t xml:space="preserve"> </w:t>
      </w:r>
      <w:r>
        <w:t xml:space="preserve">while the peptides are ranked by the value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sz w:val="28"/>
          <w:szCs w:val="28"/>
        </w:rPr>
        <w:t xml:space="preserve">. </w:t>
      </w:r>
      <w:r>
        <w:t xml:space="preserve">In the following pages the summary report is shown along with the expanded report for the top three gene families. Both reports display the consensus and important information is conveyed. Note that all proteins in the database are considered while only the gene family proteins are shown. Colour-coding on certain values is present for fast readability and is described in. </w:t>
      </w:r>
    </w:p>
    <w:p w:rsidR="001A528B" w:rsidRDefault="001A528B" w:rsidP="001A528B"/>
    <w:p w:rsidR="001A528B" w:rsidRDefault="001A528B" w:rsidP="001A528B"/>
    <w:p w:rsidR="001A528B" w:rsidRDefault="001A528B" w:rsidP="001A528B">
      <w:pPr>
        <w:pStyle w:val="Caption"/>
        <w:jc w:val="center"/>
      </w:pPr>
      <w:r>
        <w:t xml:space="preserve">Table </w:t>
      </w:r>
      <w:r w:rsidR="001108BA">
        <w:fldChar w:fldCharType="begin"/>
      </w:r>
      <w:r w:rsidR="001108BA">
        <w:instrText xml:space="preserve"> SEQ Table \* ARABIC </w:instrText>
      </w:r>
      <w:r w:rsidR="001108BA">
        <w:fldChar w:fldCharType="separate"/>
      </w:r>
      <w:r w:rsidR="00A65F14">
        <w:rPr>
          <w:noProof/>
        </w:rPr>
        <w:t>6</w:t>
      </w:r>
      <w:r w:rsidR="001108BA">
        <w:rPr>
          <w:noProof/>
        </w:rPr>
        <w:fldChar w:fldCharType="end"/>
      </w:r>
      <w:r>
        <w:t xml:space="preserve"> - Information shown in HTML report.</w:t>
      </w:r>
    </w:p>
    <w:p w:rsidR="001A528B" w:rsidRPr="0050070D" w:rsidRDefault="001A528B" w:rsidP="001A528B"/>
    <w:tbl>
      <w:tblPr>
        <w:tblStyle w:val="TableGrid"/>
        <w:tblW w:w="0" w:type="auto"/>
        <w:jc w:val="center"/>
        <w:tblLook w:val="04A0" w:firstRow="1" w:lastRow="0" w:firstColumn="1" w:lastColumn="0" w:noHBand="0" w:noVBand="1"/>
      </w:tblPr>
      <w:tblGrid>
        <w:gridCol w:w="887"/>
        <w:gridCol w:w="4377"/>
      </w:tblGrid>
      <w:tr w:rsidR="001A528B" w:rsidTr="00163BCF">
        <w:trPr>
          <w:jc w:val="center"/>
        </w:trPr>
        <w:tc>
          <w:tcPr>
            <w:tcW w:w="0" w:type="auto"/>
            <w:tcBorders>
              <w:bottom w:val="single" w:sz="4" w:space="0" w:color="auto"/>
            </w:tcBorders>
          </w:tcPr>
          <w:p w:rsidR="001A528B" w:rsidRDefault="001A528B" w:rsidP="00163BCF">
            <w:pPr>
              <w:jc w:val="center"/>
            </w:pPr>
            <w:r>
              <w:t>Term</w:t>
            </w:r>
          </w:p>
        </w:tc>
        <w:tc>
          <w:tcPr>
            <w:tcW w:w="0" w:type="auto"/>
            <w:tcBorders>
              <w:bottom w:val="single" w:sz="4" w:space="0" w:color="auto"/>
            </w:tcBorders>
          </w:tcPr>
          <w:p w:rsidR="001A528B" w:rsidRDefault="001A528B" w:rsidP="00163BCF">
            <w:pPr>
              <w:jc w:val="center"/>
            </w:pPr>
            <w:r>
              <w:t>Definition</w:t>
            </w:r>
          </w:p>
        </w:tc>
      </w:tr>
      <w:tr w:rsidR="001A528B" w:rsidTr="00163BCF">
        <w:trPr>
          <w:jc w:val="center"/>
        </w:trPr>
        <w:tc>
          <w:tcPr>
            <w:tcW w:w="0" w:type="auto"/>
            <w:tcBorders>
              <w:bottom w:val="nil"/>
            </w:tcBorders>
          </w:tcPr>
          <w:p w:rsidR="001A528B" w:rsidRDefault="001A528B" w:rsidP="00163BCF">
            <w:r>
              <w:t>Protein</w:t>
            </w:r>
          </w:p>
        </w:tc>
        <w:tc>
          <w:tcPr>
            <w:tcW w:w="0" w:type="auto"/>
            <w:tcBorders>
              <w:bottom w:val="nil"/>
            </w:tcBorders>
          </w:tcPr>
          <w:p w:rsidR="001A528B" w:rsidRDefault="001A528B" w:rsidP="00163BCF">
            <w:r>
              <w:t xml:space="preserve">The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p>
        </w:tc>
      </w:tr>
      <w:tr w:rsidR="001A528B" w:rsidTr="00163BCF">
        <w:trPr>
          <w:jc w:val="center"/>
        </w:trPr>
        <w:tc>
          <w:tcPr>
            <w:tcW w:w="0" w:type="auto"/>
            <w:tcBorders>
              <w:top w:val="nil"/>
              <w:bottom w:val="nil"/>
            </w:tcBorders>
          </w:tcPr>
          <w:p w:rsidR="001A528B" w:rsidRDefault="001A528B" w:rsidP="00163BCF">
            <w:r>
              <w:t>Score</w:t>
            </w:r>
          </w:p>
        </w:tc>
        <w:tc>
          <w:tcPr>
            <w:tcW w:w="0" w:type="auto"/>
            <w:tcBorders>
              <w:top w:val="nil"/>
              <w:bottom w:val="nil"/>
            </w:tcBorders>
          </w:tcPr>
          <w:p w:rsidR="001A528B" w:rsidRDefault="001A528B" w:rsidP="00163BCF">
            <w:r>
              <w:t xml:space="preserve">The value of the multinomial element </w:t>
            </w:r>
            <m:oMath>
              <m:r>
                <m:rPr>
                  <m:sty m:val="bi"/>
                </m:rPr>
                <w:rPr>
                  <w:rFonts w:ascii="Cambria Math" w:hAnsi="Cambria Math"/>
                </w:rPr>
                <m:t>M(</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r w:rsidR="001A528B" w:rsidTr="00163BCF">
        <w:trPr>
          <w:jc w:val="center"/>
        </w:trPr>
        <w:tc>
          <w:tcPr>
            <w:tcW w:w="0" w:type="auto"/>
            <w:tcBorders>
              <w:top w:val="nil"/>
            </w:tcBorders>
          </w:tcPr>
          <w:p w:rsidR="001A528B" w:rsidRDefault="001A528B" w:rsidP="00163BCF">
            <w:r>
              <w:t>Density</w:t>
            </w:r>
          </w:p>
        </w:tc>
        <w:tc>
          <w:tcPr>
            <w:tcW w:w="0" w:type="auto"/>
            <w:tcBorders>
              <w:top w:val="nil"/>
            </w:tcBorders>
          </w:tcPr>
          <w:p w:rsidR="001A528B" w:rsidRDefault="001A528B" w:rsidP="00163BCF">
            <w:r>
              <w:t xml:space="preserve">The density of the multinomial element </w:t>
            </w:r>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i"/>
                </m:rPr>
                <w:rPr>
                  <w:rFonts w:ascii="Cambria Math" w:hAnsi="Cambria Math"/>
                </w:rPr>
                <m:t>)</m:t>
              </m:r>
            </m:oMath>
          </w:p>
        </w:tc>
      </w:tr>
    </w:tbl>
    <w:p w:rsidR="001A528B" w:rsidRDefault="001A528B" w:rsidP="001A528B"/>
    <w:tbl>
      <w:tblPr>
        <w:tblStyle w:val="TableGrid"/>
        <w:tblW w:w="0" w:type="auto"/>
        <w:jc w:val="center"/>
        <w:tblLook w:val="04A0" w:firstRow="1" w:lastRow="0" w:firstColumn="1" w:lastColumn="0" w:noHBand="0" w:noVBand="1"/>
      </w:tblPr>
      <w:tblGrid>
        <w:gridCol w:w="2184"/>
        <w:gridCol w:w="2094"/>
      </w:tblGrid>
      <w:tr w:rsidR="001A528B" w:rsidTr="00163BCF">
        <w:trPr>
          <w:jc w:val="center"/>
        </w:trPr>
        <w:tc>
          <w:tcPr>
            <w:tcW w:w="0" w:type="auto"/>
            <w:tcBorders>
              <w:bottom w:val="single" w:sz="4" w:space="0" w:color="auto"/>
            </w:tcBorders>
          </w:tcPr>
          <w:p w:rsidR="001A528B" w:rsidRDefault="001A528B" w:rsidP="00163BCF">
            <w:pPr>
              <w:jc w:val="center"/>
            </w:pPr>
            <w:r>
              <w:t>Term</w:t>
            </w:r>
          </w:p>
        </w:tc>
        <w:tc>
          <w:tcPr>
            <w:tcW w:w="0" w:type="auto"/>
            <w:tcBorders>
              <w:bottom w:val="single" w:sz="4" w:space="0" w:color="auto"/>
            </w:tcBorders>
          </w:tcPr>
          <w:p w:rsidR="001A528B" w:rsidRDefault="001A528B" w:rsidP="00163BCF">
            <w:pPr>
              <w:jc w:val="center"/>
            </w:pPr>
            <w:r>
              <w:t>Definition</w:t>
            </w:r>
          </w:p>
        </w:tc>
      </w:tr>
      <w:tr w:rsidR="001A528B" w:rsidTr="00163BCF">
        <w:trPr>
          <w:jc w:val="center"/>
        </w:trPr>
        <w:tc>
          <w:tcPr>
            <w:tcW w:w="0" w:type="auto"/>
            <w:tcBorders>
              <w:bottom w:val="nil"/>
            </w:tcBorders>
          </w:tcPr>
          <w:p w:rsidR="001A528B" w:rsidRPr="004062A3" w:rsidRDefault="001A528B" w:rsidP="00163BCF">
            <w:r w:rsidRPr="004062A3">
              <w:t>Conjugated density</w:t>
            </w:r>
          </w:p>
        </w:tc>
        <w:tc>
          <w:tcPr>
            <w:tcW w:w="0" w:type="auto"/>
            <w:tcBorders>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Density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Conjugated homology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bottom w:val="nil"/>
            </w:tcBorders>
          </w:tcPr>
          <w:p w:rsidR="001A528B" w:rsidRPr="004062A3" w:rsidRDefault="001A528B" w:rsidP="00163BCF">
            <w:r w:rsidRPr="004062A3">
              <w:t>Homology</w:t>
            </w:r>
          </w:p>
        </w:tc>
        <w:tc>
          <w:tcPr>
            <w:tcW w:w="0" w:type="auto"/>
            <w:tcBorders>
              <w:top w:val="nil"/>
              <w:bottom w:val="nil"/>
            </w:tcBorders>
          </w:tcPr>
          <w:p w:rsidR="001A528B" w:rsidRPr="004062A3" w:rsidRDefault="001A528B" w:rsidP="00163BCF">
            <w:r w:rsidRPr="004062A3">
              <w:t xml:space="preserve">The value of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r w:rsidR="001A528B" w:rsidTr="00163BCF">
        <w:trPr>
          <w:jc w:val="center"/>
        </w:trPr>
        <w:tc>
          <w:tcPr>
            <w:tcW w:w="0" w:type="auto"/>
            <w:tcBorders>
              <w:top w:val="nil"/>
            </w:tcBorders>
          </w:tcPr>
          <w:p w:rsidR="001A528B" w:rsidRPr="004062A3" w:rsidRDefault="001A528B" w:rsidP="00163BCF">
            <w:r>
              <w:t>Local confidence</w:t>
            </w:r>
          </w:p>
        </w:tc>
        <w:tc>
          <w:tcPr>
            <w:tcW w:w="0" w:type="auto"/>
            <w:tcBorders>
              <w:top w:val="nil"/>
            </w:tcBorders>
          </w:tcPr>
          <w:p w:rsidR="001A528B" w:rsidRPr="004062A3" w:rsidRDefault="001A528B" w:rsidP="00163BCF">
            <w:r>
              <w:t xml:space="preserve">The value of </w:t>
            </w:r>
            <m:oMath>
              <m:sSub>
                <m:sSubPr>
                  <m:ctrlPr>
                    <w:rPr>
                      <w:rFonts w:ascii="Cambria Math" w:hAnsi="Cambria Math"/>
                      <w:b/>
                      <w:i/>
                    </w:rPr>
                  </m:ctrlPr>
                </m:sSubPr>
                <m:e>
                  <m:r>
                    <m:rPr>
                      <m:sty m:val="bi"/>
                    </m:rPr>
                    <w:rPr>
                      <w:rFonts w:ascii="Cambria Math" w:hAnsi="Cambria Math"/>
                    </w:rPr>
                    <m:t xml:space="preserve"> L</m:t>
                  </m:r>
                </m:e>
                <m:sub>
                  <m:r>
                    <m:rPr>
                      <m:sty m:val="bi"/>
                    </m:rPr>
                    <w:rPr>
                      <w:rFonts w:ascii="Cambria Math" w:hAnsi="Cambria Math"/>
                    </w:rPr>
                    <m:t>m</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p>
        </w:tc>
      </w:tr>
    </w:tbl>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p w:rsidR="001A528B" w:rsidRDefault="001A528B" w:rsidP="001A528B"/>
    <w:tbl>
      <w:tblPr>
        <w:tblStyle w:val="TableGrid"/>
        <w:tblW w:w="0" w:type="auto"/>
        <w:tblLook w:val="04A0" w:firstRow="1" w:lastRow="0" w:firstColumn="1" w:lastColumn="0" w:noHBand="0" w:noVBand="1"/>
      </w:tblPr>
      <w:tblGrid>
        <w:gridCol w:w="4814"/>
        <w:gridCol w:w="4814"/>
      </w:tblGrid>
      <w:tr w:rsidR="001A528B" w:rsidTr="00163BCF">
        <w:tc>
          <w:tcPr>
            <w:tcW w:w="4814" w:type="dxa"/>
          </w:tcPr>
          <w:p w:rsidR="001A528B" w:rsidRDefault="001A528B" w:rsidP="00163BCF"/>
        </w:tc>
        <w:tc>
          <w:tcPr>
            <w:tcW w:w="4814" w:type="dxa"/>
          </w:tcPr>
          <w:p w:rsidR="001A528B" w:rsidRDefault="001A528B" w:rsidP="00163BCF"/>
        </w:tc>
      </w:tr>
      <w:tr w:rsidR="001A528B" w:rsidTr="00163BCF">
        <w:tc>
          <w:tcPr>
            <w:tcW w:w="4814" w:type="dxa"/>
          </w:tcPr>
          <w:p w:rsidR="001A528B" w:rsidRDefault="001A528B" w:rsidP="00163BCF">
            <w:r w:rsidRPr="004062A3">
              <w:t>Conjugated density</w:t>
            </w:r>
          </w:p>
        </w:tc>
        <w:tc>
          <w:tcPr>
            <w:tcW w:w="4814" w:type="dxa"/>
          </w:tcPr>
          <w:p w:rsidR="001A528B" w:rsidRDefault="001A528B" w:rsidP="00163BC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≥0.8</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Pr="002335BE"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rsidRPr="004062A3">
              <w:t>Density</w:t>
            </w:r>
          </w:p>
        </w:tc>
        <w:tc>
          <w:tcPr>
            <w:tcW w:w="4814" w:type="dxa"/>
          </w:tcPr>
          <w:p w:rsidR="001A528B" w:rsidRDefault="001A528B" w:rsidP="00163BCF">
            <w:pPr>
              <w:rPr>
                <w:b/>
              </w:rPr>
            </w:pPr>
            <w:r>
              <w:rPr>
                <w:color w:val="2F5496" w:themeColor="accent5" w:themeShade="BF"/>
              </w:rPr>
              <w:t xml:space="preserve">BLUE </w:t>
            </w:r>
            <w:r>
              <w:t xml:space="preserve">:    </w:t>
            </w:r>
            <m:oMath>
              <m:r>
                <m:rPr>
                  <m:sty m:val="bi"/>
                </m:rPr>
                <w:rPr>
                  <w:rFonts w:ascii="Cambria Math" w:hAnsi="Cambria Math"/>
                </w:rPr>
                <m:t>1.0≥</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≥0.8</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0.8&gt;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0.2&gt;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rsidRPr="004062A3">
              <w:t>Conjugated homology</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lastRenderedPageBreak/>
              <w:t>H</w:t>
            </w:r>
            <w:r w:rsidRPr="004062A3">
              <w:t>omology</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≥45</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45&gt;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≥35</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35&gt;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≥25</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25&gt;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r w:rsidR="001A528B" w:rsidTr="00163BCF">
        <w:tc>
          <w:tcPr>
            <w:tcW w:w="4814" w:type="dxa"/>
          </w:tcPr>
          <w:p w:rsidR="001A528B" w:rsidRDefault="001A528B" w:rsidP="00163BCF">
            <w:r>
              <w:t>Local confidence</w:t>
            </w:r>
          </w:p>
        </w:tc>
        <w:tc>
          <w:tcPr>
            <w:tcW w:w="4814" w:type="dxa"/>
          </w:tcPr>
          <w:p w:rsidR="001A528B" w:rsidRDefault="001A528B" w:rsidP="00163BCF">
            <w:pPr>
              <w:rPr>
                <w:b/>
              </w:rPr>
            </w:pPr>
            <w:r>
              <w:rPr>
                <w:color w:val="2F5496" w:themeColor="accent5" w:themeShade="BF"/>
              </w:rPr>
              <w:t xml:space="preserve">BLUE </w:t>
            </w:r>
            <w:r>
              <w:t xml:space="preserve">:    </w:t>
            </w:r>
            <m:oMath>
              <m:sSub>
                <m:sSubPr>
                  <m:ctrlPr>
                    <w:rPr>
                      <w:rFonts w:ascii="Cambria Math" w:hAnsi="Cambria Math"/>
                      <w:b/>
                      <w:i/>
                    </w:rPr>
                  </m:ctrlPr>
                </m:sSubPr>
                <m:e>
                  <m:r>
                    <m:rPr>
                      <m:sty m:val="bi"/>
                    </m:rPr>
                    <w:rPr>
                      <w:rFonts w:ascii="Cambria Math" w:hAnsi="Cambria Math"/>
                    </w:rPr>
                    <m:t>100≥H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≥90</m:t>
              </m:r>
            </m:oMath>
          </w:p>
          <w:p w:rsidR="001A528B" w:rsidRDefault="001A528B" w:rsidP="00163BCF">
            <w:pPr>
              <w:rPr>
                <w:b/>
              </w:rPr>
            </w:pPr>
            <w:r>
              <w:rPr>
                <w:color w:val="538135" w:themeColor="accent6" w:themeShade="BF"/>
              </w:rPr>
              <w:t>GREEN</w:t>
            </w:r>
            <w:r>
              <w:rPr>
                <w:color w:val="2F5496" w:themeColor="accent5" w:themeShade="BF"/>
              </w:rPr>
              <w:t xml:space="preserve"> </w:t>
            </w:r>
            <w:r>
              <w:t xml:space="preserve">:   </w:t>
            </w:r>
            <w:r w:rsidRPr="002335BE">
              <w:rPr>
                <w:b/>
              </w:rPr>
              <w:t xml:space="preserve"> </w:t>
            </w:r>
            <m:oMath>
              <m:r>
                <m:rPr>
                  <m:sty m:val="bi"/>
                </m:rPr>
                <w:rPr>
                  <w:rFonts w:ascii="Cambria Math" w:hAnsi="Cambria Math"/>
                </w:rPr>
                <m:t>90&gt;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≥80</m:t>
              </m:r>
            </m:oMath>
          </w:p>
          <w:p w:rsidR="001A528B" w:rsidRDefault="001A528B" w:rsidP="00163BCF">
            <w:pPr>
              <w:rPr>
                <w:b/>
              </w:rPr>
            </w:pPr>
            <w:r w:rsidRPr="009338B2">
              <w:rPr>
                <w:color w:val="C45911" w:themeColor="accent2" w:themeShade="BF"/>
              </w:rPr>
              <w:t>ORANGE</w:t>
            </w:r>
            <w:r>
              <w:rPr>
                <w:color w:val="538135" w:themeColor="accent6" w:themeShade="BF"/>
              </w:rPr>
              <w:t xml:space="preserve"> </w:t>
            </w:r>
            <w:r>
              <w:t xml:space="preserve">:   </w:t>
            </w:r>
            <w:r w:rsidRPr="002335BE">
              <w:rPr>
                <w:b/>
              </w:rPr>
              <w:t xml:space="preserve"> </w:t>
            </w:r>
            <m:oMath>
              <m:r>
                <m:rPr>
                  <m:sty m:val="bi"/>
                </m:rPr>
                <w:rPr>
                  <w:rFonts w:ascii="Cambria Math" w:hAnsi="Cambria Math"/>
                </w:rPr>
                <m:t>80&gt;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≥60</m:t>
              </m:r>
            </m:oMath>
          </w:p>
          <w:p w:rsidR="001A528B" w:rsidRDefault="001A528B" w:rsidP="00163BCF">
            <w:r w:rsidRPr="002335BE">
              <w:rPr>
                <w:color w:val="FF0000"/>
              </w:rPr>
              <w:t>RED</w:t>
            </w:r>
            <w:r>
              <w:rPr>
                <w:color w:val="538135" w:themeColor="accent6" w:themeShade="BF"/>
              </w:rPr>
              <w:t xml:space="preserve"> </w:t>
            </w:r>
            <w:r>
              <w:t xml:space="preserve">:   </w:t>
            </w:r>
            <w:r w:rsidRPr="002335BE">
              <w:rPr>
                <w:b/>
              </w:rPr>
              <w:t xml:space="preserve"> </w:t>
            </w:r>
            <m:oMath>
              <m:r>
                <m:rPr>
                  <m:sty m:val="bi"/>
                </m:rPr>
                <w:rPr>
                  <w:rFonts w:ascii="Cambria Math" w:hAnsi="Cambria Math"/>
                </w:rPr>
                <m:t>60&gt;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≥0.0</m:t>
              </m:r>
            </m:oMath>
          </w:p>
        </w:tc>
      </w:tr>
    </w:tbl>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5C19A0" w:rsidRDefault="005C19A0" w:rsidP="005C19A0">
      <w:pPr>
        <w:rPr>
          <w:sz w:val="36"/>
        </w:rPr>
      </w:pPr>
      <w:r>
        <w:rPr>
          <w:sz w:val="36"/>
        </w:rPr>
        <w:lastRenderedPageBreak/>
        <w:t>Examples</w:t>
      </w:r>
    </w:p>
    <w:p w:rsidR="005C19A0" w:rsidRDefault="005C19A0" w:rsidP="005C19A0"/>
    <w:p w:rsidR="005C19A0" w:rsidRDefault="005C19A0" w:rsidP="005C19A0">
      <w:r>
        <w:t>To clarify the use of the IgFamily program examples are always necessary. The examples here are generously provided by collaboration -</w:t>
      </w:r>
    </w:p>
    <w:p w:rsidR="00992648" w:rsidRDefault="00992648" w:rsidP="005C19A0"/>
    <w:p w:rsidR="005C19A0" w:rsidRDefault="005C19A0" w:rsidP="005C19A0">
      <w:r>
        <w:t>K01 - A patient with RNP70-positive mixed connective tissue disease. The data is a duplicate sample of serum IgMs that have been purified with the HAGG pulldown method.</w:t>
      </w:r>
    </w:p>
    <w:p w:rsidR="005C19A0" w:rsidRDefault="005C19A0" w:rsidP="005C19A0">
      <w:r>
        <w:t xml:space="preserve">K02 - A patient with RNP70-positive mixed connective tissue disease. The data is a duplicate sample of serum IgMs that have been purified with the HAGG pulldown method. </w:t>
      </w:r>
    </w:p>
    <w:p w:rsidR="005C19A0" w:rsidRDefault="005C19A0" w:rsidP="005C19A0">
      <w:r>
        <w:t>B02 - A patient with primary Sjogrens Syndrome . Here the data is a duplicate sample of serum IgMs that have been purified with the HAGG pulldown method.</w:t>
      </w:r>
    </w:p>
    <w:p w:rsidR="00992648" w:rsidRDefault="00992648" w:rsidP="005C19A0"/>
    <w:p w:rsidR="00992648" w:rsidRDefault="00992648" w:rsidP="005C19A0">
      <w:r>
        <w:t xml:space="preserve">The functionality of the model is described with detail </w:t>
      </w:r>
      <w:r>
        <w:rPr>
          <w:b/>
        </w:rPr>
        <w:t>Story</w:t>
      </w:r>
      <w:r>
        <w:t xml:space="preserve"> and </w:t>
      </w:r>
      <w:r>
        <w:rPr>
          <w:b/>
        </w:rPr>
        <w:t>Function</w:t>
      </w:r>
      <w:r>
        <w:t>. As a r</w:t>
      </w:r>
      <w:r w:rsidR="00447464">
        <w:t>eference, terms of interest are -</w:t>
      </w:r>
    </w:p>
    <w:p w:rsidR="003D2C80" w:rsidRDefault="003D2C80" w:rsidP="005C19A0"/>
    <w:p w:rsidR="003D2C80" w:rsidRDefault="003D2C80" w:rsidP="003D2C80">
      <w:pPr>
        <w:pStyle w:val="Caption"/>
        <w:jc w:val="center"/>
      </w:pPr>
      <w:r>
        <w:t xml:space="preserve">Table </w:t>
      </w:r>
      <w:r>
        <w:fldChar w:fldCharType="begin"/>
      </w:r>
      <w:r>
        <w:instrText xml:space="preserve"> SEQ Table \* ARABIC </w:instrText>
      </w:r>
      <w:r>
        <w:fldChar w:fldCharType="separate"/>
      </w:r>
      <w:r w:rsidR="00A65F14">
        <w:rPr>
          <w:noProof/>
        </w:rPr>
        <w:t>7</w:t>
      </w:r>
      <w:r>
        <w:fldChar w:fldCharType="end"/>
      </w:r>
      <w:r w:rsidR="00E539CD">
        <w:t xml:space="preserve"> - Terms associated with the IgFamily program.</w:t>
      </w:r>
    </w:p>
    <w:p w:rsidR="003D2C80" w:rsidRPr="003D2C80" w:rsidRDefault="003D2C80" w:rsidP="003D2C80"/>
    <w:tbl>
      <w:tblPr>
        <w:tblStyle w:val="TableGrid"/>
        <w:tblW w:w="0" w:type="auto"/>
        <w:jc w:val="center"/>
        <w:tblLook w:val="04A0" w:firstRow="1" w:lastRow="0" w:firstColumn="1" w:lastColumn="0" w:noHBand="0" w:noVBand="1"/>
      </w:tblPr>
      <w:tblGrid>
        <w:gridCol w:w="899"/>
        <w:gridCol w:w="7355"/>
      </w:tblGrid>
      <w:tr w:rsidR="00810237" w:rsidTr="004D67B7">
        <w:trPr>
          <w:jc w:val="center"/>
        </w:trPr>
        <w:tc>
          <w:tcPr>
            <w:tcW w:w="0" w:type="auto"/>
          </w:tcPr>
          <w:p w:rsidR="00810237" w:rsidRDefault="00810237" w:rsidP="004D67B7">
            <w:pPr>
              <w:jc w:val="center"/>
            </w:pPr>
            <w:r>
              <w:t>Term</w:t>
            </w:r>
          </w:p>
        </w:tc>
        <w:tc>
          <w:tcPr>
            <w:tcW w:w="0" w:type="auto"/>
          </w:tcPr>
          <w:p w:rsidR="00810237" w:rsidRDefault="00810237" w:rsidP="004D67B7">
            <w:pPr>
              <w:jc w:val="center"/>
            </w:pPr>
            <w:r>
              <w:t>Definition</w:t>
            </w:r>
          </w:p>
        </w:tc>
      </w:tr>
      <w:tr w:rsidR="00810237" w:rsidTr="004D67B7">
        <w:trPr>
          <w:jc w:val="center"/>
        </w:trPr>
        <w:tc>
          <w:tcPr>
            <w:tcW w:w="0" w:type="auto"/>
          </w:tcPr>
          <w:p w:rsidR="00810237" w:rsidRDefault="005C45D0" w:rsidP="004D67B7">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0" w:type="auto"/>
          </w:tcPr>
          <w:p w:rsidR="00810237" w:rsidRPr="00010307" w:rsidRDefault="00FE4CEB" w:rsidP="004D67B7">
            <w:r>
              <w:t>The i-th peptide.</w:t>
            </w:r>
          </w:p>
        </w:tc>
      </w:tr>
      <w:tr w:rsidR="00810237" w:rsidTr="004D67B7">
        <w:trPr>
          <w:jc w:val="center"/>
        </w:trPr>
        <w:tc>
          <w:tcPr>
            <w:tcW w:w="0" w:type="auto"/>
          </w:tcPr>
          <w:p w:rsidR="00810237" w:rsidRDefault="00D62E1C" w:rsidP="004D67B7">
            <m:oMathPara>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m:oMathPara>
          </w:p>
        </w:tc>
        <w:tc>
          <w:tcPr>
            <w:tcW w:w="0" w:type="auto"/>
          </w:tcPr>
          <w:p w:rsidR="00810237" w:rsidRPr="00010307" w:rsidRDefault="00FE4CEB" w:rsidP="004D67B7">
            <w:r>
              <w:t>The k-th protein.</w:t>
            </w:r>
          </w:p>
        </w:tc>
      </w:tr>
      <w:tr w:rsidR="00810237" w:rsidTr="004D67B7">
        <w:trPr>
          <w:jc w:val="center"/>
        </w:trPr>
        <w:tc>
          <w:tcPr>
            <w:tcW w:w="0" w:type="auto"/>
          </w:tcPr>
          <w:p w:rsidR="00810237" w:rsidRDefault="00010307" w:rsidP="004D67B7">
            <m:oMathPara>
              <m:oMath>
                <m:sSub>
                  <m:sSubPr>
                    <m:ctrlPr>
                      <w:rPr>
                        <w:rFonts w:ascii="Cambria Math" w:hAnsi="Cambria Math"/>
                        <w:b/>
                        <w:i/>
                      </w:rPr>
                    </m:ctrlPr>
                  </m:sSubPr>
                  <m:e>
                    <m:r>
                      <m:rPr>
                        <m:sty m:val="bi"/>
                      </m:rPr>
                      <w:rPr>
                        <w:rFonts w:ascii="Cambria Math" w:hAnsi="Cambria Math"/>
                      </w:rPr>
                      <m:t>#</m:t>
                    </m:r>
                    <m:r>
                      <m:rPr>
                        <m:sty m:val="bi"/>
                      </m:rPr>
                      <w:rPr>
                        <w:rFonts w:ascii="Cambria Math" w:hAnsi="Cambria Math"/>
                      </w:rPr>
                      <m:t>P</m:t>
                    </m:r>
                  </m:e>
                  <m:sub>
                    <m:r>
                      <m:rPr>
                        <m:sty m:val="bi"/>
                      </m:rPr>
                      <w:rPr>
                        <w:rFonts w:ascii="Cambria Math" w:hAnsi="Cambria Math"/>
                      </w:rPr>
                      <m:t>i</m:t>
                    </m:r>
                  </m:sub>
                </m:sSub>
              </m:oMath>
            </m:oMathPara>
          </w:p>
        </w:tc>
        <w:tc>
          <w:tcPr>
            <w:tcW w:w="0" w:type="auto"/>
          </w:tcPr>
          <w:p w:rsidR="00810237" w:rsidRPr="00010307" w:rsidRDefault="00010307" w:rsidP="004D67B7">
            <w:r>
              <w:t xml:space="preserve">The number of observed spectra assigned as the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t>.</w:t>
            </w:r>
          </w:p>
        </w:tc>
      </w:tr>
      <w:tr w:rsidR="00810237" w:rsidTr="004D67B7">
        <w:trPr>
          <w:jc w:val="center"/>
        </w:trPr>
        <w:tc>
          <w:tcPr>
            <w:tcW w:w="0" w:type="auto"/>
          </w:tcPr>
          <w:p w:rsidR="00810237" w:rsidRDefault="00944B34" w:rsidP="004D67B7">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810237" w:rsidRDefault="00944B34" w:rsidP="004D67B7">
            <w:r>
              <w:t xml:space="preserve">The </w:t>
            </w:r>
            <w:r w:rsidR="00D34CF7">
              <w:t xml:space="preserve">sequence </w:t>
            </w:r>
            <w:r>
              <w:t>mismatch count of the i-th peptide for the k-th protein.</w:t>
            </w:r>
          </w:p>
        </w:tc>
      </w:tr>
      <w:tr w:rsidR="00810237" w:rsidTr="004D67B7">
        <w:trPr>
          <w:jc w:val="center"/>
        </w:trPr>
        <w:tc>
          <w:tcPr>
            <w:tcW w:w="0" w:type="auto"/>
          </w:tcPr>
          <w:p w:rsidR="00810237" w:rsidRDefault="000E1DA5" w:rsidP="004D67B7">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810237" w:rsidRDefault="00D34CF7" w:rsidP="004D67B7">
            <w:r>
              <w:t>The alignment coverage mismatch count of the i-th peptide for the k-th protein.</w:t>
            </w:r>
          </w:p>
        </w:tc>
      </w:tr>
      <w:tr w:rsidR="004956A9" w:rsidTr="004D67B7">
        <w:trPr>
          <w:jc w:val="center"/>
        </w:trPr>
        <w:tc>
          <w:tcPr>
            <w:tcW w:w="0" w:type="auto"/>
          </w:tcPr>
          <w:p w:rsidR="004956A9" w:rsidRDefault="004956A9" w:rsidP="004D67B7">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4956A9" w:rsidRDefault="004956A9" w:rsidP="004D67B7">
            <w:r>
              <w:t>The homology of the i-th peptide for the k-th protein.</w:t>
            </w:r>
          </w:p>
        </w:tc>
      </w:tr>
      <w:tr w:rsidR="004956A9" w:rsidTr="004D67B7">
        <w:trPr>
          <w:jc w:val="center"/>
        </w:trPr>
        <w:tc>
          <w:tcPr>
            <w:tcW w:w="0" w:type="auto"/>
          </w:tcPr>
          <w:p w:rsidR="004956A9" w:rsidRDefault="004956A9" w:rsidP="004D67B7">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4956A9" w:rsidRDefault="004956A9" w:rsidP="004D67B7">
            <w:r>
              <w:t>The transformed homology of the i-th peptide for the k-th protein.</w:t>
            </w:r>
          </w:p>
        </w:tc>
      </w:tr>
      <w:tr w:rsidR="004956A9" w:rsidTr="004D67B7">
        <w:trPr>
          <w:jc w:val="center"/>
        </w:trPr>
        <w:tc>
          <w:tcPr>
            <w:tcW w:w="0" w:type="auto"/>
          </w:tcPr>
          <w:p w:rsidR="004956A9" w:rsidRDefault="004956A9"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4956A9" w:rsidRDefault="004956A9" w:rsidP="004D67B7">
            <w:r>
              <w:t>The conjugated homology of the i-th peptide for the k-th protein.</w:t>
            </w:r>
          </w:p>
        </w:tc>
      </w:tr>
      <w:tr w:rsidR="00B119A3" w:rsidTr="004D67B7">
        <w:trPr>
          <w:jc w:val="center"/>
        </w:trPr>
        <w:tc>
          <w:tcPr>
            <w:tcW w:w="0" w:type="auto"/>
          </w:tcPr>
          <w:p w:rsidR="00B119A3" w:rsidRDefault="00B119A3"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B119A3" w:rsidRDefault="004D67B7" w:rsidP="004D67B7">
            <w:r>
              <w:t>The transformed homology density of the i-th peptide for the k-th protein.</w:t>
            </w:r>
          </w:p>
        </w:tc>
      </w:tr>
      <w:tr w:rsidR="00B119A3" w:rsidTr="004D67B7">
        <w:trPr>
          <w:jc w:val="center"/>
        </w:trPr>
        <w:tc>
          <w:tcPr>
            <w:tcW w:w="0" w:type="auto"/>
          </w:tcPr>
          <w:p w:rsidR="00B119A3" w:rsidRDefault="00B119A3"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B119A3" w:rsidRDefault="004D67B7" w:rsidP="004D67B7">
            <w:r>
              <w:t xml:space="preserve">The </w:t>
            </w:r>
            <w:r>
              <w:t>conjugated</w:t>
            </w:r>
            <w:r>
              <w:t xml:space="preserve"> homology density of the i-th peptide for the k-th protein.</w:t>
            </w:r>
          </w:p>
        </w:tc>
      </w:tr>
      <w:tr w:rsidR="00B119A3" w:rsidTr="004D67B7">
        <w:trPr>
          <w:jc w:val="center"/>
        </w:trPr>
        <w:tc>
          <w:tcPr>
            <w:tcW w:w="0" w:type="auto"/>
          </w:tcPr>
          <w:p w:rsidR="00B119A3" w:rsidRDefault="00B119A3" w:rsidP="004D67B7">
            <w:pPr>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B119A3" w:rsidRDefault="004D67B7" w:rsidP="004D67B7">
            <w:r>
              <w:t>The score of the i-th peptide for the k-th protein.</w:t>
            </w:r>
          </w:p>
        </w:tc>
      </w:tr>
    </w:tbl>
    <w:p w:rsidR="00447464" w:rsidRPr="00992648" w:rsidRDefault="00447464" w:rsidP="005C19A0"/>
    <w:p w:rsidR="00BE7D4D" w:rsidRDefault="00BE7D4D" w:rsidP="005C19A0"/>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EC0974" w:rsidRDefault="00EC0974" w:rsidP="00BE7D4D">
      <w:pPr>
        <w:rPr>
          <w:b/>
        </w:rPr>
      </w:pPr>
    </w:p>
    <w:p w:rsidR="00DB3C06" w:rsidRDefault="00BE7D4D" w:rsidP="00BE7D4D">
      <w:r w:rsidRPr="00BE7D4D">
        <w:rPr>
          <w:b/>
        </w:rPr>
        <w:lastRenderedPageBreak/>
        <w:t>-</w:t>
      </w:r>
      <w:r>
        <w:rPr>
          <w:b/>
        </w:rPr>
        <w:t xml:space="preserve"> </w:t>
      </w:r>
      <w:r w:rsidR="00DB3C06">
        <w:rPr>
          <w:b/>
        </w:rPr>
        <w:t>B02</w:t>
      </w:r>
      <w:r w:rsidR="0001638F">
        <w:rPr>
          <w:b/>
        </w:rPr>
        <w:t>: Sjogren’s syndrome serum with HAGG pulldown</w:t>
      </w:r>
    </w:p>
    <w:p w:rsidR="0001638F" w:rsidRDefault="00DB1F42" w:rsidP="005C19A0">
      <w:r>
        <w:t xml:space="preserve">The </w:t>
      </w:r>
      <w:bookmarkStart w:id="4" w:name="_GoBack"/>
      <w:bookmarkEnd w:id="4"/>
    </w:p>
    <w:p w:rsidR="00285827" w:rsidRDefault="00115511" w:rsidP="005C19A0">
      <w:r>
        <w:t>An area of interest in the IGHV1-69</w:t>
      </w:r>
      <w:r w:rsidR="00D356E1">
        <w:t xml:space="preserve"> is shown</w:t>
      </w:r>
      <w:r w:rsidR="00DC1D0F">
        <w:t xml:space="preserve"> in </w:t>
      </w:r>
      <w:r w:rsidR="008612C0">
        <w:fldChar w:fldCharType="begin"/>
      </w:r>
      <w:r w:rsidR="008612C0">
        <w:instrText xml:space="preserve"> REF _Ref466409219 \h </w:instrText>
      </w:r>
      <w:r w:rsidR="008612C0">
        <w:fldChar w:fldCharType="separate"/>
      </w:r>
      <w:r w:rsidR="008612C0">
        <w:t xml:space="preserve">Figure </w:t>
      </w:r>
      <w:r w:rsidR="008612C0">
        <w:rPr>
          <w:noProof/>
        </w:rPr>
        <w:t>4</w:t>
      </w:r>
      <w:r w:rsidR="008612C0">
        <w:fldChar w:fldCharType="end"/>
      </w:r>
      <w:r w:rsidR="004770EE">
        <w:t xml:space="preserve">. The FGTA motif aligns with the end of CDR2 </w:t>
      </w:r>
      <w:r w:rsidR="00306F64">
        <w:t xml:space="preserve"> with NYAQK following into FR</w:t>
      </w:r>
      <w:r w:rsidR="00427BD2">
        <w:t>3</w:t>
      </w:r>
      <w:r w:rsidR="00306F64">
        <w:t>.</w:t>
      </w:r>
      <w:r w:rsidR="00163BCF">
        <w:t xml:space="preserve"> </w:t>
      </w:r>
      <w:r w:rsidR="00EB5673">
        <w:t>Leading from CDR2 to FR3 there is a grouping of peptides that are distinct for IGHV1-69 and support</w:t>
      </w:r>
      <w:r w:rsidR="001108BA">
        <w:t xml:space="preserve"> association of shared peptides</w:t>
      </w:r>
      <w:r w:rsidR="00A716E2">
        <w:t xml:space="preserve"> to this gene family</w:t>
      </w:r>
      <w:r w:rsidR="001108BA">
        <w:t>. In particular, the peptide YAQNFQGR was observed with 8 sp</w:t>
      </w:r>
      <w:r w:rsidR="008D5DFE">
        <w:t>ectra suggesting its sample abundance</w:t>
      </w:r>
      <w:r w:rsidR="001108BA">
        <w:t>.</w:t>
      </w:r>
      <w:r w:rsidR="00B36B47">
        <w:t xml:space="preserve"> Initially shared among IGHV1 and IGHV7 gene families</w:t>
      </w:r>
      <w:r w:rsidR="00650044">
        <w:t xml:space="preserve"> the overall evidence in the sample allowed </w:t>
      </w:r>
      <w:r w:rsidR="00E70DAF">
        <w:t xml:space="preserve">a stronger association to IGHV1-69 with </w:t>
      </w:r>
      <w:r w:rsidR="00E70DAF">
        <w:t xml:space="preserve">a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E70DAF">
        <w:rPr>
          <w:b/>
        </w:rPr>
        <w:t xml:space="preserve"> </w:t>
      </w:r>
      <w:r w:rsidR="00E70DAF">
        <w:t xml:space="preserve">increasing from 0.167 to a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E70DAF">
        <w:rPr>
          <w:b/>
        </w:rPr>
        <w:t xml:space="preserve"> </w:t>
      </w:r>
      <w:r w:rsidR="00E70DAF">
        <w:t>of 0.739.</w:t>
      </w:r>
      <w:r w:rsidR="006E36DC">
        <w:t xml:space="preserve"> </w:t>
      </w:r>
      <w:r w:rsidR="002050F7">
        <w:t>Such a determination</w:t>
      </w:r>
      <w:r w:rsidR="006E36DC">
        <w:t xml:space="preserve"> is a combination of robust evidence for IGHV1-69, low evidence </w:t>
      </w:r>
      <w:r w:rsidR="00A716E2">
        <w:t>for competing assignm</w:t>
      </w:r>
      <w:r w:rsidR="006E36DC">
        <w:t xml:space="preserve">ents, </w:t>
      </w:r>
      <w:r w:rsidR="00C74F4C">
        <w:t xml:space="preserve">the </w:t>
      </w:r>
      <w:r w:rsidR="00602966">
        <w:t>power</w:t>
      </w:r>
      <w:r w:rsidR="00C74F4C">
        <w:t xml:space="preserve"> of the clustering rate, and </w:t>
      </w:r>
      <w:r w:rsidR="006E36DC">
        <w:t xml:space="preserve">the naivity of the model </w:t>
      </w:r>
      <m:oMath>
        <m:r>
          <m:rPr>
            <m:sty m:val="bi"/>
          </m:rPr>
          <w:rPr>
            <w:rFonts w:ascii="Cambria Math" w:hAnsi="Cambria Math"/>
          </w:rPr>
          <m:t>γ</m:t>
        </m:r>
      </m:oMath>
      <w:r w:rsidR="00F20A16">
        <w:t>.</w:t>
      </w:r>
      <w:r w:rsidR="002050F7">
        <w:t xml:space="preserve"> </w:t>
      </w:r>
      <w:r w:rsidR="002D6420">
        <w:t>The importance of considering the weight of evidence and representing this with a conjugation factor is understated.</w:t>
      </w:r>
      <w:r w:rsidR="008B2FB8">
        <w:t xml:space="preserve"> Distinct peptides for IGHV1-69 are centred in a small region and of these </w:t>
      </w:r>
      <w:r w:rsidR="008B2FB8">
        <w:t>YAQNFQGR</w:t>
      </w:r>
      <w:r w:rsidR="008B2FB8">
        <w:t xml:space="preserve"> is the most abundant.</w:t>
      </w:r>
      <w:r w:rsidR="003C2C48">
        <w:t xml:space="preserve"> It is through conjugation that the role of this peptide in supporting IGHV1-69 is revealed.</w:t>
      </w:r>
      <w:r w:rsidR="00015F5C">
        <w:t xml:space="preserve"> </w:t>
      </w:r>
      <w:r w:rsidR="00355CA7">
        <w:t xml:space="preserve">The peptides YSQNFQGR and YAQNFQDR </w:t>
      </w:r>
      <w:r w:rsidR="004648F4">
        <w:t>are also conjugated as a reasonable association to IGHV1-69.</w:t>
      </w:r>
      <w:r w:rsidR="00D106D1">
        <w:t xml:space="preserve"> However these peptides have both a higher mismatch count of 2 and have a much lower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D106D1">
        <w:t xml:space="preserve">. Although there is still a substantial increase with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00D106D1">
        <w:t xml:space="preserve">, the naivity of the model </w:t>
      </w:r>
      <m:oMath>
        <m:r>
          <m:rPr>
            <m:sty m:val="bi"/>
          </m:rPr>
          <w:rPr>
            <w:rFonts w:ascii="Cambria Math" w:hAnsi="Cambria Math"/>
          </w:rPr>
          <m:t>γ</m:t>
        </m:r>
      </m:oMath>
      <w:r w:rsidR="00D106D1">
        <w:rPr>
          <w:b/>
        </w:rPr>
        <w:t xml:space="preserve"> </w:t>
      </w:r>
      <w:r w:rsidR="00552A21">
        <w:t>is unable to s</w:t>
      </w:r>
      <w:r w:rsidR="00E90C05">
        <w:t>upport</w:t>
      </w:r>
      <w:r w:rsidR="00285827">
        <w:t xml:space="preserve"> IGHV1-69 with certainty.</w:t>
      </w:r>
    </w:p>
    <w:p w:rsidR="00C362D6" w:rsidRPr="00D106D1" w:rsidRDefault="00C362D6" w:rsidP="005C19A0"/>
    <w:p w:rsidR="00C15361" w:rsidRDefault="00C15361">
      <w:pPr>
        <w:rPr>
          <w:smallCaps/>
        </w:rPr>
      </w:pPr>
      <w:r>
        <w:rPr>
          <w:bCs/>
          <w:smallCaps/>
        </w:rPr>
        <w:br w:type="page"/>
      </w:r>
    </w:p>
    <w:p w:rsidR="005C19A0" w:rsidRDefault="005C19A0" w:rsidP="005C19A0">
      <w:pPr>
        <w:pStyle w:val="Caption"/>
        <w:rPr>
          <w:bCs w:val="0"/>
          <w:smallCaps/>
        </w:rPr>
      </w:pPr>
    </w:p>
    <w:p w:rsidR="005C19A0" w:rsidRDefault="005C19A0" w:rsidP="005C19A0">
      <w:pPr>
        <w:pStyle w:val="Caption"/>
        <w:rPr>
          <w:bCs w:val="0"/>
          <w:smallCaps/>
        </w:rPr>
      </w:pPr>
    </w:p>
    <w:p w:rsidR="005C19A0" w:rsidRDefault="003C786F" w:rsidP="00BE1E2B">
      <w:pPr>
        <w:pStyle w:val="Caption"/>
        <w:jc w:val="center"/>
        <w:rPr>
          <w:bCs w:val="0"/>
          <w:smallCaps/>
        </w:rPr>
      </w:pPr>
      <w:r>
        <w:rPr>
          <w:bCs w:val="0"/>
          <w:smallCaps/>
          <w:noProof/>
          <w:lang w:eastAsia="en-AU"/>
        </w:rPr>
        <w:drawing>
          <wp:inline distT="0" distB="0" distL="0" distR="0">
            <wp:extent cx="5687098" cy="3395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1_3.png"/>
                    <pic:cNvPicPr/>
                  </pic:nvPicPr>
                  <pic:blipFill>
                    <a:blip r:embed="rId13">
                      <a:extLst>
                        <a:ext uri="{28A0092B-C50C-407E-A947-70E740481C1C}">
                          <a14:useLocalDpi xmlns:a14="http://schemas.microsoft.com/office/drawing/2010/main" val="0"/>
                        </a:ext>
                      </a:extLst>
                    </a:blip>
                    <a:stretch>
                      <a:fillRect/>
                    </a:stretch>
                  </pic:blipFill>
                  <pic:spPr>
                    <a:xfrm>
                      <a:off x="0" y="0"/>
                      <a:ext cx="5687098" cy="3395192"/>
                    </a:xfrm>
                    <a:prstGeom prst="rect">
                      <a:avLst/>
                    </a:prstGeom>
                  </pic:spPr>
                </pic:pic>
              </a:graphicData>
            </a:graphic>
          </wp:inline>
        </w:drawing>
      </w:r>
    </w:p>
    <w:p w:rsidR="005C19A0" w:rsidRDefault="005C19A0" w:rsidP="005C19A0">
      <w:pPr>
        <w:pStyle w:val="Caption"/>
        <w:rPr>
          <w:bCs w:val="0"/>
          <w:smallCaps/>
        </w:rPr>
      </w:pPr>
    </w:p>
    <w:p w:rsidR="005C19A0" w:rsidRDefault="00DC1D0F" w:rsidP="00BB56F3">
      <w:pPr>
        <w:pStyle w:val="Caption"/>
        <w:jc w:val="center"/>
        <w:rPr>
          <w:bCs w:val="0"/>
          <w:smallCaps/>
        </w:rPr>
      </w:pPr>
      <w:bookmarkStart w:id="5" w:name="_Ref466409219"/>
      <w:r>
        <w:t xml:space="preserve">Figure </w:t>
      </w:r>
      <w:r w:rsidR="001108BA">
        <w:fldChar w:fldCharType="begin"/>
      </w:r>
      <w:r w:rsidR="001108BA">
        <w:instrText xml:space="preserve"> SEQ Figure \* ARABIC </w:instrText>
      </w:r>
      <w:r w:rsidR="001108BA">
        <w:fldChar w:fldCharType="separate"/>
      </w:r>
      <w:r>
        <w:rPr>
          <w:noProof/>
        </w:rPr>
        <w:t>4</w:t>
      </w:r>
      <w:r w:rsidR="001108BA">
        <w:rPr>
          <w:noProof/>
        </w:rPr>
        <w:fldChar w:fldCharType="end"/>
      </w:r>
      <w:bookmarkEnd w:id="5"/>
      <w:r>
        <w:t xml:space="preserve"> -</w:t>
      </w:r>
      <w:r w:rsidR="008E51B8">
        <w:t xml:space="preserve"> Peptides from</w:t>
      </w:r>
      <w:r w:rsidR="001E1D1A">
        <w:t xml:space="preserve"> CDR2 </w:t>
      </w:r>
      <w:r w:rsidR="008E51B8">
        <w:t xml:space="preserve">into FR3 support </w:t>
      </w:r>
      <w:r w:rsidR="00472420">
        <w:t>gene family IGHV1-69.</w:t>
      </w:r>
      <w:r w:rsidR="00427BD2">
        <w:t xml:space="preserve"> (a) Alignment example from HTML output. (b) The peptides form a distinct</w:t>
      </w:r>
      <w:r w:rsidR="00EA31BA">
        <w:t xml:space="preserve"> motif</w:t>
      </w:r>
      <w:r w:rsidR="00427BD2">
        <w:t xml:space="preserve"> for IGHV1-69.</w:t>
      </w:r>
    </w:p>
    <w:p w:rsidR="005C19A0" w:rsidRDefault="005C19A0" w:rsidP="005C19A0">
      <w:pPr>
        <w:pStyle w:val="Caption"/>
        <w:rPr>
          <w:bCs w:val="0"/>
          <w:smallCaps/>
        </w:rPr>
      </w:pPr>
    </w:p>
    <w:p w:rsidR="005E4B6F" w:rsidRPr="005E4B6F" w:rsidRDefault="005E4B6F" w:rsidP="005E4B6F"/>
    <w:p w:rsidR="001F62F3" w:rsidRPr="001F62F3" w:rsidRDefault="001F62F3" w:rsidP="001F62F3">
      <w:pPr>
        <w:pStyle w:val="Caption"/>
        <w:jc w:val="center"/>
      </w:pPr>
      <w:r>
        <w:t xml:space="preserve">Table </w:t>
      </w:r>
      <w:r>
        <w:fldChar w:fldCharType="begin"/>
      </w:r>
      <w:r>
        <w:instrText xml:space="preserve"> SEQ Table \* ARABIC </w:instrText>
      </w:r>
      <w:r>
        <w:fldChar w:fldCharType="separate"/>
      </w:r>
      <w:r w:rsidR="00A65F14">
        <w:rPr>
          <w:noProof/>
        </w:rPr>
        <w:t>8</w:t>
      </w:r>
      <w:r>
        <w:fldChar w:fldCharType="end"/>
      </w:r>
      <w:r>
        <w:t xml:space="preserve"> - The peptide YAQNFQGR is distributed among IGHV1 and IGHV7 gene families. Evidence in the sample supports an assignment to IGHV1-69 with a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b/>
        </w:rPr>
        <w:t xml:space="preserve"> </w:t>
      </w:r>
      <w:r>
        <w:t xml:space="preserve">increasing from 0.167 to a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Pr>
          <w:b/>
        </w:rPr>
        <w:t xml:space="preserve"> </w:t>
      </w:r>
      <w:r>
        <w:t>of 0.739.</w:t>
      </w:r>
    </w:p>
    <w:p w:rsidR="005C19A0" w:rsidRDefault="005C19A0" w:rsidP="002B7870">
      <w:pPr>
        <w:pStyle w:val="Caption"/>
        <w:rPr>
          <w:bCs w:val="0"/>
          <w:smallCaps/>
        </w:rPr>
      </w:pPr>
    </w:p>
    <w:tbl>
      <w:tblPr>
        <w:tblStyle w:val="TableGrid"/>
        <w:tblW w:w="0" w:type="auto"/>
        <w:jc w:val="center"/>
        <w:tblLook w:val="04A0" w:firstRow="1" w:lastRow="0" w:firstColumn="1" w:lastColumn="0" w:noHBand="0" w:noVBand="1"/>
      </w:tblPr>
      <w:tblGrid>
        <w:gridCol w:w="1248"/>
        <w:gridCol w:w="1221"/>
        <w:gridCol w:w="1253"/>
        <w:gridCol w:w="870"/>
        <w:gridCol w:w="941"/>
        <w:gridCol w:w="1116"/>
      </w:tblGrid>
      <w:tr w:rsidR="009A660F" w:rsidTr="002B7870">
        <w:trPr>
          <w:jc w:val="center"/>
        </w:trPr>
        <w:tc>
          <w:tcPr>
            <w:tcW w:w="0" w:type="auto"/>
          </w:tcPr>
          <w:p w:rsidR="009A660F" w:rsidRDefault="009A660F" w:rsidP="002B7870">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m:oMathPara>
          </w:p>
        </w:tc>
        <w:tc>
          <w:tcPr>
            <w:tcW w:w="0" w:type="auto"/>
          </w:tcPr>
          <w:p w:rsidR="009A660F" w:rsidRDefault="009A660F" w:rsidP="002B7870"/>
        </w:tc>
        <w:tc>
          <w:tcPr>
            <w:tcW w:w="0" w:type="auto"/>
          </w:tcPr>
          <w:p w:rsidR="009A660F" w:rsidRDefault="009A660F" w:rsidP="002B7870">
            <m:oMathPara>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m:oMathPara>
          </w:p>
        </w:tc>
        <w:tc>
          <w:tcPr>
            <w:tcW w:w="0" w:type="auto"/>
          </w:tcPr>
          <w:p w:rsidR="009A660F" w:rsidRDefault="00AC78E6" w:rsidP="002B7870">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9A660F" w:rsidRDefault="00AC78E6" w:rsidP="002B7870">
            <m:oMathPara>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c>
          <w:tcPr>
            <w:tcW w:w="0" w:type="auto"/>
          </w:tcPr>
          <w:p w:rsidR="009A660F" w:rsidRDefault="00AC78E6" w:rsidP="002B7870">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m:oMathPara>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IGHV1-69</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0.16742</w:t>
            </w:r>
          </w:p>
        </w:tc>
        <w:tc>
          <w:tcPr>
            <w:tcW w:w="0" w:type="auto"/>
          </w:tcPr>
          <w:p w:rsidR="00832E73" w:rsidRPr="00E85E21" w:rsidRDefault="00832E73" w:rsidP="009D26AC">
            <w:r w:rsidRPr="00E85E21">
              <w:t>0.73874</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IGHV1-2</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0.20337</w:t>
            </w:r>
          </w:p>
        </w:tc>
        <w:tc>
          <w:tcPr>
            <w:tcW w:w="0" w:type="auto"/>
          </w:tcPr>
          <w:p w:rsidR="00832E73" w:rsidRPr="00E85E21" w:rsidRDefault="00832E73" w:rsidP="009D26AC">
            <w:r w:rsidRPr="00E85E21">
              <w:t>0.25911</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YAQGFTGR</w:t>
            </w:r>
          </w:p>
        </w:tc>
        <w:tc>
          <w:tcPr>
            <w:tcW w:w="0" w:type="auto"/>
          </w:tcPr>
          <w:p w:rsidR="00832E73" w:rsidRPr="00E85E21" w:rsidRDefault="00832E73" w:rsidP="009D26AC">
            <w:r w:rsidRPr="00E85E21">
              <w:t>IGHV7-81</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0.00161</w:t>
            </w:r>
          </w:p>
        </w:tc>
        <w:tc>
          <w:tcPr>
            <w:tcW w:w="0" w:type="auto"/>
          </w:tcPr>
          <w:p w:rsidR="00832E73" w:rsidRPr="00E85E21" w:rsidRDefault="00832E73" w:rsidP="009D26AC">
            <w:r w:rsidRPr="00E85E21">
              <w:t>0.00082</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YAQGFTGR</w:t>
            </w:r>
          </w:p>
        </w:tc>
        <w:tc>
          <w:tcPr>
            <w:tcW w:w="0" w:type="auto"/>
          </w:tcPr>
          <w:p w:rsidR="00832E73" w:rsidRPr="00E85E21" w:rsidRDefault="00832E73" w:rsidP="009D26AC">
            <w:r w:rsidRPr="00E85E21">
              <w:t>IGHV7-4-1</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0.00128</w:t>
            </w:r>
          </w:p>
        </w:tc>
        <w:tc>
          <w:tcPr>
            <w:tcW w:w="0" w:type="auto"/>
          </w:tcPr>
          <w:p w:rsidR="00832E73" w:rsidRPr="00E85E21" w:rsidRDefault="00832E73" w:rsidP="009D26AC">
            <w:r w:rsidRPr="00E85E21">
              <w:t>0.00059</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YAQKFQDR</w:t>
            </w:r>
          </w:p>
        </w:tc>
        <w:tc>
          <w:tcPr>
            <w:tcW w:w="0" w:type="auto"/>
          </w:tcPr>
          <w:p w:rsidR="00832E73" w:rsidRPr="00E85E21" w:rsidRDefault="00832E73" w:rsidP="009D26AC">
            <w:r w:rsidRPr="00E85E21">
              <w:t>IGHV1-45</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0.00144</w:t>
            </w:r>
          </w:p>
        </w:tc>
        <w:tc>
          <w:tcPr>
            <w:tcW w:w="0" w:type="auto"/>
          </w:tcPr>
          <w:p w:rsidR="00832E73" w:rsidRPr="00E85E21" w:rsidRDefault="00832E73" w:rsidP="009D26AC">
            <w:r w:rsidRPr="00E85E21">
              <w:t>0.00046</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YAEKFQGR</w:t>
            </w:r>
          </w:p>
        </w:tc>
        <w:tc>
          <w:tcPr>
            <w:tcW w:w="0" w:type="auto"/>
          </w:tcPr>
          <w:p w:rsidR="00832E73" w:rsidRPr="00E85E21" w:rsidRDefault="00832E73" w:rsidP="009D26AC">
            <w:r w:rsidRPr="00E85E21">
              <w:t>IGHV1-69-2</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0.00273</w:t>
            </w:r>
          </w:p>
        </w:tc>
        <w:tc>
          <w:tcPr>
            <w:tcW w:w="0" w:type="auto"/>
          </w:tcPr>
          <w:p w:rsidR="00832E73" w:rsidRPr="00E85E21" w:rsidRDefault="00832E73" w:rsidP="009D26AC">
            <w:r w:rsidRPr="00E85E21">
              <w:t>0.00016</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YSQKFQGR</w:t>
            </w:r>
          </w:p>
        </w:tc>
        <w:tc>
          <w:tcPr>
            <w:tcW w:w="0" w:type="auto"/>
          </w:tcPr>
          <w:p w:rsidR="00832E73" w:rsidRPr="00E85E21" w:rsidRDefault="00832E73" w:rsidP="009D26AC">
            <w:r w:rsidRPr="00E85E21">
              <w:t>IGHV1-3</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0.00223</w:t>
            </w:r>
          </w:p>
        </w:tc>
        <w:tc>
          <w:tcPr>
            <w:tcW w:w="0" w:type="auto"/>
          </w:tcPr>
          <w:p w:rsidR="00832E73" w:rsidRPr="00E85E21" w:rsidRDefault="00832E73" w:rsidP="009D26AC">
            <w:r w:rsidRPr="00E85E21">
              <w:t>8.97E-05</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IGHV1-24</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0.24452</w:t>
            </w:r>
          </w:p>
        </w:tc>
        <w:tc>
          <w:tcPr>
            <w:tcW w:w="0" w:type="auto"/>
          </w:tcPr>
          <w:p w:rsidR="00832E73" w:rsidRPr="00E85E21" w:rsidRDefault="00832E73" w:rsidP="009D26AC">
            <w:r w:rsidRPr="00E85E21">
              <w:t>2.05E-33</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IGHV1-46</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0.16742</w:t>
            </w:r>
          </w:p>
        </w:tc>
        <w:tc>
          <w:tcPr>
            <w:tcW w:w="0" w:type="auto"/>
          </w:tcPr>
          <w:p w:rsidR="00832E73" w:rsidRPr="00E85E21" w:rsidRDefault="00832E73" w:rsidP="009D26AC">
            <w:r w:rsidRPr="00E85E21">
              <w:t>2.31E-43</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YAQKFQGR</w:t>
            </w:r>
          </w:p>
        </w:tc>
        <w:tc>
          <w:tcPr>
            <w:tcW w:w="0" w:type="auto"/>
          </w:tcPr>
          <w:p w:rsidR="00832E73" w:rsidRPr="00E85E21" w:rsidRDefault="00832E73" w:rsidP="009D26AC">
            <w:r w:rsidRPr="00E85E21">
              <w:t>IGHV1-8</w:t>
            </w:r>
          </w:p>
        </w:tc>
        <w:tc>
          <w:tcPr>
            <w:tcW w:w="0" w:type="auto"/>
          </w:tcPr>
          <w:p w:rsidR="00832E73" w:rsidRPr="00E85E21" w:rsidRDefault="00832E73" w:rsidP="009D26AC">
            <w:r w:rsidRPr="00E85E21">
              <w:t>1</w:t>
            </w:r>
          </w:p>
        </w:tc>
        <w:tc>
          <w:tcPr>
            <w:tcW w:w="0" w:type="auto"/>
          </w:tcPr>
          <w:p w:rsidR="00832E73" w:rsidRPr="00E85E21" w:rsidRDefault="00832E73" w:rsidP="009D26AC">
            <w:r w:rsidRPr="00E85E21">
              <w:t>0.20337</w:t>
            </w:r>
          </w:p>
        </w:tc>
        <w:tc>
          <w:tcPr>
            <w:tcW w:w="0" w:type="auto"/>
          </w:tcPr>
          <w:p w:rsidR="00832E73" w:rsidRPr="00E85E21" w:rsidRDefault="00832E73" w:rsidP="009D26AC">
            <w:r w:rsidRPr="00E85E21">
              <w:t>1.11E-55</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YAKKFQGR</w:t>
            </w:r>
          </w:p>
        </w:tc>
        <w:tc>
          <w:tcPr>
            <w:tcW w:w="0" w:type="auto"/>
          </w:tcPr>
          <w:p w:rsidR="00832E73" w:rsidRPr="00E85E21" w:rsidRDefault="00832E73" w:rsidP="009D26AC">
            <w:r w:rsidRPr="00E85E21">
              <w:t>IGHV1-68</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0.00161</w:t>
            </w:r>
          </w:p>
        </w:tc>
        <w:tc>
          <w:tcPr>
            <w:tcW w:w="0" w:type="auto"/>
          </w:tcPr>
          <w:p w:rsidR="00832E73" w:rsidRPr="00E85E21" w:rsidRDefault="00832E73" w:rsidP="009D26AC">
            <w:r w:rsidRPr="00E85E21">
              <w:t>8.21E-69</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YAQKLQGR</w:t>
            </w:r>
          </w:p>
        </w:tc>
        <w:tc>
          <w:tcPr>
            <w:tcW w:w="0" w:type="auto"/>
          </w:tcPr>
          <w:p w:rsidR="00832E73" w:rsidRPr="00E85E21" w:rsidRDefault="00832E73" w:rsidP="009D26AC">
            <w:r w:rsidRPr="00E85E21">
              <w:t>IGHV1-18</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0.0018</w:t>
            </w:r>
            <w:r>
              <w:t>0</w:t>
            </w:r>
          </w:p>
        </w:tc>
        <w:tc>
          <w:tcPr>
            <w:tcW w:w="0" w:type="auto"/>
          </w:tcPr>
          <w:p w:rsidR="00832E73" w:rsidRPr="00E85E21" w:rsidRDefault="00832E73" w:rsidP="009D26AC">
            <w:r w:rsidRPr="00E85E21">
              <w:t>3.31E-149</w:t>
            </w:r>
          </w:p>
        </w:tc>
      </w:tr>
      <w:tr w:rsidR="00832E73" w:rsidTr="002B7870">
        <w:trPr>
          <w:jc w:val="center"/>
        </w:trPr>
        <w:tc>
          <w:tcPr>
            <w:tcW w:w="0" w:type="auto"/>
          </w:tcPr>
          <w:p w:rsidR="00832E73" w:rsidRPr="00E85E21" w:rsidRDefault="00832E73" w:rsidP="009D26AC">
            <w:r w:rsidRPr="00E85E21">
              <w:t>YAQNFQGR</w:t>
            </w:r>
          </w:p>
        </w:tc>
        <w:tc>
          <w:tcPr>
            <w:tcW w:w="0" w:type="auto"/>
          </w:tcPr>
          <w:p w:rsidR="00832E73" w:rsidRPr="00E85E21" w:rsidRDefault="00832E73" w:rsidP="009D26AC">
            <w:r w:rsidRPr="00E85E21">
              <w:t>YAQKFQER</w:t>
            </w:r>
          </w:p>
        </w:tc>
        <w:tc>
          <w:tcPr>
            <w:tcW w:w="0" w:type="auto"/>
          </w:tcPr>
          <w:p w:rsidR="00832E73" w:rsidRPr="00E85E21" w:rsidRDefault="00832E73" w:rsidP="009D26AC">
            <w:r w:rsidRPr="00E85E21">
              <w:t>IGHV1-58</w:t>
            </w:r>
          </w:p>
        </w:tc>
        <w:tc>
          <w:tcPr>
            <w:tcW w:w="0" w:type="auto"/>
          </w:tcPr>
          <w:p w:rsidR="00832E73" w:rsidRPr="00E85E21" w:rsidRDefault="00832E73" w:rsidP="009D26AC">
            <w:r w:rsidRPr="00E85E21">
              <w:t>2</w:t>
            </w:r>
          </w:p>
        </w:tc>
        <w:tc>
          <w:tcPr>
            <w:tcW w:w="0" w:type="auto"/>
          </w:tcPr>
          <w:p w:rsidR="00832E73" w:rsidRPr="00E85E21" w:rsidRDefault="00832E73" w:rsidP="009D26AC">
            <w:r w:rsidRPr="00E85E21">
              <w:t>0.00113</w:t>
            </w:r>
          </w:p>
        </w:tc>
        <w:tc>
          <w:tcPr>
            <w:tcW w:w="0" w:type="auto"/>
          </w:tcPr>
          <w:p w:rsidR="00832E73" w:rsidRDefault="00832E73" w:rsidP="009D26AC">
            <w:r w:rsidRPr="00E85E21">
              <w:t>9.51E-187</w:t>
            </w:r>
          </w:p>
        </w:tc>
      </w:tr>
    </w:tbl>
    <w:p w:rsidR="005E4B6F" w:rsidRDefault="005E4B6F" w:rsidP="005E4B6F">
      <w:r>
        <w:br w:type="page"/>
      </w:r>
    </w:p>
    <w:p w:rsidR="009A660F" w:rsidRPr="009A660F" w:rsidRDefault="009A660F" w:rsidP="009A660F"/>
    <w:p w:rsidR="00ED075C" w:rsidRDefault="00ED075C" w:rsidP="00ED075C">
      <w:r>
        <w:t xml:space="preserve">It is noteworthy that following conjugation the peptides associated with a gene family become clearer. Here the grouping of peptides in the CDR2 and the FR3 have almost surely originated from IGHV1-69. As a consequence the variation of these peptides from the germline (which may not necessarily be represented in the database) becomes apparent. An initial observation suggests that FGTANYAQK is a likely progenerator peptide, diverging with FATANYAQK and FGTANYAQR. There is an important consideration in that the spectra that are observed are only those possible by physical limitations of the </w:t>
      </w:r>
      <w:r>
        <w:t>mass spectrometer</w:t>
      </w:r>
      <w:r>
        <w:t>. For example, the peptide grouping YAQNFQGR, YSQNFQGR, and YAQNFQDR</w:t>
      </w:r>
      <w:r w:rsidR="005D1DA1">
        <w:t xml:space="preserve"> are </w:t>
      </w:r>
      <w:r>
        <w:t>probably a result of clonal divergence. However these peptides would only be possible with bot</w:t>
      </w:r>
      <w:r w:rsidR="005D1DA1">
        <w:t>h a residue change flanking</w:t>
      </w:r>
      <w:r>
        <w:t xml:space="preserve"> the CDR2 and at the end of the FATANYAQK motif peptides - say, as FGTA</w:t>
      </w:r>
      <w:r w:rsidR="00C719E3">
        <w:t>R</w:t>
      </w:r>
      <w:r>
        <w:t>YAQK. Any earlier dive</w:t>
      </w:r>
      <w:r w:rsidR="005D1DA1">
        <w:t>rgences would not be observable</w:t>
      </w:r>
      <w:r w:rsidR="00A25336">
        <w:t xml:space="preserve">: </w:t>
      </w:r>
      <w:r>
        <w:t xml:space="preserve">The FGTA peptide produced by a flanking CDR2 substitution would </w:t>
      </w:r>
      <w:r w:rsidR="00B215EE">
        <w:t>create</w:t>
      </w:r>
      <w:r>
        <w:t xml:space="preserve"> </w:t>
      </w:r>
      <w:r w:rsidR="007963B6">
        <w:t xml:space="preserve">too small a peptide </w:t>
      </w:r>
      <w:r>
        <w:t>and neit</w:t>
      </w:r>
      <w:r w:rsidR="007963B6">
        <w:t>h</w:t>
      </w:r>
      <w:r>
        <w:t xml:space="preserve">er would the FQGR of the latter group </w:t>
      </w:r>
      <w:r w:rsidR="00B215EE">
        <w:t>produce spectra</w:t>
      </w:r>
      <w:r>
        <w:t>.</w:t>
      </w:r>
      <w:r w:rsidR="00A65F14">
        <w:t xml:space="preserve"> </w:t>
      </w:r>
      <w:r w:rsidR="00A65F14">
        <w:fldChar w:fldCharType="begin"/>
      </w:r>
      <w:r w:rsidR="00A65F14">
        <w:instrText xml:space="preserve"> REF _Ref466558970 \h </w:instrText>
      </w:r>
      <w:r w:rsidR="00A65F14">
        <w:fldChar w:fldCharType="separate"/>
      </w:r>
      <w:r w:rsidR="00A65F14">
        <w:t xml:space="preserve">Table </w:t>
      </w:r>
      <w:r w:rsidR="00A65F14">
        <w:rPr>
          <w:noProof/>
        </w:rPr>
        <w:t>9</w:t>
      </w:r>
      <w:r w:rsidR="00A65F14">
        <w:fldChar w:fldCharType="end"/>
      </w:r>
      <w:r w:rsidR="00A65F14">
        <w:t xml:space="preserve"> proposes a possible clonal drift and states those peptide that would be observable with a trypsin digest.</w:t>
      </w:r>
    </w:p>
    <w:p w:rsidR="005C19A0" w:rsidRDefault="005C19A0" w:rsidP="005C19A0">
      <w:pPr>
        <w:pStyle w:val="Caption"/>
        <w:rPr>
          <w:bCs w:val="0"/>
          <w:smallCaps/>
        </w:rPr>
      </w:pPr>
    </w:p>
    <w:p w:rsidR="005C19A0" w:rsidRDefault="005C19A0" w:rsidP="005C19A0">
      <w:pPr>
        <w:pStyle w:val="Caption"/>
        <w:rPr>
          <w:bCs w:val="0"/>
          <w:smallCaps/>
        </w:rPr>
      </w:pPr>
    </w:p>
    <w:p w:rsidR="005C19A0" w:rsidRDefault="00A65F14" w:rsidP="00F14B66">
      <w:pPr>
        <w:pStyle w:val="Caption"/>
        <w:jc w:val="center"/>
        <w:rPr>
          <w:bCs w:val="0"/>
          <w:smallCaps/>
        </w:rPr>
      </w:pPr>
      <w:bookmarkStart w:id="6" w:name="_Ref466558970"/>
      <w:r>
        <w:t xml:space="preserve">Table </w:t>
      </w:r>
      <w:r>
        <w:fldChar w:fldCharType="begin"/>
      </w:r>
      <w:r>
        <w:instrText xml:space="preserve"> SEQ Table \* ARABIC </w:instrText>
      </w:r>
      <w:r>
        <w:fldChar w:fldCharType="separate"/>
      </w:r>
      <w:r>
        <w:rPr>
          <w:noProof/>
        </w:rPr>
        <w:t>9</w:t>
      </w:r>
      <w:r>
        <w:fldChar w:fldCharType="end"/>
      </w:r>
      <w:bookmarkEnd w:id="6"/>
    </w:p>
    <w:p w:rsidR="005C19A0" w:rsidRDefault="005C19A0" w:rsidP="005C19A0">
      <w:pPr>
        <w:pStyle w:val="Caption"/>
        <w:rPr>
          <w:bCs w:val="0"/>
          <w:smallCaps/>
        </w:rPr>
      </w:pPr>
    </w:p>
    <w:tbl>
      <w:tblPr>
        <w:tblStyle w:val="TableGrid"/>
        <w:tblW w:w="0" w:type="auto"/>
        <w:jc w:val="center"/>
        <w:tblLook w:val="04A0" w:firstRow="1" w:lastRow="0" w:firstColumn="1" w:lastColumn="0" w:noHBand="0" w:noVBand="1"/>
      </w:tblPr>
      <w:tblGrid>
        <w:gridCol w:w="1865"/>
        <w:gridCol w:w="1865"/>
        <w:gridCol w:w="1721"/>
        <w:gridCol w:w="1176"/>
      </w:tblGrid>
      <w:tr w:rsidR="007D0F7E" w:rsidTr="00F14B66">
        <w:trPr>
          <w:jc w:val="center"/>
        </w:trPr>
        <w:tc>
          <w:tcPr>
            <w:tcW w:w="0" w:type="auto"/>
          </w:tcPr>
          <w:p w:rsidR="007D0F7E" w:rsidRPr="005B213A" w:rsidRDefault="00F14B66" w:rsidP="005C19A0">
            <w:pPr>
              <w:pStyle w:val="Caption"/>
              <w:rPr>
                <w:bCs w:val="0"/>
              </w:rPr>
            </w:pPr>
            <w:r>
              <w:rPr>
                <w:bCs w:val="0"/>
              </w:rPr>
              <w:t>Peptide</w:t>
            </w:r>
          </w:p>
        </w:tc>
        <w:tc>
          <w:tcPr>
            <w:tcW w:w="0" w:type="auto"/>
          </w:tcPr>
          <w:p w:rsidR="007D0F7E" w:rsidRPr="005B213A" w:rsidRDefault="00F14B66" w:rsidP="005C19A0">
            <w:pPr>
              <w:pStyle w:val="Caption"/>
              <w:rPr>
                <w:bCs w:val="0"/>
              </w:rPr>
            </w:pPr>
            <w:r>
              <w:rPr>
                <w:bCs w:val="0"/>
              </w:rPr>
              <w:t>Potential origin</w:t>
            </w:r>
          </w:p>
        </w:tc>
        <w:tc>
          <w:tcPr>
            <w:tcW w:w="0" w:type="auto"/>
          </w:tcPr>
          <w:p w:rsidR="007D0F7E" w:rsidRDefault="00F14B66" w:rsidP="009C1ADA">
            <w:pPr>
              <w:pStyle w:val="Caption"/>
              <w:rPr>
                <w:bCs w:val="0"/>
              </w:rPr>
            </w:pPr>
            <w:r>
              <w:rPr>
                <w:bCs w:val="0"/>
              </w:rPr>
              <w:t>Required change</w:t>
            </w:r>
          </w:p>
        </w:tc>
        <w:tc>
          <w:tcPr>
            <w:tcW w:w="0" w:type="auto"/>
          </w:tcPr>
          <w:p w:rsidR="007D0F7E" w:rsidRPr="005B213A" w:rsidRDefault="007D0F7E" w:rsidP="009C1ADA">
            <w:pPr>
              <w:pStyle w:val="Caption"/>
              <w:rPr>
                <w:bCs w:val="0"/>
              </w:rPr>
            </w:pPr>
            <w:r>
              <w:rPr>
                <w:bCs w:val="0"/>
              </w:rPr>
              <w:t>Observed</w:t>
            </w:r>
            <w:r w:rsidR="00F14B66">
              <w:rPr>
                <w:bCs w:val="0"/>
              </w:rPr>
              <w:t>?</w:t>
            </w:r>
          </w:p>
        </w:tc>
      </w:tr>
      <w:tr w:rsidR="007D0F7E" w:rsidTr="00F14B66">
        <w:trPr>
          <w:jc w:val="center"/>
        </w:trPr>
        <w:tc>
          <w:tcPr>
            <w:tcW w:w="0" w:type="auto"/>
          </w:tcPr>
          <w:p w:rsidR="007D0F7E" w:rsidRPr="005B213A" w:rsidRDefault="007D0F7E" w:rsidP="005C19A0">
            <w:pPr>
              <w:pStyle w:val="Caption"/>
              <w:rPr>
                <w:bCs w:val="0"/>
              </w:rPr>
            </w:pPr>
            <w:r w:rsidRPr="005B213A">
              <w:rPr>
                <w:bCs w:val="0"/>
              </w:rPr>
              <w:t>FGTANYAQK</w:t>
            </w:r>
          </w:p>
        </w:tc>
        <w:tc>
          <w:tcPr>
            <w:tcW w:w="0" w:type="auto"/>
          </w:tcPr>
          <w:p w:rsidR="007D0F7E" w:rsidRPr="005B213A" w:rsidRDefault="007D0F7E" w:rsidP="0098608D">
            <w:pPr>
              <w:pStyle w:val="Caption"/>
              <w:rPr>
                <w:bCs w:val="0"/>
              </w:rPr>
            </w:pPr>
            <w:r w:rsidRPr="005B213A">
              <w:rPr>
                <w:bCs w:val="0"/>
              </w:rPr>
              <w:t>Prog</w:t>
            </w:r>
            <w:r>
              <w:rPr>
                <w:bCs w:val="0"/>
              </w:rPr>
              <w:t>enator</w:t>
            </w:r>
          </w:p>
        </w:tc>
        <w:tc>
          <w:tcPr>
            <w:tcW w:w="0" w:type="auto"/>
          </w:tcPr>
          <w:p w:rsidR="007D0F7E" w:rsidRDefault="00714C17" w:rsidP="009C1ADA">
            <w:pPr>
              <w:pStyle w:val="Caption"/>
              <w:rPr>
                <w:bCs w:val="0"/>
              </w:rPr>
            </w:pPr>
            <w:r>
              <w:rPr>
                <w:bCs w:val="0"/>
              </w:rPr>
              <w:t>-</w:t>
            </w:r>
          </w:p>
        </w:tc>
        <w:tc>
          <w:tcPr>
            <w:tcW w:w="0" w:type="auto"/>
          </w:tcPr>
          <w:p w:rsidR="007D0F7E" w:rsidRPr="005B213A" w:rsidRDefault="007D0F7E" w:rsidP="009C1ADA">
            <w:pPr>
              <w:pStyle w:val="Caption"/>
              <w:rPr>
                <w:bCs w:val="0"/>
              </w:rPr>
            </w:pPr>
            <w:r>
              <w:rPr>
                <w:bCs w:val="0"/>
              </w:rPr>
              <w:t>Y</w:t>
            </w:r>
          </w:p>
        </w:tc>
      </w:tr>
      <w:tr w:rsidR="007D0F7E" w:rsidTr="00F14B66">
        <w:trPr>
          <w:jc w:val="center"/>
        </w:trPr>
        <w:tc>
          <w:tcPr>
            <w:tcW w:w="0" w:type="auto"/>
          </w:tcPr>
          <w:p w:rsidR="007D0F7E" w:rsidRDefault="007D0F7E" w:rsidP="005C19A0">
            <w:pPr>
              <w:pStyle w:val="Caption"/>
              <w:rPr>
                <w:bCs w:val="0"/>
              </w:rPr>
            </w:pPr>
            <w:r>
              <w:rPr>
                <w:bCs w:val="0"/>
              </w:rPr>
              <w:t>FQGR</w:t>
            </w:r>
          </w:p>
        </w:tc>
        <w:tc>
          <w:tcPr>
            <w:tcW w:w="0" w:type="auto"/>
          </w:tcPr>
          <w:p w:rsidR="007D0F7E" w:rsidRPr="005B213A" w:rsidRDefault="007D0F7E" w:rsidP="005C19A0">
            <w:pPr>
              <w:pStyle w:val="Caption"/>
              <w:rPr>
                <w:bCs w:val="0"/>
              </w:rPr>
            </w:pPr>
            <w:r w:rsidRPr="005B213A">
              <w:rPr>
                <w:bCs w:val="0"/>
              </w:rPr>
              <w:t>Prog</w:t>
            </w:r>
            <w:r>
              <w:rPr>
                <w:bCs w:val="0"/>
              </w:rPr>
              <w:t>enator</w:t>
            </w:r>
          </w:p>
        </w:tc>
        <w:tc>
          <w:tcPr>
            <w:tcW w:w="0" w:type="auto"/>
          </w:tcPr>
          <w:p w:rsidR="007D0F7E" w:rsidRDefault="00714C17" w:rsidP="009C1ADA">
            <w:pPr>
              <w:pStyle w:val="Caption"/>
              <w:rPr>
                <w:bCs w:val="0"/>
              </w:rPr>
            </w:pPr>
            <w:r>
              <w:rPr>
                <w:bCs w:val="0"/>
              </w:rPr>
              <w:t>-</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9C1ADA">
            <w:pPr>
              <w:pStyle w:val="Caption"/>
              <w:rPr>
                <w:bCs w:val="0"/>
              </w:rPr>
            </w:pPr>
            <w:r>
              <w:rPr>
                <w:bCs w:val="0"/>
              </w:rPr>
              <w:t>FGTAK</w:t>
            </w:r>
          </w:p>
        </w:tc>
        <w:tc>
          <w:tcPr>
            <w:tcW w:w="0" w:type="auto"/>
          </w:tcPr>
          <w:p w:rsidR="007D0F7E" w:rsidRDefault="007D0F7E" w:rsidP="009C1ADA">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 xml:space="preserve">N -&gt; </w:t>
            </w:r>
            <w:r>
              <w:rPr>
                <w:bCs w:val="0"/>
              </w:rPr>
              <w:t>K</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9C1ADA">
            <w:pPr>
              <w:pStyle w:val="Caption"/>
              <w:rPr>
                <w:bCs w:val="0"/>
              </w:rPr>
            </w:pPr>
            <w:r>
              <w:rPr>
                <w:bCs w:val="0"/>
              </w:rPr>
              <w:t>FGTAR</w:t>
            </w:r>
          </w:p>
        </w:tc>
        <w:tc>
          <w:tcPr>
            <w:tcW w:w="0" w:type="auto"/>
          </w:tcPr>
          <w:p w:rsidR="007D0F7E" w:rsidRDefault="007D0F7E" w:rsidP="009C1ADA">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 xml:space="preserve">N </w:t>
            </w:r>
            <w:r>
              <w:rPr>
                <w:bCs w:val="0"/>
              </w:rPr>
              <w:t>-&gt; R</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Default="007D0F7E" w:rsidP="009C1ADA">
            <w:pPr>
              <w:pStyle w:val="Caption"/>
              <w:rPr>
                <w:bCs w:val="0"/>
              </w:rPr>
            </w:pPr>
            <w:r>
              <w:rPr>
                <w:bCs w:val="0"/>
              </w:rPr>
              <w:t>YAQK</w:t>
            </w:r>
          </w:p>
        </w:tc>
        <w:tc>
          <w:tcPr>
            <w:tcW w:w="0" w:type="auto"/>
          </w:tcPr>
          <w:p w:rsidR="007D0F7E" w:rsidRPr="005B213A" w:rsidRDefault="007D0F7E" w:rsidP="009C1ADA">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N -&gt; K / R</w:t>
            </w:r>
          </w:p>
        </w:tc>
        <w:tc>
          <w:tcPr>
            <w:tcW w:w="0" w:type="auto"/>
          </w:tcPr>
          <w:p w:rsidR="007D0F7E"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5C19A0">
            <w:pPr>
              <w:pStyle w:val="Caption"/>
              <w:rPr>
                <w:bCs w:val="0"/>
              </w:rPr>
            </w:pPr>
            <w:r>
              <w:rPr>
                <w:bCs w:val="0"/>
              </w:rPr>
              <w:t>FATANYAQK</w:t>
            </w:r>
          </w:p>
        </w:tc>
        <w:tc>
          <w:tcPr>
            <w:tcW w:w="0" w:type="auto"/>
          </w:tcPr>
          <w:p w:rsidR="007D0F7E" w:rsidRPr="005B213A" w:rsidRDefault="007D0F7E" w:rsidP="007D0F7E">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G -&gt; A</w:t>
            </w:r>
          </w:p>
        </w:tc>
        <w:tc>
          <w:tcPr>
            <w:tcW w:w="0" w:type="auto"/>
          </w:tcPr>
          <w:p w:rsidR="007D0F7E"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C19A0">
            <w:pPr>
              <w:pStyle w:val="Caption"/>
              <w:rPr>
                <w:bCs w:val="0"/>
              </w:rPr>
            </w:pPr>
            <w:r>
              <w:rPr>
                <w:bCs w:val="0"/>
              </w:rPr>
              <w:t>FGTANYAQR</w:t>
            </w:r>
          </w:p>
        </w:tc>
        <w:tc>
          <w:tcPr>
            <w:tcW w:w="0" w:type="auto"/>
          </w:tcPr>
          <w:p w:rsidR="007D0F7E" w:rsidRPr="005B213A" w:rsidRDefault="007D0F7E" w:rsidP="007D0F7E">
            <w:pPr>
              <w:pStyle w:val="Caption"/>
              <w:rPr>
                <w:bCs w:val="0"/>
              </w:rPr>
            </w:pPr>
            <w:r>
              <w:rPr>
                <w:bCs w:val="0"/>
              </w:rPr>
              <w:t>FGTANYAQR</w:t>
            </w:r>
          </w:p>
        </w:tc>
        <w:tc>
          <w:tcPr>
            <w:tcW w:w="0" w:type="auto"/>
          </w:tcPr>
          <w:p w:rsidR="007D0F7E" w:rsidRDefault="007D0F7E" w:rsidP="009C1ADA">
            <w:pPr>
              <w:pStyle w:val="Caption"/>
              <w:rPr>
                <w:bCs w:val="0"/>
              </w:rPr>
            </w:pPr>
            <w:r>
              <w:rPr>
                <w:bCs w:val="0"/>
              </w:rPr>
              <w:t>K -&gt; R</w:t>
            </w:r>
          </w:p>
        </w:tc>
        <w:tc>
          <w:tcPr>
            <w:tcW w:w="0" w:type="auto"/>
          </w:tcPr>
          <w:p w:rsidR="007D0F7E"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C19A0">
            <w:pPr>
              <w:pStyle w:val="Caption"/>
              <w:rPr>
                <w:bCs w:val="0"/>
              </w:rPr>
            </w:pPr>
            <w:r>
              <w:rPr>
                <w:bCs w:val="0"/>
              </w:rPr>
              <w:t>FGTANYAQNFQGR</w:t>
            </w:r>
          </w:p>
        </w:tc>
        <w:tc>
          <w:tcPr>
            <w:tcW w:w="0" w:type="auto"/>
          </w:tcPr>
          <w:p w:rsidR="007D0F7E" w:rsidRPr="005B213A" w:rsidRDefault="007D0F7E" w:rsidP="007D0F7E">
            <w:pPr>
              <w:pStyle w:val="Caption"/>
              <w:rPr>
                <w:bCs w:val="0"/>
              </w:rPr>
            </w:pPr>
            <w:r w:rsidRPr="005B213A">
              <w:rPr>
                <w:bCs w:val="0"/>
              </w:rPr>
              <w:t>FGTANYAQK</w:t>
            </w:r>
          </w:p>
        </w:tc>
        <w:tc>
          <w:tcPr>
            <w:tcW w:w="0" w:type="auto"/>
          </w:tcPr>
          <w:p w:rsidR="007D0F7E" w:rsidRDefault="007D0F7E" w:rsidP="009C1ADA">
            <w:pPr>
              <w:pStyle w:val="Caption"/>
              <w:rPr>
                <w:bCs w:val="0"/>
              </w:rPr>
            </w:pPr>
            <w:r>
              <w:rPr>
                <w:bCs w:val="0"/>
              </w:rPr>
              <w:t>K -&gt; N</w:t>
            </w:r>
          </w:p>
        </w:tc>
        <w:tc>
          <w:tcPr>
            <w:tcW w:w="0" w:type="auto"/>
          </w:tcPr>
          <w:p w:rsidR="007D0F7E" w:rsidRPr="005B213A" w:rsidRDefault="007D0F7E" w:rsidP="009C1ADA">
            <w:pPr>
              <w:pStyle w:val="Caption"/>
              <w:rPr>
                <w:bCs w:val="0"/>
              </w:rPr>
            </w:pPr>
            <w:r>
              <w:rPr>
                <w:bCs w:val="0"/>
              </w:rPr>
              <w:t>N</w:t>
            </w:r>
          </w:p>
        </w:tc>
      </w:tr>
      <w:tr w:rsidR="007D0F7E" w:rsidTr="00F14B66">
        <w:trPr>
          <w:jc w:val="center"/>
        </w:trPr>
        <w:tc>
          <w:tcPr>
            <w:tcW w:w="0" w:type="auto"/>
          </w:tcPr>
          <w:p w:rsidR="007D0F7E" w:rsidRPr="005B213A" w:rsidRDefault="007D0F7E" w:rsidP="009C1ADA">
            <w:pPr>
              <w:pStyle w:val="Caption"/>
              <w:rPr>
                <w:bCs w:val="0"/>
              </w:rPr>
            </w:pPr>
            <w:r>
              <w:rPr>
                <w:bCs w:val="0"/>
              </w:rPr>
              <w:t>YAQNFQGR</w:t>
            </w:r>
          </w:p>
        </w:tc>
        <w:tc>
          <w:tcPr>
            <w:tcW w:w="0" w:type="auto"/>
          </w:tcPr>
          <w:p w:rsidR="007D0F7E" w:rsidRPr="005B213A" w:rsidRDefault="007D0F7E" w:rsidP="007D0F7E">
            <w:pPr>
              <w:pStyle w:val="Caption"/>
              <w:rPr>
                <w:bCs w:val="0"/>
              </w:rPr>
            </w:pPr>
            <w:r>
              <w:rPr>
                <w:bCs w:val="0"/>
              </w:rPr>
              <w:t>FGTANYAQNFQGR</w:t>
            </w:r>
          </w:p>
        </w:tc>
        <w:tc>
          <w:tcPr>
            <w:tcW w:w="0" w:type="auto"/>
          </w:tcPr>
          <w:p w:rsidR="007D0F7E" w:rsidRDefault="007D0F7E" w:rsidP="009C1ADA">
            <w:pPr>
              <w:pStyle w:val="Caption"/>
              <w:rPr>
                <w:bCs w:val="0"/>
              </w:rPr>
            </w:pPr>
            <w:r>
              <w:rPr>
                <w:bCs w:val="0"/>
              </w:rPr>
              <w:t>N -&gt; K / R</w:t>
            </w:r>
          </w:p>
        </w:tc>
        <w:tc>
          <w:tcPr>
            <w:tcW w:w="0" w:type="auto"/>
          </w:tcPr>
          <w:p w:rsidR="007D0F7E" w:rsidRPr="005B213A"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96D66">
            <w:pPr>
              <w:pStyle w:val="Caption"/>
              <w:rPr>
                <w:bCs w:val="0"/>
              </w:rPr>
            </w:pPr>
            <w:r>
              <w:rPr>
                <w:bCs w:val="0"/>
              </w:rPr>
              <w:t>Y</w:t>
            </w:r>
            <w:r>
              <w:rPr>
                <w:bCs w:val="0"/>
              </w:rPr>
              <w:t>S</w:t>
            </w:r>
            <w:r>
              <w:rPr>
                <w:bCs w:val="0"/>
              </w:rPr>
              <w:t>QNFQGR</w:t>
            </w:r>
          </w:p>
        </w:tc>
        <w:tc>
          <w:tcPr>
            <w:tcW w:w="0" w:type="auto"/>
          </w:tcPr>
          <w:p w:rsidR="007D0F7E" w:rsidRPr="005B213A" w:rsidRDefault="007D0F7E" w:rsidP="007D0F7E">
            <w:pPr>
              <w:pStyle w:val="Caption"/>
              <w:rPr>
                <w:bCs w:val="0"/>
              </w:rPr>
            </w:pPr>
            <w:r>
              <w:rPr>
                <w:bCs w:val="0"/>
              </w:rPr>
              <w:t>YAQNFQGR</w:t>
            </w:r>
            <w:r>
              <w:rPr>
                <w:bCs w:val="0"/>
              </w:rPr>
              <w:t xml:space="preserve"> </w:t>
            </w:r>
          </w:p>
        </w:tc>
        <w:tc>
          <w:tcPr>
            <w:tcW w:w="0" w:type="auto"/>
          </w:tcPr>
          <w:p w:rsidR="007D0F7E" w:rsidRDefault="007D0F7E" w:rsidP="009C1ADA">
            <w:pPr>
              <w:pStyle w:val="Caption"/>
              <w:rPr>
                <w:bCs w:val="0"/>
              </w:rPr>
            </w:pPr>
            <w:r>
              <w:rPr>
                <w:bCs w:val="0"/>
              </w:rPr>
              <w:t>A -&gt; S</w:t>
            </w:r>
          </w:p>
        </w:tc>
        <w:tc>
          <w:tcPr>
            <w:tcW w:w="0" w:type="auto"/>
          </w:tcPr>
          <w:p w:rsidR="007D0F7E" w:rsidRPr="005B213A" w:rsidRDefault="007D0F7E" w:rsidP="009C1ADA">
            <w:pPr>
              <w:pStyle w:val="Caption"/>
              <w:rPr>
                <w:bCs w:val="0"/>
              </w:rPr>
            </w:pPr>
            <w:r>
              <w:rPr>
                <w:bCs w:val="0"/>
              </w:rPr>
              <w:t>Y</w:t>
            </w:r>
          </w:p>
        </w:tc>
      </w:tr>
      <w:tr w:rsidR="007D0F7E" w:rsidTr="00F14B66">
        <w:trPr>
          <w:jc w:val="center"/>
        </w:trPr>
        <w:tc>
          <w:tcPr>
            <w:tcW w:w="0" w:type="auto"/>
          </w:tcPr>
          <w:p w:rsidR="007D0F7E" w:rsidRPr="005B213A" w:rsidRDefault="007D0F7E" w:rsidP="005C19A0">
            <w:pPr>
              <w:pStyle w:val="Caption"/>
              <w:rPr>
                <w:bCs w:val="0"/>
              </w:rPr>
            </w:pPr>
            <w:r>
              <w:rPr>
                <w:bCs w:val="0"/>
              </w:rPr>
              <w:t>YAQNFQGR</w:t>
            </w:r>
          </w:p>
        </w:tc>
        <w:tc>
          <w:tcPr>
            <w:tcW w:w="0" w:type="auto"/>
          </w:tcPr>
          <w:p w:rsidR="007D0F7E" w:rsidRDefault="007D0F7E" w:rsidP="005C19A0">
            <w:pPr>
              <w:pStyle w:val="Caption"/>
              <w:rPr>
                <w:bCs w:val="0"/>
              </w:rPr>
            </w:pPr>
            <w:r>
              <w:rPr>
                <w:bCs w:val="0"/>
              </w:rPr>
              <w:t>YAQNFQGR</w:t>
            </w:r>
          </w:p>
        </w:tc>
        <w:tc>
          <w:tcPr>
            <w:tcW w:w="0" w:type="auto"/>
          </w:tcPr>
          <w:p w:rsidR="007D0F7E" w:rsidRDefault="007D0F7E" w:rsidP="009C1ADA">
            <w:pPr>
              <w:pStyle w:val="Caption"/>
              <w:rPr>
                <w:bCs w:val="0"/>
              </w:rPr>
            </w:pPr>
            <w:r>
              <w:rPr>
                <w:bCs w:val="0"/>
              </w:rPr>
              <w:t>N -&gt; K</w:t>
            </w:r>
          </w:p>
        </w:tc>
        <w:tc>
          <w:tcPr>
            <w:tcW w:w="0" w:type="auto"/>
          </w:tcPr>
          <w:p w:rsidR="007D0F7E" w:rsidRPr="005B213A" w:rsidRDefault="007D0F7E" w:rsidP="009C1ADA">
            <w:pPr>
              <w:pStyle w:val="Caption"/>
              <w:rPr>
                <w:bCs w:val="0"/>
              </w:rPr>
            </w:pPr>
            <w:r>
              <w:rPr>
                <w:bCs w:val="0"/>
              </w:rPr>
              <w:t>Y</w:t>
            </w:r>
          </w:p>
        </w:tc>
      </w:tr>
    </w:tbl>
    <w:p w:rsidR="005C19A0" w:rsidRDefault="005C19A0" w:rsidP="005C19A0">
      <w:pPr>
        <w:pStyle w:val="Caption"/>
        <w:rPr>
          <w:bCs w:val="0"/>
          <w:smallCaps/>
        </w:rPr>
      </w:pPr>
    </w:p>
    <w:p w:rsidR="005C19A0" w:rsidRDefault="005C19A0" w:rsidP="005C19A0">
      <w:pPr>
        <w:pStyle w:val="Caption"/>
        <w:rPr>
          <w:bCs w:val="0"/>
          <w:smallCaps/>
        </w:rPr>
      </w:pPr>
    </w:p>
    <w:p w:rsidR="005C19A0" w:rsidRDefault="005C19A0" w:rsidP="005C19A0">
      <w:pPr>
        <w:pStyle w:val="Caption"/>
        <w:rPr>
          <w:bCs w:val="0"/>
          <w:smallCaps/>
        </w:rPr>
      </w:pPr>
    </w:p>
    <w:p w:rsidR="005C19A0" w:rsidRPr="00CF2F60" w:rsidRDefault="005C19A0" w:rsidP="005C19A0">
      <w:pPr>
        <w:pStyle w:val="Caption"/>
        <w:rPr>
          <w:sz w:val="36"/>
        </w:rPr>
        <w:sectPr w:rsidR="005C19A0" w:rsidRPr="00CF2F60" w:rsidSect="00EB059E">
          <w:pgSz w:w="11906" w:h="16838"/>
          <w:pgMar w:top="1247" w:right="1247" w:bottom="1247" w:left="1247" w:header="709" w:footer="709" w:gutter="0"/>
          <w:cols w:space="708"/>
          <w:docGrid w:linePitch="360"/>
        </w:sectPr>
      </w:pPr>
      <w:r w:rsidRPr="00682357">
        <w:rPr>
          <w:b/>
          <w:sz w:val="36"/>
        </w:rPr>
        <w:br w:type="page"/>
      </w:r>
    </w:p>
    <w:p w:rsidR="005C19A0" w:rsidRDefault="005C19A0" w:rsidP="005C19A0">
      <w:pPr>
        <w:jc w:val="center"/>
      </w:pPr>
      <w:r>
        <w:rPr>
          <w:noProof/>
          <w:lang w:eastAsia="en-AU"/>
        </w:rPr>
        <w:lastRenderedPageBreak/>
        <w:drawing>
          <wp:inline distT="0" distB="0" distL="0" distR="0" wp14:anchorId="132DBA1C" wp14:editId="5C498EB9">
            <wp:extent cx="5450093"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S.PNG"/>
                    <pic:cNvPicPr/>
                  </pic:nvPicPr>
                  <pic:blipFill>
                    <a:blip r:embed="rId14">
                      <a:extLst>
                        <a:ext uri="{28A0092B-C50C-407E-A947-70E740481C1C}">
                          <a14:useLocalDpi xmlns:a14="http://schemas.microsoft.com/office/drawing/2010/main" val="0"/>
                        </a:ext>
                      </a:extLst>
                    </a:blip>
                    <a:stretch>
                      <a:fillRect/>
                    </a:stretch>
                  </pic:blipFill>
                  <pic:spPr>
                    <a:xfrm>
                      <a:off x="0" y="0"/>
                      <a:ext cx="5454150" cy="5071072"/>
                    </a:xfrm>
                    <a:prstGeom prst="rect">
                      <a:avLst/>
                    </a:prstGeom>
                  </pic:spPr>
                </pic:pic>
              </a:graphicData>
            </a:graphic>
          </wp:inline>
        </w:drawing>
      </w:r>
    </w:p>
    <w:p w:rsidR="005C19A0" w:rsidRDefault="005C19A0" w:rsidP="005C19A0">
      <w:pPr>
        <w:jc w:val="center"/>
      </w:pPr>
    </w:p>
    <w:p w:rsidR="005C19A0" w:rsidRDefault="005C19A0" w:rsidP="005C19A0">
      <w:pPr>
        <w:pStyle w:val="Caption"/>
        <w:jc w:val="center"/>
      </w:pPr>
      <w:r>
        <w:t xml:space="preserve">Figure </w:t>
      </w:r>
      <w:r w:rsidR="001108BA">
        <w:fldChar w:fldCharType="begin"/>
      </w:r>
      <w:r w:rsidR="001108BA">
        <w:instrText xml:space="preserve"> SEQ Figure \* ARABIC </w:instrText>
      </w:r>
      <w:r w:rsidR="001108BA">
        <w:fldChar w:fldCharType="separate"/>
      </w:r>
      <w:r w:rsidR="00DC1D0F">
        <w:rPr>
          <w:noProof/>
        </w:rPr>
        <w:t>5</w:t>
      </w:r>
      <w:r w:rsidR="001108BA">
        <w:rPr>
          <w:noProof/>
        </w:rPr>
        <w:fldChar w:fldCharType="end"/>
      </w:r>
      <w:r>
        <w:t xml:space="preserve"> - Gene family summary for file </w:t>
      </w:r>
      <w:r w:rsidRPr="00CE6EF8">
        <w:t>WM16_B02+B02a_HAGG_isolated_RF_MJ2.</w:t>
      </w:r>
    </w:p>
    <w:p w:rsidR="005C19A0" w:rsidRDefault="005C19A0" w:rsidP="005C19A0">
      <w:pPr>
        <w:jc w:val="center"/>
      </w:pPr>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0CF54526" wp14:editId="386A7289">
            <wp:extent cx="9108440" cy="4155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1.PNG"/>
                    <pic:cNvPicPr/>
                  </pic:nvPicPr>
                  <pic:blipFill>
                    <a:blip r:embed="rId15">
                      <a:extLst>
                        <a:ext uri="{28A0092B-C50C-407E-A947-70E740481C1C}">
                          <a14:useLocalDpi xmlns:a14="http://schemas.microsoft.com/office/drawing/2010/main" val="0"/>
                        </a:ext>
                      </a:extLst>
                    </a:blip>
                    <a:stretch>
                      <a:fillRect/>
                    </a:stretch>
                  </pic:blipFill>
                  <pic:spPr>
                    <a:xfrm>
                      <a:off x="0" y="0"/>
                      <a:ext cx="9108440" cy="415544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r w:rsidR="001108BA">
        <w:fldChar w:fldCharType="begin"/>
      </w:r>
      <w:r w:rsidR="001108BA">
        <w:instrText xml:space="preserve"> SEQ Figure \* ARABIC </w:instrText>
      </w:r>
      <w:r w:rsidR="001108BA">
        <w:fldChar w:fldCharType="separate"/>
      </w:r>
      <w:r w:rsidR="00DC1D0F">
        <w:rPr>
          <w:noProof/>
        </w:rPr>
        <w:t>6</w:t>
      </w:r>
      <w:r w:rsidR="001108BA">
        <w:rPr>
          <w:noProof/>
        </w:rPr>
        <w:fldChar w:fldCharType="end"/>
      </w:r>
      <w:r w:rsidRPr="00CE6EF8">
        <w:t xml:space="preserve"> - Gene family #1 from file WM16_B02+B02a_HAGG_isolated_RF_MJ2.</w:t>
      </w:r>
    </w:p>
    <w:p w:rsidR="005C19A0" w:rsidRDefault="005C19A0" w:rsidP="005C19A0">
      <w:r>
        <w:br w:type="page"/>
      </w:r>
    </w:p>
    <w:p w:rsidR="005C19A0" w:rsidRDefault="005C19A0" w:rsidP="005C19A0"/>
    <w:p w:rsidR="005C19A0" w:rsidRDefault="005C19A0" w:rsidP="005C19A0">
      <w:r>
        <w:rPr>
          <w:noProof/>
          <w:lang w:eastAsia="en-AU"/>
        </w:rPr>
        <w:drawing>
          <wp:inline distT="0" distB="0" distL="0" distR="0" wp14:anchorId="66B8C04B" wp14:editId="58B5E4DF">
            <wp:extent cx="9108440" cy="4708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2.PNG"/>
                    <pic:cNvPicPr/>
                  </pic:nvPicPr>
                  <pic:blipFill>
                    <a:blip r:embed="rId16">
                      <a:extLst>
                        <a:ext uri="{28A0092B-C50C-407E-A947-70E740481C1C}">
                          <a14:useLocalDpi xmlns:a14="http://schemas.microsoft.com/office/drawing/2010/main" val="0"/>
                        </a:ext>
                      </a:extLst>
                    </a:blip>
                    <a:stretch>
                      <a:fillRect/>
                    </a:stretch>
                  </pic:blipFill>
                  <pic:spPr>
                    <a:xfrm>
                      <a:off x="0" y="0"/>
                      <a:ext cx="9108440" cy="4708525"/>
                    </a:xfrm>
                    <a:prstGeom prst="rect">
                      <a:avLst/>
                    </a:prstGeom>
                  </pic:spPr>
                </pic:pic>
              </a:graphicData>
            </a:graphic>
          </wp:inline>
        </w:drawing>
      </w:r>
    </w:p>
    <w:p w:rsidR="005C19A0" w:rsidRDefault="005C19A0" w:rsidP="005C19A0"/>
    <w:p w:rsidR="005C19A0" w:rsidRDefault="005C19A0" w:rsidP="005C19A0">
      <w:pPr>
        <w:pStyle w:val="Caption"/>
        <w:jc w:val="center"/>
      </w:pPr>
      <w:r>
        <w:t xml:space="preserve">Figure </w:t>
      </w:r>
      <w:r w:rsidR="001108BA">
        <w:fldChar w:fldCharType="begin"/>
      </w:r>
      <w:r w:rsidR="001108BA">
        <w:instrText xml:space="preserve"> SEQ Figure \* ARABIC </w:instrText>
      </w:r>
      <w:r w:rsidR="001108BA">
        <w:fldChar w:fldCharType="separate"/>
      </w:r>
      <w:r w:rsidR="00DC1D0F">
        <w:rPr>
          <w:noProof/>
        </w:rPr>
        <w:t>7</w:t>
      </w:r>
      <w:r w:rsidR="001108BA">
        <w:rPr>
          <w:noProof/>
        </w:rPr>
        <w:fldChar w:fldCharType="end"/>
      </w:r>
      <w:r>
        <w:t xml:space="preserve"> -</w:t>
      </w:r>
      <w:r w:rsidRPr="00E9419A">
        <w:t xml:space="preserve"> </w:t>
      </w:r>
      <w:r w:rsidRPr="00CE6EF8">
        <w:t>Gene family #</w:t>
      </w:r>
      <w:r>
        <w:t>2</w:t>
      </w:r>
      <w:r w:rsidRPr="00CE6EF8">
        <w:t xml:space="preserve"> from file WM16_B02+B02a_HAGG_isolated_RF_MJ2.</w:t>
      </w:r>
    </w:p>
    <w:p w:rsidR="005C19A0" w:rsidRDefault="005C19A0" w:rsidP="005C19A0">
      <w:r>
        <w:br w:type="page"/>
      </w:r>
    </w:p>
    <w:p w:rsidR="005C19A0" w:rsidRDefault="005C19A0" w:rsidP="005C19A0"/>
    <w:p w:rsidR="005C19A0" w:rsidRDefault="005C19A0" w:rsidP="005C19A0"/>
    <w:p w:rsidR="005C19A0" w:rsidRDefault="005C19A0" w:rsidP="005C19A0">
      <w:r>
        <w:rPr>
          <w:noProof/>
          <w:lang w:eastAsia="en-AU"/>
        </w:rPr>
        <w:drawing>
          <wp:inline distT="0" distB="0" distL="0" distR="0" wp14:anchorId="551A20DE" wp14:editId="666BC707">
            <wp:extent cx="9108440" cy="3989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2_E3.PNG"/>
                    <pic:cNvPicPr/>
                  </pic:nvPicPr>
                  <pic:blipFill>
                    <a:blip r:embed="rId17">
                      <a:extLst>
                        <a:ext uri="{28A0092B-C50C-407E-A947-70E740481C1C}">
                          <a14:useLocalDpi xmlns:a14="http://schemas.microsoft.com/office/drawing/2010/main" val="0"/>
                        </a:ext>
                      </a:extLst>
                    </a:blip>
                    <a:stretch>
                      <a:fillRect/>
                    </a:stretch>
                  </pic:blipFill>
                  <pic:spPr>
                    <a:xfrm>
                      <a:off x="0" y="0"/>
                      <a:ext cx="9108440" cy="3989070"/>
                    </a:xfrm>
                    <a:prstGeom prst="rect">
                      <a:avLst/>
                    </a:prstGeom>
                  </pic:spPr>
                </pic:pic>
              </a:graphicData>
            </a:graphic>
          </wp:inline>
        </w:drawing>
      </w:r>
    </w:p>
    <w:p w:rsidR="005C19A0" w:rsidRDefault="005C19A0" w:rsidP="005C19A0"/>
    <w:p w:rsidR="005C19A0" w:rsidRDefault="005C19A0" w:rsidP="005C19A0">
      <w:pPr>
        <w:pStyle w:val="Caption"/>
        <w:jc w:val="center"/>
      </w:pPr>
      <w:r w:rsidRPr="00CE6EF8">
        <w:t xml:space="preserve">Figure </w:t>
      </w:r>
      <w:r w:rsidR="001108BA">
        <w:fldChar w:fldCharType="begin"/>
      </w:r>
      <w:r w:rsidR="001108BA">
        <w:instrText xml:space="preserve"> SEQ Figure \* ARABIC </w:instrText>
      </w:r>
      <w:r w:rsidR="001108BA">
        <w:fldChar w:fldCharType="separate"/>
      </w:r>
      <w:r w:rsidR="00DC1D0F">
        <w:rPr>
          <w:noProof/>
        </w:rPr>
        <w:t>8</w:t>
      </w:r>
      <w:r w:rsidR="001108BA">
        <w:rPr>
          <w:noProof/>
        </w:rPr>
        <w:fldChar w:fldCharType="end"/>
      </w:r>
      <w:r w:rsidRPr="00CE6EF8">
        <w:t xml:space="preserve"> - Gene family #</w:t>
      </w:r>
      <w:r>
        <w:t>3</w:t>
      </w:r>
      <w:r w:rsidRPr="00CE6EF8">
        <w:t xml:space="preserve"> from file WM16_B02+B02a_HAGG_isolated_RF_MJ2.</w:t>
      </w:r>
    </w:p>
    <w:p w:rsidR="005C19A0" w:rsidRDefault="005C19A0" w:rsidP="005C19A0">
      <w:r>
        <w:br w:type="page"/>
      </w:r>
    </w:p>
    <w:p w:rsidR="005C19A0" w:rsidRPr="00E9419A" w:rsidRDefault="005C19A0" w:rsidP="005C19A0"/>
    <w:p w:rsidR="005C19A0" w:rsidRDefault="005C19A0" w:rsidP="005C19A0">
      <w:pPr>
        <w:rPr>
          <w:sz w:val="36"/>
        </w:rPr>
      </w:pPr>
    </w:p>
    <w:p w:rsidR="005C19A0" w:rsidRDefault="005C19A0" w:rsidP="005C19A0">
      <w:pPr>
        <w:rPr>
          <w:sz w:val="36"/>
        </w:rPr>
        <w:sectPr w:rsidR="005C19A0" w:rsidSect="00BF5D40">
          <w:pgSz w:w="16838" w:h="11906" w:orient="landscape"/>
          <w:pgMar w:top="1247" w:right="1247" w:bottom="1247" w:left="1247" w:header="709" w:footer="709" w:gutter="0"/>
          <w:cols w:space="708"/>
          <w:docGrid w:linePitch="360"/>
        </w:sectPr>
      </w:pP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r w:rsidR="001108BA">
        <w:fldChar w:fldCharType="begin"/>
      </w:r>
      <w:r w:rsidR="001108BA">
        <w:instrText xml:space="preserve"> SEQ Table \* ARABIC </w:instrText>
      </w:r>
      <w:r w:rsidR="001108BA">
        <w:fldChar w:fldCharType="separate"/>
      </w:r>
      <w:r w:rsidR="00A65F14">
        <w:rPr>
          <w:noProof/>
        </w:rPr>
        <w:t>10</w:t>
      </w:r>
      <w:r w:rsidR="001108BA">
        <w:rPr>
          <w:noProof/>
        </w:rPr>
        <w:fldChar w:fldCharType="end"/>
      </w:r>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1108BA"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1108BA"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1108BA"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rPr>
      </w:pPr>
      <w:r w:rsidRPr="00643234">
        <w:lastRenderedPageBreak/>
        <w:t xml:space="preserve">Table </w:t>
      </w:r>
      <w:r w:rsidR="001108BA">
        <w:fldChar w:fldCharType="begin"/>
      </w:r>
      <w:r w:rsidR="001108BA">
        <w:instrText xml:space="preserve"> SEQ Table \* ARABIC </w:instrText>
      </w:r>
      <w:r w:rsidR="001108BA">
        <w:fldChar w:fldCharType="separate"/>
      </w:r>
      <w:r w:rsidR="00A65F14">
        <w:rPr>
          <w:noProof/>
        </w:rPr>
        <w:t>11</w:t>
      </w:r>
      <w:r w:rsidR="001108BA">
        <w:rPr>
          <w:noProof/>
        </w:rPr>
        <w:fldChar w:fldCharType="end"/>
      </w:r>
      <w:r w:rsidRPr="00643234">
        <w:t xml:space="preserve"> </w:t>
      </w:r>
      <w:r>
        <w:t xml:space="preserve">-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1</m:t>
            </m:r>
          </m:sub>
        </m:sSub>
      </m:oMath>
      <w:r>
        <w:rPr>
          <w:bCs w:val="0"/>
          <w:smallCaps/>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1108BA"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1108BA"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1108BA"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1108BA"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1108BA"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1108BA"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1108BA"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1108BA"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r w:rsidR="001108BA">
        <w:fldChar w:fldCharType="begin"/>
      </w:r>
      <w:r w:rsidR="001108BA">
        <w:instrText xml:space="preserve"> SEQ Table \* ARABIC </w:instrText>
      </w:r>
      <w:r w:rsidR="001108BA">
        <w:fldChar w:fldCharType="separate"/>
      </w:r>
      <w:r w:rsidR="00A65F14">
        <w:rPr>
          <w:noProof/>
        </w:rPr>
        <w:t>12</w:t>
      </w:r>
      <w:r w:rsidR="001108BA">
        <w:rPr>
          <w:noProof/>
        </w:rPr>
        <w:fldChar w:fldCharType="end"/>
      </w:r>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2</m:t>
            </m:r>
          </m:sub>
        </m:sSub>
      </m:oMath>
      <w:r>
        <w:rPr>
          <w:bCs w:val="0"/>
          <w:smallCaps/>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108BA"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1108BA"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1108BA"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1108BA"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266647" w:rsidP="00EB059E">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1108BA"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rPr>
      </w:pPr>
      <w:r>
        <w:lastRenderedPageBreak/>
        <w:t xml:space="preserve">Table </w:t>
      </w:r>
      <w:r w:rsidR="001108BA">
        <w:fldChar w:fldCharType="begin"/>
      </w:r>
      <w:r w:rsidR="001108BA">
        <w:instrText xml:space="preserve"> SEQ Table \* ARABIC </w:instrText>
      </w:r>
      <w:r w:rsidR="001108BA">
        <w:fldChar w:fldCharType="separate"/>
      </w:r>
      <w:r w:rsidR="00A65F14">
        <w:rPr>
          <w:noProof/>
        </w:rPr>
        <w:t>13</w:t>
      </w:r>
      <w:r w:rsidR="001108BA">
        <w:rPr>
          <w:noProof/>
        </w:rPr>
        <w:fldChar w:fldCharType="end"/>
      </w:r>
      <w:r>
        <w:t xml:space="preserve"> - Effect of adjusting parameter </w:t>
      </w:r>
      <m:oMath>
        <m:sSub>
          <m:sSubPr>
            <m:ctrlPr>
              <w:rPr>
                <w:rFonts w:ascii="Cambria Math" w:hAnsi="Cambria Math"/>
                <w:bCs w:val="0"/>
                <w:i/>
                <w:smallCaps/>
              </w:rPr>
            </m:ctrlPr>
          </m:sSubPr>
          <m:e>
            <m:r>
              <w:rPr>
                <w:rFonts w:ascii="Cambria Math" w:hAnsi="Cambria Math"/>
              </w:rPr>
              <m:t>α</m:t>
            </m:r>
          </m:e>
          <m:sub>
            <m:r>
              <w:rPr>
                <w:rFonts w:ascii="Cambria Math" w:hAnsi="Cambria Math"/>
              </w:rPr>
              <m:t>3</m:t>
            </m:r>
          </m:sub>
        </m:sSub>
      </m:oMath>
      <w:r>
        <w:rPr>
          <w:bCs w:val="0"/>
          <w:smallCaps/>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108BA"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108BA"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108BA"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1108BA"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1108BA"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1108BA"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1108BA"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1E9" w:rsidRDefault="004461E9" w:rsidP="000337B9">
      <w:pPr>
        <w:spacing w:after="0" w:line="240" w:lineRule="auto"/>
      </w:pPr>
      <w:r>
        <w:separator/>
      </w:r>
    </w:p>
  </w:endnote>
  <w:endnote w:type="continuationSeparator" w:id="0">
    <w:p w:rsidR="004461E9" w:rsidRDefault="004461E9"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1E9" w:rsidRDefault="004461E9" w:rsidP="000337B9">
      <w:pPr>
        <w:spacing w:after="0" w:line="240" w:lineRule="auto"/>
      </w:pPr>
      <w:r>
        <w:separator/>
      </w:r>
    </w:p>
  </w:footnote>
  <w:footnote w:type="continuationSeparator" w:id="0">
    <w:p w:rsidR="004461E9" w:rsidRDefault="004461E9"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0286695"/>
    <w:multiLevelType w:val="hybridMultilevel"/>
    <w:tmpl w:val="7BE2F1DC"/>
    <w:lvl w:ilvl="0" w:tplc="0EA6762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75E17B9"/>
    <w:multiLevelType w:val="hybridMultilevel"/>
    <w:tmpl w:val="090A21A6"/>
    <w:lvl w:ilvl="0" w:tplc="487C0D5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0307"/>
    <w:rsid w:val="000145E2"/>
    <w:rsid w:val="00014BAA"/>
    <w:rsid w:val="0001536F"/>
    <w:rsid w:val="00015F5C"/>
    <w:rsid w:val="0001638F"/>
    <w:rsid w:val="0001715C"/>
    <w:rsid w:val="000179D3"/>
    <w:rsid w:val="00017C21"/>
    <w:rsid w:val="00022FDD"/>
    <w:rsid w:val="000237CD"/>
    <w:rsid w:val="000238A5"/>
    <w:rsid w:val="00024762"/>
    <w:rsid w:val="00024EC1"/>
    <w:rsid w:val="00025CEB"/>
    <w:rsid w:val="0002724E"/>
    <w:rsid w:val="00030404"/>
    <w:rsid w:val="000321B8"/>
    <w:rsid w:val="000337B9"/>
    <w:rsid w:val="00033972"/>
    <w:rsid w:val="000349A6"/>
    <w:rsid w:val="00035F64"/>
    <w:rsid w:val="00036FE3"/>
    <w:rsid w:val="00037DB6"/>
    <w:rsid w:val="0004102B"/>
    <w:rsid w:val="00044D0B"/>
    <w:rsid w:val="00044FD2"/>
    <w:rsid w:val="00045B16"/>
    <w:rsid w:val="00046061"/>
    <w:rsid w:val="00050F55"/>
    <w:rsid w:val="00051697"/>
    <w:rsid w:val="000524CC"/>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2C71"/>
    <w:rsid w:val="000A460B"/>
    <w:rsid w:val="000A61FA"/>
    <w:rsid w:val="000A6752"/>
    <w:rsid w:val="000A6B8E"/>
    <w:rsid w:val="000B0ABA"/>
    <w:rsid w:val="000B0C3E"/>
    <w:rsid w:val="000B156B"/>
    <w:rsid w:val="000B7823"/>
    <w:rsid w:val="000B7B8A"/>
    <w:rsid w:val="000C044B"/>
    <w:rsid w:val="000C13DE"/>
    <w:rsid w:val="000C29FA"/>
    <w:rsid w:val="000C2B4F"/>
    <w:rsid w:val="000C2B9E"/>
    <w:rsid w:val="000C639A"/>
    <w:rsid w:val="000D12A1"/>
    <w:rsid w:val="000D30D2"/>
    <w:rsid w:val="000D34B3"/>
    <w:rsid w:val="000D51F1"/>
    <w:rsid w:val="000D6F44"/>
    <w:rsid w:val="000E1DA5"/>
    <w:rsid w:val="000E37F5"/>
    <w:rsid w:val="000E418E"/>
    <w:rsid w:val="000E530E"/>
    <w:rsid w:val="000E6315"/>
    <w:rsid w:val="000E71A4"/>
    <w:rsid w:val="000E725D"/>
    <w:rsid w:val="000E7D02"/>
    <w:rsid w:val="000F0179"/>
    <w:rsid w:val="000F1C1F"/>
    <w:rsid w:val="000F2965"/>
    <w:rsid w:val="000F2A3A"/>
    <w:rsid w:val="000F2EDC"/>
    <w:rsid w:val="000F53B8"/>
    <w:rsid w:val="000F6140"/>
    <w:rsid w:val="000F6387"/>
    <w:rsid w:val="000F6B2E"/>
    <w:rsid w:val="000F71AB"/>
    <w:rsid w:val="00100941"/>
    <w:rsid w:val="00102255"/>
    <w:rsid w:val="001041D2"/>
    <w:rsid w:val="0010684D"/>
    <w:rsid w:val="00107114"/>
    <w:rsid w:val="0010771C"/>
    <w:rsid w:val="00107B5F"/>
    <w:rsid w:val="0011005C"/>
    <w:rsid w:val="001108BA"/>
    <w:rsid w:val="00111549"/>
    <w:rsid w:val="0011188B"/>
    <w:rsid w:val="00112FBC"/>
    <w:rsid w:val="00115511"/>
    <w:rsid w:val="001219DC"/>
    <w:rsid w:val="00123337"/>
    <w:rsid w:val="00124E6F"/>
    <w:rsid w:val="001254A8"/>
    <w:rsid w:val="00126632"/>
    <w:rsid w:val="001268DB"/>
    <w:rsid w:val="00130C06"/>
    <w:rsid w:val="00130C91"/>
    <w:rsid w:val="0013168D"/>
    <w:rsid w:val="001320E2"/>
    <w:rsid w:val="0013342D"/>
    <w:rsid w:val="00134DCA"/>
    <w:rsid w:val="00134F15"/>
    <w:rsid w:val="00142038"/>
    <w:rsid w:val="00143482"/>
    <w:rsid w:val="00143D18"/>
    <w:rsid w:val="00144423"/>
    <w:rsid w:val="00144879"/>
    <w:rsid w:val="0014561D"/>
    <w:rsid w:val="00147297"/>
    <w:rsid w:val="00147A22"/>
    <w:rsid w:val="00152B62"/>
    <w:rsid w:val="00153260"/>
    <w:rsid w:val="001533EC"/>
    <w:rsid w:val="001533ED"/>
    <w:rsid w:val="00153C6D"/>
    <w:rsid w:val="00154EF9"/>
    <w:rsid w:val="00155580"/>
    <w:rsid w:val="001560E8"/>
    <w:rsid w:val="001611F3"/>
    <w:rsid w:val="00163BCF"/>
    <w:rsid w:val="00163D84"/>
    <w:rsid w:val="00163DF3"/>
    <w:rsid w:val="00164A72"/>
    <w:rsid w:val="00165064"/>
    <w:rsid w:val="00171953"/>
    <w:rsid w:val="0017220B"/>
    <w:rsid w:val="00175559"/>
    <w:rsid w:val="00177699"/>
    <w:rsid w:val="001808D4"/>
    <w:rsid w:val="00181358"/>
    <w:rsid w:val="00181627"/>
    <w:rsid w:val="001858F6"/>
    <w:rsid w:val="00186993"/>
    <w:rsid w:val="001908A6"/>
    <w:rsid w:val="00192EFC"/>
    <w:rsid w:val="00194254"/>
    <w:rsid w:val="0019492E"/>
    <w:rsid w:val="001950D5"/>
    <w:rsid w:val="00196F71"/>
    <w:rsid w:val="001A18C7"/>
    <w:rsid w:val="001A3BDD"/>
    <w:rsid w:val="001A528B"/>
    <w:rsid w:val="001A6C5D"/>
    <w:rsid w:val="001B05D5"/>
    <w:rsid w:val="001B1C15"/>
    <w:rsid w:val="001B2283"/>
    <w:rsid w:val="001B2EDA"/>
    <w:rsid w:val="001B41C7"/>
    <w:rsid w:val="001B5665"/>
    <w:rsid w:val="001B58B6"/>
    <w:rsid w:val="001B64A5"/>
    <w:rsid w:val="001C0590"/>
    <w:rsid w:val="001C2CA3"/>
    <w:rsid w:val="001C521B"/>
    <w:rsid w:val="001C5801"/>
    <w:rsid w:val="001C5FCD"/>
    <w:rsid w:val="001C60B3"/>
    <w:rsid w:val="001C61C8"/>
    <w:rsid w:val="001D030B"/>
    <w:rsid w:val="001D1B91"/>
    <w:rsid w:val="001D4CB9"/>
    <w:rsid w:val="001D6E1D"/>
    <w:rsid w:val="001D7D53"/>
    <w:rsid w:val="001E165B"/>
    <w:rsid w:val="001E1D1A"/>
    <w:rsid w:val="001E3244"/>
    <w:rsid w:val="001E4427"/>
    <w:rsid w:val="001E6D65"/>
    <w:rsid w:val="001F217A"/>
    <w:rsid w:val="001F2C58"/>
    <w:rsid w:val="001F51A9"/>
    <w:rsid w:val="001F62F3"/>
    <w:rsid w:val="001F7DFE"/>
    <w:rsid w:val="002002F4"/>
    <w:rsid w:val="002050F7"/>
    <w:rsid w:val="002050FB"/>
    <w:rsid w:val="00207C0D"/>
    <w:rsid w:val="00210D3C"/>
    <w:rsid w:val="00212F7E"/>
    <w:rsid w:val="00213C89"/>
    <w:rsid w:val="002147B7"/>
    <w:rsid w:val="00214A73"/>
    <w:rsid w:val="00215E13"/>
    <w:rsid w:val="00215E50"/>
    <w:rsid w:val="00216941"/>
    <w:rsid w:val="00217450"/>
    <w:rsid w:val="002206C8"/>
    <w:rsid w:val="0022269A"/>
    <w:rsid w:val="00223297"/>
    <w:rsid w:val="00225997"/>
    <w:rsid w:val="00227601"/>
    <w:rsid w:val="002335BE"/>
    <w:rsid w:val="00236F8D"/>
    <w:rsid w:val="002370D5"/>
    <w:rsid w:val="00237F53"/>
    <w:rsid w:val="00241B4A"/>
    <w:rsid w:val="002432ED"/>
    <w:rsid w:val="00245DD3"/>
    <w:rsid w:val="00246B1E"/>
    <w:rsid w:val="00247293"/>
    <w:rsid w:val="00250658"/>
    <w:rsid w:val="0025101E"/>
    <w:rsid w:val="002513AE"/>
    <w:rsid w:val="002522C7"/>
    <w:rsid w:val="00254401"/>
    <w:rsid w:val="0025687D"/>
    <w:rsid w:val="00257565"/>
    <w:rsid w:val="00257A49"/>
    <w:rsid w:val="002609A2"/>
    <w:rsid w:val="00260EC8"/>
    <w:rsid w:val="00263616"/>
    <w:rsid w:val="00264CF1"/>
    <w:rsid w:val="00265174"/>
    <w:rsid w:val="00265497"/>
    <w:rsid w:val="00266647"/>
    <w:rsid w:val="002666CA"/>
    <w:rsid w:val="00266B1D"/>
    <w:rsid w:val="00270620"/>
    <w:rsid w:val="0027113A"/>
    <w:rsid w:val="00271225"/>
    <w:rsid w:val="00272B73"/>
    <w:rsid w:val="0027493D"/>
    <w:rsid w:val="002800DE"/>
    <w:rsid w:val="00281E50"/>
    <w:rsid w:val="002822D0"/>
    <w:rsid w:val="002823E9"/>
    <w:rsid w:val="00285827"/>
    <w:rsid w:val="0029296C"/>
    <w:rsid w:val="00292F64"/>
    <w:rsid w:val="00293936"/>
    <w:rsid w:val="002954C1"/>
    <w:rsid w:val="002964E1"/>
    <w:rsid w:val="002A1450"/>
    <w:rsid w:val="002A2A04"/>
    <w:rsid w:val="002A2D2F"/>
    <w:rsid w:val="002A41CE"/>
    <w:rsid w:val="002A65C0"/>
    <w:rsid w:val="002A696F"/>
    <w:rsid w:val="002A7D51"/>
    <w:rsid w:val="002B0C69"/>
    <w:rsid w:val="002B0DC5"/>
    <w:rsid w:val="002B137A"/>
    <w:rsid w:val="002B2749"/>
    <w:rsid w:val="002B2FD1"/>
    <w:rsid w:val="002B4141"/>
    <w:rsid w:val="002B5D52"/>
    <w:rsid w:val="002B6F70"/>
    <w:rsid w:val="002B7870"/>
    <w:rsid w:val="002B7EC8"/>
    <w:rsid w:val="002C1B94"/>
    <w:rsid w:val="002C1C60"/>
    <w:rsid w:val="002C2D6A"/>
    <w:rsid w:val="002C3C7A"/>
    <w:rsid w:val="002C3FB8"/>
    <w:rsid w:val="002C4C15"/>
    <w:rsid w:val="002C5C5A"/>
    <w:rsid w:val="002D0D5B"/>
    <w:rsid w:val="002D3016"/>
    <w:rsid w:val="002D3624"/>
    <w:rsid w:val="002D4B7A"/>
    <w:rsid w:val="002D5685"/>
    <w:rsid w:val="002D5D19"/>
    <w:rsid w:val="002D6420"/>
    <w:rsid w:val="002D6C74"/>
    <w:rsid w:val="002E0D1A"/>
    <w:rsid w:val="002E5D0D"/>
    <w:rsid w:val="002F3472"/>
    <w:rsid w:val="002F390B"/>
    <w:rsid w:val="002F5399"/>
    <w:rsid w:val="002F5B0D"/>
    <w:rsid w:val="002F6731"/>
    <w:rsid w:val="002F7B4B"/>
    <w:rsid w:val="00300092"/>
    <w:rsid w:val="0030012A"/>
    <w:rsid w:val="0030113F"/>
    <w:rsid w:val="003022D6"/>
    <w:rsid w:val="00302E37"/>
    <w:rsid w:val="00304BF9"/>
    <w:rsid w:val="00306F64"/>
    <w:rsid w:val="00310601"/>
    <w:rsid w:val="00310707"/>
    <w:rsid w:val="00311B8A"/>
    <w:rsid w:val="0031321F"/>
    <w:rsid w:val="00317AF8"/>
    <w:rsid w:val="00317E39"/>
    <w:rsid w:val="0032148B"/>
    <w:rsid w:val="00322DFC"/>
    <w:rsid w:val="003250BE"/>
    <w:rsid w:val="0032638F"/>
    <w:rsid w:val="003274AB"/>
    <w:rsid w:val="00327704"/>
    <w:rsid w:val="0033089D"/>
    <w:rsid w:val="003317E5"/>
    <w:rsid w:val="00332C97"/>
    <w:rsid w:val="00332D83"/>
    <w:rsid w:val="00333056"/>
    <w:rsid w:val="003331D1"/>
    <w:rsid w:val="00335394"/>
    <w:rsid w:val="00337B8E"/>
    <w:rsid w:val="003415BA"/>
    <w:rsid w:val="00345D99"/>
    <w:rsid w:val="00345F91"/>
    <w:rsid w:val="00347A71"/>
    <w:rsid w:val="00347D88"/>
    <w:rsid w:val="003505EA"/>
    <w:rsid w:val="00354368"/>
    <w:rsid w:val="00354B86"/>
    <w:rsid w:val="00354C2F"/>
    <w:rsid w:val="00355CA7"/>
    <w:rsid w:val="0035686F"/>
    <w:rsid w:val="00357596"/>
    <w:rsid w:val="00357B95"/>
    <w:rsid w:val="0036050F"/>
    <w:rsid w:val="00362DF1"/>
    <w:rsid w:val="00366E3C"/>
    <w:rsid w:val="00371621"/>
    <w:rsid w:val="00372807"/>
    <w:rsid w:val="003743CE"/>
    <w:rsid w:val="00375BE0"/>
    <w:rsid w:val="00376416"/>
    <w:rsid w:val="0037664A"/>
    <w:rsid w:val="00376B4A"/>
    <w:rsid w:val="00377705"/>
    <w:rsid w:val="00382A11"/>
    <w:rsid w:val="00382FB0"/>
    <w:rsid w:val="003832E6"/>
    <w:rsid w:val="00383600"/>
    <w:rsid w:val="003845C8"/>
    <w:rsid w:val="003879FD"/>
    <w:rsid w:val="003907C1"/>
    <w:rsid w:val="0039089E"/>
    <w:rsid w:val="00391388"/>
    <w:rsid w:val="00392FDF"/>
    <w:rsid w:val="003A258E"/>
    <w:rsid w:val="003A2C5E"/>
    <w:rsid w:val="003A2C65"/>
    <w:rsid w:val="003A3357"/>
    <w:rsid w:val="003A4B65"/>
    <w:rsid w:val="003A62FA"/>
    <w:rsid w:val="003B13A8"/>
    <w:rsid w:val="003B29F3"/>
    <w:rsid w:val="003B3634"/>
    <w:rsid w:val="003B3669"/>
    <w:rsid w:val="003B5978"/>
    <w:rsid w:val="003B5DD4"/>
    <w:rsid w:val="003B652B"/>
    <w:rsid w:val="003C1199"/>
    <w:rsid w:val="003C2C48"/>
    <w:rsid w:val="003C2F7E"/>
    <w:rsid w:val="003C3332"/>
    <w:rsid w:val="003C47A2"/>
    <w:rsid w:val="003C49F8"/>
    <w:rsid w:val="003C5C64"/>
    <w:rsid w:val="003C5D1A"/>
    <w:rsid w:val="003C6386"/>
    <w:rsid w:val="003C786F"/>
    <w:rsid w:val="003D149D"/>
    <w:rsid w:val="003D1789"/>
    <w:rsid w:val="003D1CA8"/>
    <w:rsid w:val="003D2C80"/>
    <w:rsid w:val="003D3A5D"/>
    <w:rsid w:val="003D3C13"/>
    <w:rsid w:val="003D4639"/>
    <w:rsid w:val="003D4F91"/>
    <w:rsid w:val="003D70F8"/>
    <w:rsid w:val="003D7895"/>
    <w:rsid w:val="003E0CC0"/>
    <w:rsid w:val="003E20A8"/>
    <w:rsid w:val="003E23AA"/>
    <w:rsid w:val="003E4842"/>
    <w:rsid w:val="003E7709"/>
    <w:rsid w:val="003E77F8"/>
    <w:rsid w:val="003F13AB"/>
    <w:rsid w:val="003F23FE"/>
    <w:rsid w:val="003F5AEC"/>
    <w:rsid w:val="003F69AE"/>
    <w:rsid w:val="003F7E07"/>
    <w:rsid w:val="003F7EF4"/>
    <w:rsid w:val="004011F2"/>
    <w:rsid w:val="004062A3"/>
    <w:rsid w:val="004125B1"/>
    <w:rsid w:val="00414106"/>
    <w:rsid w:val="004157C5"/>
    <w:rsid w:val="004176CA"/>
    <w:rsid w:val="00424B2C"/>
    <w:rsid w:val="00427551"/>
    <w:rsid w:val="00427903"/>
    <w:rsid w:val="00427BD2"/>
    <w:rsid w:val="0043113F"/>
    <w:rsid w:val="00431273"/>
    <w:rsid w:val="004315F2"/>
    <w:rsid w:val="00432E6C"/>
    <w:rsid w:val="004333CE"/>
    <w:rsid w:val="00434A2C"/>
    <w:rsid w:val="0043730B"/>
    <w:rsid w:val="00437D86"/>
    <w:rsid w:val="00441DE5"/>
    <w:rsid w:val="00443C77"/>
    <w:rsid w:val="004461E9"/>
    <w:rsid w:val="004469D2"/>
    <w:rsid w:val="00447464"/>
    <w:rsid w:val="0045177B"/>
    <w:rsid w:val="00453EA5"/>
    <w:rsid w:val="00454556"/>
    <w:rsid w:val="00454C87"/>
    <w:rsid w:val="00456D94"/>
    <w:rsid w:val="00457733"/>
    <w:rsid w:val="00461116"/>
    <w:rsid w:val="004622D0"/>
    <w:rsid w:val="004639F0"/>
    <w:rsid w:val="004644CE"/>
    <w:rsid w:val="004648F4"/>
    <w:rsid w:val="00466FD3"/>
    <w:rsid w:val="00467585"/>
    <w:rsid w:val="00472420"/>
    <w:rsid w:val="004741AF"/>
    <w:rsid w:val="00475F46"/>
    <w:rsid w:val="004770EE"/>
    <w:rsid w:val="004777DB"/>
    <w:rsid w:val="00481183"/>
    <w:rsid w:val="00481997"/>
    <w:rsid w:val="00484540"/>
    <w:rsid w:val="00485F89"/>
    <w:rsid w:val="00493919"/>
    <w:rsid w:val="00494E04"/>
    <w:rsid w:val="00495122"/>
    <w:rsid w:val="004956A9"/>
    <w:rsid w:val="00496237"/>
    <w:rsid w:val="004A02EE"/>
    <w:rsid w:val="004A0F29"/>
    <w:rsid w:val="004A12DA"/>
    <w:rsid w:val="004A1644"/>
    <w:rsid w:val="004A36C7"/>
    <w:rsid w:val="004A5655"/>
    <w:rsid w:val="004A629A"/>
    <w:rsid w:val="004A653D"/>
    <w:rsid w:val="004A662D"/>
    <w:rsid w:val="004A79D9"/>
    <w:rsid w:val="004B0A93"/>
    <w:rsid w:val="004B0FED"/>
    <w:rsid w:val="004B1B2C"/>
    <w:rsid w:val="004B2D2E"/>
    <w:rsid w:val="004B5EA6"/>
    <w:rsid w:val="004C2FAF"/>
    <w:rsid w:val="004C2FD6"/>
    <w:rsid w:val="004C5345"/>
    <w:rsid w:val="004C5373"/>
    <w:rsid w:val="004D0805"/>
    <w:rsid w:val="004D262F"/>
    <w:rsid w:val="004D35FE"/>
    <w:rsid w:val="004D3ADB"/>
    <w:rsid w:val="004D67B7"/>
    <w:rsid w:val="004E1FE1"/>
    <w:rsid w:val="004E2984"/>
    <w:rsid w:val="004E36FA"/>
    <w:rsid w:val="004E42B9"/>
    <w:rsid w:val="004E436F"/>
    <w:rsid w:val="004E67B5"/>
    <w:rsid w:val="004E7DDD"/>
    <w:rsid w:val="004F3323"/>
    <w:rsid w:val="004F3CCD"/>
    <w:rsid w:val="004F5496"/>
    <w:rsid w:val="004F5C1F"/>
    <w:rsid w:val="0050070D"/>
    <w:rsid w:val="005007F1"/>
    <w:rsid w:val="00505621"/>
    <w:rsid w:val="00505716"/>
    <w:rsid w:val="005057AB"/>
    <w:rsid w:val="005100F8"/>
    <w:rsid w:val="00510BFA"/>
    <w:rsid w:val="0051151D"/>
    <w:rsid w:val="0051179F"/>
    <w:rsid w:val="005132FB"/>
    <w:rsid w:val="00515B66"/>
    <w:rsid w:val="0052108B"/>
    <w:rsid w:val="005219A2"/>
    <w:rsid w:val="005229C5"/>
    <w:rsid w:val="0052468B"/>
    <w:rsid w:val="005249E4"/>
    <w:rsid w:val="005272FF"/>
    <w:rsid w:val="00527DF5"/>
    <w:rsid w:val="0053357F"/>
    <w:rsid w:val="005338D2"/>
    <w:rsid w:val="005349F7"/>
    <w:rsid w:val="00536AEB"/>
    <w:rsid w:val="0054036A"/>
    <w:rsid w:val="00541C05"/>
    <w:rsid w:val="00541FC8"/>
    <w:rsid w:val="00544D6C"/>
    <w:rsid w:val="005463F5"/>
    <w:rsid w:val="0054672A"/>
    <w:rsid w:val="0054677B"/>
    <w:rsid w:val="00546F87"/>
    <w:rsid w:val="005478B5"/>
    <w:rsid w:val="00547E5F"/>
    <w:rsid w:val="00551A08"/>
    <w:rsid w:val="00552A21"/>
    <w:rsid w:val="005532BD"/>
    <w:rsid w:val="00553F21"/>
    <w:rsid w:val="00554719"/>
    <w:rsid w:val="0055657E"/>
    <w:rsid w:val="00560A26"/>
    <w:rsid w:val="005621AE"/>
    <w:rsid w:val="00562758"/>
    <w:rsid w:val="00563CF1"/>
    <w:rsid w:val="005650A5"/>
    <w:rsid w:val="00565B8F"/>
    <w:rsid w:val="005703C4"/>
    <w:rsid w:val="0057115D"/>
    <w:rsid w:val="005717B4"/>
    <w:rsid w:val="00572E86"/>
    <w:rsid w:val="0057350A"/>
    <w:rsid w:val="00575134"/>
    <w:rsid w:val="005754EF"/>
    <w:rsid w:val="00576B02"/>
    <w:rsid w:val="00577ACB"/>
    <w:rsid w:val="00584C7E"/>
    <w:rsid w:val="00585553"/>
    <w:rsid w:val="00585A16"/>
    <w:rsid w:val="00591458"/>
    <w:rsid w:val="005920BB"/>
    <w:rsid w:val="00593E82"/>
    <w:rsid w:val="00595384"/>
    <w:rsid w:val="0059559D"/>
    <w:rsid w:val="00596530"/>
    <w:rsid w:val="0059695D"/>
    <w:rsid w:val="00596D66"/>
    <w:rsid w:val="005A0CED"/>
    <w:rsid w:val="005A1346"/>
    <w:rsid w:val="005A1360"/>
    <w:rsid w:val="005A1444"/>
    <w:rsid w:val="005A19C6"/>
    <w:rsid w:val="005A3119"/>
    <w:rsid w:val="005A4556"/>
    <w:rsid w:val="005A4AF6"/>
    <w:rsid w:val="005B203C"/>
    <w:rsid w:val="005B213A"/>
    <w:rsid w:val="005B3B28"/>
    <w:rsid w:val="005B52BF"/>
    <w:rsid w:val="005B70B9"/>
    <w:rsid w:val="005B74A1"/>
    <w:rsid w:val="005C01B9"/>
    <w:rsid w:val="005C0343"/>
    <w:rsid w:val="005C17A4"/>
    <w:rsid w:val="005C19A0"/>
    <w:rsid w:val="005C2061"/>
    <w:rsid w:val="005C45D0"/>
    <w:rsid w:val="005C6DB9"/>
    <w:rsid w:val="005C752D"/>
    <w:rsid w:val="005C7A1D"/>
    <w:rsid w:val="005D0836"/>
    <w:rsid w:val="005D08F7"/>
    <w:rsid w:val="005D0D55"/>
    <w:rsid w:val="005D1DA1"/>
    <w:rsid w:val="005D3AC2"/>
    <w:rsid w:val="005D3C6A"/>
    <w:rsid w:val="005D3E1C"/>
    <w:rsid w:val="005D4D99"/>
    <w:rsid w:val="005D530B"/>
    <w:rsid w:val="005D6188"/>
    <w:rsid w:val="005D6ECB"/>
    <w:rsid w:val="005E4B6F"/>
    <w:rsid w:val="005E50C8"/>
    <w:rsid w:val="005E5FD5"/>
    <w:rsid w:val="005E68E9"/>
    <w:rsid w:val="005E6E8D"/>
    <w:rsid w:val="005E6F8F"/>
    <w:rsid w:val="005E74A4"/>
    <w:rsid w:val="005F4D6E"/>
    <w:rsid w:val="005F4EA6"/>
    <w:rsid w:val="005F59CC"/>
    <w:rsid w:val="005F64FA"/>
    <w:rsid w:val="00602966"/>
    <w:rsid w:val="00603458"/>
    <w:rsid w:val="006040B2"/>
    <w:rsid w:val="00605D4E"/>
    <w:rsid w:val="00606E85"/>
    <w:rsid w:val="006126BF"/>
    <w:rsid w:val="006128A4"/>
    <w:rsid w:val="00613466"/>
    <w:rsid w:val="00613963"/>
    <w:rsid w:val="006175F5"/>
    <w:rsid w:val="00621C52"/>
    <w:rsid w:val="00621DD1"/>
    <w:rsid w:val="00621E11"/>
    <w:rsid w:val="00622B35"/>
    <w:rsid w:val="00622F47"/>
    <w:rsid w:val="00624120"/>
    <w:rsid w:val="006256DE"/>
    <w:rsid w:val="0063665F"/>
    <w:rsid w:val="006369C7"/>
    <w:rsid w:val="00641B33"/>
    <w:rsid w:val="00643234"/>
    <w:rsid w:val="00645C3D"/>
    <w:rsid w:val="00650044"/>
    <w:rsid w:val="00654560"/>
    <w:rsid w:val="00654E30"/>
    <w:rsid w:val="006551D1"/>
    <w:rsid w:val="0065636C"/>
    <w:rsid w:val="006567F4"/>
    <w:rsid w:val="00656A37"/>
    <w:rsid w:val="00657103"/>
    <w:rsid w:val="0065759B"/>
    <w:rsid w:val="0066082D"/>
    <w:rsid w:val="006609F9"/>
    <w:rsid w:val="006612DD"/>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2357"/>
    <w:rsid w:val="00683C80"/>
    <w:rsid w:val="00684BB5"/>
    <w:rsid w:val="006860BE"/>
    <w:rsid w:val="0068693A"/>
    <w:rsid w:val="006874C5"/>
    <w:rsid w:val="00692DF0"/>
    <w:rsid w:val="00694077"/>
    <w:rsid w:val="006948F9"/>
    <w:rsid w:val="006963F6"/>
    <w:rsid w:val="0069682F"/>
    <w:rsid w:val="0069735B"/>
    <w:rsid w:val="00697FF8"/>
    <w:rsid w:val="006A58C9"/>
    <w:rsid w:val="006A599E"/>
    <w:rsid w:val="006A6740"/>
    <w:rsid w:val="006B16C1"/>
    <w:rsid w:val="006B1CD5"/>
    <w:rsid w:val="006B1D67"/>
    <w:rsid w:val="006B3A83"/>
    <w:rsid w:val="006B5620"/>
    <w:rsid w:val="006B73D9"/>
    <w:rsid w:val="006C0F07"/>
    <w:rsid w:val="006C2EEE"/>
    <w:rsid w:val="006C5F6E"/>
    <w:rsid w:val="006C6F5D"/>
    <w:rsid w:val="006C738D"/>
    <w:rsid w:val="006C78C3"/>
    <w:rsid w:val="006D085A"/>
    <w:rsid w:val="006D1AD6"/>
    <w:rsid w:val="006D2712"/>
    <w:rsid w:val="006D636B"/>
    <w:rsid w:val="006D6912"/>
    <w:rsid w:val="006D76A5"/>
    <w:rsid w:val="006E2848"/>
    <w:rsid w:val="006E36DC"/>
    <w:rsid w:val="006E3793"/>
    <w:rsid w:val="006E3AA3"/>
    <w:rsid w:val="006E5F2F"/>
    <w:rsid w:val="006E7E69"/>
    <w:rsid w:val="006F05A8"/>
    <w:rsid w:val="006F4AB0"/>
    <w:rsid w:val="00702CA8"/>
    <w:rsid w:val="00704EF5"/>
    <w:rsid w:val="0070502D"/>
    <w:rsid w:val="00706590"/>
    <w:rsid w:val="00706A3B"/>
    <w:rsid w:val="00710C52"/>
    <w:rsid w:val="007113D2"/>
    <w:rsid w:val="00713E21"/>
    <w:rsid w:val="00714025"/>
    <w:rsid w:val="00714C17"/>
    <w:rsid w:val="007157A3"/>
    <w:rsid w:val="007202A7"/>
    <w:rsid w:val="0072050F"/>
    <w:rsid w:val="007217EC"/>
    <w:rsid w:val="00725C61"/>
    <w:rsid w:val="00725DEC"/>
    <w:rsid w:val="0072608C"/>
    <w:rsid w:val="0073130B"/>
    <w:rsid w:val="00731DF2"/>
    <w:rsid w:val="007334C6"/>
    <w:rsid w:val="00736A17"/>
    <w:rsid w:val="00736F33"/>
    <w:rsid w:val="00740183"/>
    <w:rsid w:val="00740231"/>
    <w:rsid w:val="00740D64"/>
    <w:rsid w:val="00742877"/>
    <w:rsid w:val="00745739"/>
    <w:rsid w:val="007463C9"/>
    <w:rsid w:val="0074783F"/>
    <w:rsid w:val="00747E49"/>
    <w:rsid w:val="00756076"/>
    <w:rsid w:val="007616F2"/>
    <w:rsid w:val="007621EA"/>
    <w:rsid w:val="0076504E"/>
    <w:rsid w:val="007654E4"/>
    <w:rsid w:val="00766699"/>
    <w:rsid w:val="007712D9"/>
    <w:rsid w:val="00771D30"/>
    <w:rsid w:val="00772461"/>
    <w:rsid w:val="007726FA"/>
    <w:rsid w:val="00774C3C"/>
    <w:rsid w:val="00781BF3"/>
    <w:rsid w:val="00782FA4"/>
    <w:rsid w:val="007852C2"/>
    <w:rsid w:val="0078693C"/>
    <w:rsid w:val="00792237"/>
    <w:rsid w:val="00792959"/>
    <w:rsid w:val="00793CCA"/>
    <w:rsid w:val="007963B6"/>
    <w:rsid w:val="007A09F5"/>
    <w:rsid w:val="007A0F42"/>
    <w:rsid w:val="007A1B9F"/>
    <w:rsid w:val="007A247E"/>
    <w:rsid w:val="007A2869"/>
    <w:rsid w:val="007A33B8"/>
    <w:rsid w:val="007A42C2"/>
    <w:rsid w:val="007A59B2"/>
    <w:rsid w:val="007A6C78"/>
    <w:rsid w:val="007B07A5"/>
    <w:rsid w:val="007B34BA"/>
    <w:rsid w:val="007B34DB"/>
    <w:rsid w:val="007B39BF"/>
    <w:rsid w:val="007B3AAD"/>
    <w:rsid w:val="007B4986"/>
    <w:rsid w:val="007B53B0"/>
    <w:rsid w:val="007B6F77"/>
    <w:rsid w:val="007B786D"/>
    <w:rsid w:val="007C09CF"/>
    <w:rsid w:val="007C416A"/>
    <w:rsid w:val="007C4694"/>
    <w:rsid w:val="007C6D18"/>
    <w:rsid w:val="007C7EC0"/>
    <w:rsid w:val="007D0254"/>
    <w:rsid w:val="007D03F5"/>
    <w:rsid w:val="007D0F7E"/>
    <w:rsid w:val="007D23C8"/>
    <w:rsid w:val="007D511A"/>
    <w:rsid w:val="007D7017"/>
    <w:rsid w:val="007D7EC2"/>
    <w:rsid w:val="007E03B8"/>
    <w:rsid w:val="007E2001"/>
    <w:rsid w:val="007E50C2"/>
    <w:rsid w:val="007F24CE"/>
    <w:rsid w:val="007F28D9"/>
    <w:rsid w:val="007F3A56"/>
    <w:rsid w:val="007F4A44"/>
    <w:rsid w:val="007F4E56"/>
    <w:rsid w:val="007F5FEF"/>
    <w:rsid w:val="007F688A"/>
    <w:rsid w:val="007F6A1E"/>
    <w:rsid w:val="00800915"/>
    <w:rsid w:val="00800957"/>
    <w:rsid w:val="00800B16"/>
    <w:rsid w:val="0080155A"/>
    <w:rsid w:val="0080352D"/>
    <w:rsid w:val="0080486D"/>
    <w:rsid w:val="00805674"/>
    <w:rsid w:val="00805DDB"/>
    <w:rsid w:val="008066F6"/>
    <w:rsid w:val="00806722"/>
    <w:rsid w:val="00806DC0"/>
    <w:rsid w:val="00810237"/>
    <w:rsid w:val="00812286"/>
    <w:rsid w:val="008137F5"/>
    <w:rsid w:val="00817867"/>
    <w:rsid w:val="00817FDB"/>
    <w:rsid w:val="0082242D"/>
    <w:rsid w:val="00823710"/>
    <w:rsid w:val="00825BFF"/>
    <w:rsid w:val="00826C0C"/>
    <w:rsid w:val="008303E2"/>
    <w:rsid w:val="00831536"/>
    <w:rsid w:val="00832804"/>
    <w:rsid w:val="00832E73"/>
    <w:rsid w:val="00833BA4"/>
    <w:rsid w:val="008350BB"/>
    <w:rsid w:val="00835747"/>
    <w:rsid w:val="00836099"/>
    <w:rsid w:val="00837EEE"/>
    <w:rsid w:val="00840D70"/>
    <w:rsid w:val="00841081"/>
    <w:rsid w:val="0084189B"/>
    <w:rsid w:val="00842389"/>
    <w:rsid w:val="00844D27"/>
    <w:rsid w:val="008452E0"/>
    <w:rsid w:val="00846273"/>
    <w:rsid w:val="008517F0"/>
    <w:rsid w:val="00853400"/>
    <w:rsid w:val="008538E3"/>
    <w:rsid w:val="0085713E"/>
    <w:rsid w:val="00860E34"/>
    <w:rsid w:val="008612C0"/>
    <w:rsid w:val="0086243A"/>
    <w:rsid w:val="00863C39"/>
    <w:rsid w:val="00864F54"/>
    <w:rsid w:val="008659BD"/>
    <w:rsid w:val="008702B0"/>
    <w:rsid w:val="00870986"/>
    <w:rsid w:val="00873D20"/>
    <w:rsid w:val="00874F49"/>
    <w:rsid w:val="008750C3"/>
    <w:rsid w:val="00877F72"/>
    <w:rsid w:val="008804B4"/>
    <w:rsid w:val="00880BD3"/>
    <w:rsid w:val="00881570"/>
    <w:rsid w:val="00882AF9"/>
    <w:rsid w:val="008836A7"/>
    <w:rsid w:val="00887823"/>
    <w:rsid w:val="00887E03"/>
    <w:rsid w:val="00890D2E"/>
    <w:rsid w:val="00892520"/>
    <w:rsid w:val="0089439F"/>
    <w:rsid w:val="0089796C"/>
    <w:rsid w:val="008A20D4"/>
    <w:rsid w:val="008A2625"/>
    <w:rsid w:val="008A2955"/>
    <w:rsid w:val="008A3548"/>
    <w:rsid w:val="008A37E3"/>
    <w:rsid w:val="008A5E7B"/>
    <w:rsid w:val="008A7A67"/>
    <w:rsid w:val="008B012C"/>
    <w:rsid w:val="008B078C"/>
    <w:rsid w:val="008B2294"/>
    <w:rsid w:val="008B2FB8"/>
    <w:rsid w:val="008B378F"/>
    <w:rsid w:val="008B3F9B"/>
    <w:rsid w:val="008B4D39"/>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5DFE"/>
    <w:rsid w:val="008D60DA"/>
    <w:rsid w:val="008D6F0E"/>
    <w:rsid w:val="008E07F4"/>
    <w:rsid w:val="008E0826"/>
    <w:rsid w:val="008E150C"/>
    <w:rsid w:val="008E1532"/>
    <w:rsid w:val="008E2577"/>
    <w:rsid w:val="008E3077"/>
    <w:rsid w:val="008E3345"/>
    <w:rsid w:val="008E51B8"/>
    <w:rsid w:val="008E5C30"/>
    <w:rsid w:val="008E7200"/>
    <w:rsid w:val="008F0222"/>
    <w:rsid w:val="008F187B"/>
    <w:rsid w:val="008F32B6"/>
    <w:rsid w:val="008F3D7F"/>
    <w:rsid w:val="008F7F39"/>
    <w:rsid w:val="0090252C"/>
    <w:rsid w:val="00902768"/>
    <w:rsid w:val="00903B1A"/>
    <w:rsid w:val="009069B0"/>
    <w:rsid w:val="00911099"/>
    <w:rsid w:val="00911EB0"/>
    <w:rsid w:val="009125FC"/>
    <w:rsid w:val="0091456F"/>
    <w:rsid w:val="00914B11"/>
    <w:rsid w:val="00915415"/>
    <w:rsid w:val="009158D8"/>
    <w:rsid w:val="00921280"/>
    <w:rsid w:val="009253D3"/>
    <w:rsid w:val="009269C5"/>
    <w:rsid w:val="00930C38"/>
    <w:rsid w:val="00931359"/>
    <w:rsid w:val="00932843"/>
    <w:rsid w:val="009338B2"/>
    <w:rsid w:val="009361CD"/>
    <w:rsid w:val="00936404"/>
    <w:rsid w:val="00942AE3"/>
    <w:rsid w:val="00943408"/>
    <w:rsid w:val="00944B34"/>
    <w:rsid w:val="00945A34"/>
    <w:rsid w:val="009467C3"/>
    <w:rsid w:val="00951765"/>
    <w:rsid w:val="0095184A"/>
    <w:rsid w:val="00951B35"/>
    <w:rsid w:val="00952EB5"/>
    <w:rsid w:val="00953A77"/>
    <w:rsid w:val="00953AC9"/>
    <w:rsid w:val="009559BF"/>
    <w:rsid w:val="00955ABD"/>
    <w:rsid w:val="009565D4"/>
    <w:rsid w:val="009602DD"/>
    <w:rsid w:val="009623E5"/>
    <w:rsid w:val="00963C9C"/>
    <w:rsid w:val="009647B6"/>
    <w:rsid w:val="00966CEF"/>
    <w:rsid w:val="009675D9"/>
    <w:rsid w:val="00967C06"/>
    <w:rsid w:val="009712CC"/>
    <w:rsid w:val="00972942"/>
    <w:rsid w:val="00972F06"/>
    <w:rsid w:val="0097330D"/>
    <w:rsid w:val="00975CB4"/>
    <w:rsid w:val="00981C03"/>
    <w:rsid w:val="009830D0"/>
    <w:rsid w:val="00983629"/>
    <w:rsid w:val="00983751"/>
    <w:rsid w:val="00983E70"/>
    <w:rsid w:val="00984B78"/>
    <w:rsid w:val="009850B2"/>
    <w:rsid w:val="009856EA"/>
    <w:rsid w:val="00985DBB"/>
    <w:rsid w:val="0098608D"/>
    <w:rsid w:val="0099232D"/>
    <w:rsid w:val="00992648"/>
    <w:rsid w:val="00994E4C"/>
    <w:rsid w:val="00995199"/>
    <w:rsid w:val="00995AFF"/>
    <w:rsid w:val="009A10B4"/>
    <w:rsid w:val="009A3129"/>
    <w:rsid w:val="009A4F8B"/>
    <w:rsid w:val="009A653F"/>
    <w:rsid w:val="009A660F"/>
    <w:rsid w:val="009B15CF"/>
    <w:rsid w:val="009B1B0F"/>
    <w:rsid w:val="009B498D"/>
    <w:rsid w:val="009B6BF4"/>
    <w:rsid w:val="009B6F31"/>
    <w:rsid w:val="009B7B89"/>
    <w:rsid w:val="009C09E2"/>
    <w:rsid w:val="009C2659"/>
    <w:rsid w:val="009C32CB"/>
    <w:rsid w:val="009C3801"/>
    <w:rsid w:val="009C4481"/>
    <w:rsid w:val="009C460A"/>
    <w:rsid w:val="009C6F3A"/>
    <w:rsid w:val="009C759C"/>
    <w:rsid w:val="009C7B9A"/>
    <w:rsid w:val="009D0494"/>
    <w:rsid w:val="009D1E9C"/>
    <w:rsid w:val="009D7F35"/>
    <w:rsid w:val="009E25E0"/>
    <w:rsid w:val="009E2ECC"/>
    <w:rsid w:val="009E33A8"/>
    <w:rsid w:val="009E3FCB"/>
    <w:rsid w:val="009E48B7"/>
    <w:rsid w:val="009F43F9"/>
    <w:rsid w:val="009F65BF"/>
    <w:rsid w:val="00A00D64"/>
    <w:rsid w:val="00A02701"/>
    <w:rsid w:val="00A02F24"/>
    <w:rsid w:val="00A034EE"/>
    <w:rsid w:val="00A045D1"/>
    <w:rsid w:val="00A05A03"/>
    <w:rsid w:val="00A07002"/>
    <w:rsid w:val="00A0732F"/>
    <w:rsid w:val="00A07577"/>
    <w:rsid w:val="00A07DE0"/>
    <w:rsid w:val="00A14B8E"/>
    <w:rsid w:val="00A14C44"/>
    <w:rsid w:val="00A16784"/>
    <w:rsid w:val="00A20E6A"/>
    <w:rsid w:val="00A21627"/>
    <w:rsid w:val="00A24235"/>
    <w:rsid w:val="00A24982"/>
    <w:rsid w:val="00A25336"/>
    <w:rsid w:val="00A27298"/>
    <w:rsid w:val="00A27F2F"/>
    <w:rsid w:val="00A32D6B"/>
    <w:rsid w:val="00A3423C"/>
    <w:rsid w:val="00A345FF"/>
    <w:rsid w:val="00A34B33"/>
    <w:rsid w:val="00A36407"/>
    <w:rsid w:val="00A37FE1"/>
    <w:rsid w:val="00A403CC"/>
    <w:rsid w:val="00A43440"/>
    <w:rsid w:val="00A45172"/>
    <w:rsid w:val="00A47F48"/>
    <w:rsid w:val="00A51992"/>
    <w:rsid w:val="00A52FD4"/>
    <w:rsid w:val="00A54233"/>
    <w:rsid w:val="00A54BE7"/>
    <w:rsid w:val="00A54C4A"/>
    <w:rsid w:val="00A60BD7"/>
    <w:rsid w:val="00A62566"/>
    <w:rsid w:val="00A65F14"/>
    <w:rsid w:val="00A66909"/>
    <w:rsid w:val="00A707C7"/>
    <w:rsid w:val="00A70F81"/>
    <w:rsid w:val="00A716E2"/>
    <w:rsid w:val="00A7227D"/>
    <w:rsid w:val="00A72B55"/>
    <w:rsid w:val="00A72E68"/>
    <w:rsid w:val="00A7374A"/>
    <w:rsid w:val="00A74154"/>
    <w:rsid w:val="00A74E18"/>
    <w:rsid w:val="00A7550A"/>
    <w:rsid w:val="00A770ED"/>
    <w:rsid w:val="00A77250"/>
    <w:rsid w:val="00A80353"/>
    <w:rsid w:val="00A80533"/>
    <w:rsid w:val="00A831B9"/>
    <w:rsid w:val="00A87CE5"/>
    <w:rsid w:val="00A90583"/>
    <w:rsid w:val="00A9182D"/>
    <w:rsid w:val="00A93EFB"/>
    <w:rsid w:val="00A95A8A"/>
    <w:rsid w:val="00AA0B9F"/>
    <w:rsid w:val="00AA0FAF"/>
    <w:rsid w:val="00AA2811"/>
    <w:rsid w:val="00AA32B5"/>
    <w:rsid w:val="00AA3E26"/>
    <w:rsid w:val="00AA6B08"/>
    <w:rsid w:val="00AB1CC8"/>
    <w:rsid w:val="00AB25F3"/>
    <w:rsid w:val="00AB42F0"/>
    <w:rsid w:val="00AB645A"/>
    <w:rsid w:val="00AB6B54"/>
    <w:rsid w:val="00AB72E5"/>
    <w:rsid w:val="00AC06E1"/>
    <w:rsid w:val="00AC3717"/>
    <w:rsid w:val="00AC4C97"/>
    <w:rsid w:val="00AC54E8"/>
    <w:rsid w:val="00AC78E6"/>
    <w:rsid w:val="00AD4298"/>
    <w:rsid w:val="00AD548E"/>
    <w:rsid w:val="00AE0D19"/>
    <w:rsid w:val="00AE17F4"/>
    <w:rsid w:val="00AE2288"/>
    <w:rsid w:val="00AE330E"/>
    <w:rsid w:val="00AE7319"/>
    <w:rsid w:val="00AF0694"/>
    <w:rsid w:val="00AF06D7"/>
    <w:rsid w:val="00AF18AF"/>
    <w:rsid w:val="00AF1BBE"/>
    <w:rsid w:val="00AF1F01"/>
    <w:rsid w:val="00AF42A2"/>
    <w:rsid w:val="00AF692B"/>
    <w:rsid w:val="00B058D6"/>
    <w:rsid w:val="00B066B6"/>
    <w:rsid w:val="00B07CCE"/>
    <w:rsid w:val="00B119A3"/>
    <w:rsid w:val="00B127DD"/>
    <w:rsid w:val="00B12A38"/>
    <w:rsid w:val="00B133CD"/>
    <w:rsid w:val="00B136ED"/>
    <w:rsid w:val="00B1434B"/>
    <w:rsid w:val="00B163F7"/>
    <w:rsid w:val="00B17D6A"/>
    <w:rsid w:val="00B20A90"/>
    <w:rsid w:val="00B215EE"/>
    <w:rsid w:val="00B2189F"/>
    <w:rsid w:val="00B21D20"/>
    <w:rsid w:val="00B22024"/>
    <w:rsid w:val="00B2210B"/>
    <w:rsid w:val="00B22439"/>
    <w:rsid w:val="00B2394B"/>
    <w:rsid w:val="00B24C54"/>
    <w:rsid w:val="00B26E49"/>
    <w:rsid w:val="00B32E20"/>
    <w:rsid w:val="00B330F5"/>
    <w:rsid w:val="00B334C8"/>
    <w:rsid w:val="00B35622"/>
    <w:rsid w:val="00B369A0"/>
    <w:rsid w:val="00B36B47"/>
    <w:rsid w:val="00B37360"/>
    <w:rsid w:val="00B40EF7"/>
    <w:rsid w:val="00B43BBF"/>
    <w:rsid w:val="00B508F5"/>
    <w:rsid w:val="00B51D27"/>
    <w:rsid w:val="00B55843"/>
    <w:rsid w:val="00B56240"/>
    <w:rsid w:val="00B57A5A"/>
    <w:rsid w:val="00B57D89"/>
    <w:rsid w:val="00B6074F"/>
    <w:rsid w:val="00B60E1B"/>
    <w:rsid w:val="00B60E64"/>
    <w:rsid w:val="00B64A29"/>
    <w:rsid w:val="00B6535D"/>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31A7"/>
    <w:rsid w:val="00B939EE"/>
    <w:rsid w:val="00B96C3F"/>
    <w:rsid w:val="00BA2749"/>
    <w:rsid w:val="00BA2849"/>
    <w:rsid w:val="00BA47A2"/>
    <w:rsid w:val="00BA62F6"/>
    <w:rsid w:val="00BA64FD"/>
    <w:rsid w:val="00BA668E"/>
    <w:rsid w:val="00BA6BFE"/>
    <w:rsid w:val="00BA6D05"/>
    <w:rsid w:val="00BB1C1B"/>
    <w:rsid w:val="00BB3543"/>
    <w:rsid w:val="00BB3AD4"/>
    <w:rsid w:val="00BB56F3"/>
    <w:rsid w:val="00BB6031"/>
    <w:rsid w:val="00BB6BD2"/>
    <w:rsid w:val="00BB6F6E"/>
    <w:rsid w:val="00BC0221"/>
    <w:rsid w:val="00BC06CF"/>
    <w:rsid w:val="00BC1D5C"/>
    <w:rsid w:val="00BC2B53"/>
    <w:rsid w:val="00BC2CA6"/>
    <w:rsid w:val="00BC2ED5"/>
    <w:rsid w:val="00BC32B9"/>
    <w:rsid w:val="00BC3C8F"/>
    <w:rsid w:val="00BC426E"/>
    <w:rsid w:val="00BC4BA2"/>
    <w:rsid w:val="00BC5082"/>
    <w:rsid w:val="00BC557F"/>
    <w:rsid w:val="00BC7D0C"/>
    <w:rsid w:val="00BD13D1"/>
    <w:rsid w:val="00BD3103"/>
    <w:rsid w:val="00BD66AC"/>
    <w:rsid w:val="00BD67F8"/>
    <w:rsid w:val="00BD7BD9"/>
    <w:rsid w:val="00BE07CE"/>
    <w:rsid w:val="00BE1E2B"/>
    <w:rsid w:val="00BE2AC2"/>
    <w:rsid w:val="00BE7D4D"/>
    <w:rsid w:val="00BF0990"/>
    <w:rsid w:val="00BF18B1"/>
    <w:rsid w:val="00BF1D7D"/>
    <w:rsid w:val="00BF2C51"/>
    <w:rsid w:val="00BF3AF2"/>
    <w:rsid w:val="00BF4BCF"/>
    <w:rsid w:val="00BF5205"/>
    <w:rsid w:val="00BF5220"/>
    <w:rsid w:val="00BF5D40"/>
    <w:rsid w:val="00BF60CC"/>
    <w:rsid w:val="00BF722C"/>
    <w:rsid w:val="00BF76AD"/>
    <w:rsid w:val="00C031B5"/>
    <w:rsid w:val="00C07315"/>
    <w:rsid w:val="00C10F96"/>
    <w:rsid w:val="00C12A6B"/>
    <w:rsid w:val="00C14AF5"/>
    <w:rsid w:val="00C15135"/>
    <w:rsid w:val="00C15361"/>
    <w:rsid w:val="00C17800"/>
    <w:rsid w:val="00C17BAD"/>
    <w:rsid w:val="00C2615F"/>
    <w:rsid w:val="00C261E2"/>
    <w:rsid w:val="00C27C35"/>
    <w:rsid w:val="00C30751"/>
    <w:rsid w:val="00C31719"/>
    <w:rsid w:val="00C31E5D"/>
    <w:rsid w:val="00C31FD1"/>
    <w:rsid w:val="00C325B8"/>
    <w:rsid w:val="00C362D6"/>
    <w:rsid w:val="00C4057A"/>
    <w:rsid w:val="00C40FF6"/>
    <w:rsid w:val="00C42183"/>
    <w:rsid w:val="00C43891"/>
    <w:rsid w:val="00C46C78"/>
    <w:rsid w:val="00C46CB2"/>
    <w:rsid w:val="00C475C7"/>
    <w:rsid w:val="00C50336"/>
    <w:rsid w:val="00C54F4C"/>
    <w:rsid w:val="00C55C43"/>
    <w:rsid w:val="00C55D3E"/>
    <w:rsid w:val="00C55DF2"/>
    <w:rsid w:val="00C609D7"/>
    <w:rsid w:val="00C60A87"/>
    <w:rsid w:val="00C612AD"/>
    <w:rsid w:val="00C621DB"/>
    <w:rsid w:val="00C62B1A"/>
    <w:rsid w:val="00C652D5"/>
    <w:rsid w:val="00C65B34"/>
    <w:rsid w:val="00C65F3C"/>
    <w:rsid w:val="00C66AE1"/>
    <w:rsid w:val="00C67CA6"/>
    <w:rsid w:val="00C719E3"/>
    <w:rsid w:val="00C71B69"/>
    <w:rsid w:val="00C71FE4"/>
    <w:rsid w:val="00C723F0"/>
    <w:rsid w:val="00C72527"/>
    <w:rsid w:val="00C738A5"/>
    <w:rsid w:val="00C74E88"/>
    <w:rsid w:val="00C74F4C"/>
    <w:rsid w:val="00C77AD6"/>
    <w:rsid w:val="00C806B7"/>
    <w:rsid w:val="00C81AA2"/>
    <w:rsid w:val="00C823F2"/>
    <w:rsid w:val="00C83153"/>
    <w:rsid w:val="00C84C24"/>
    <w:rsid w:val="00C8737A"/>
    <w:rsid w:val="00C90774"/>
    <w:rsid w:val="00C944FB"/>
    <w:rsid w:val="00C9727A"/>
    <w:rsid w:val="00CA0962"/>
    <w:rsid w:val="00CA101E"/>
    <w:rsid w:val="00CA2707"/>
    <w:rsid w:val="00CA36B2"/>
    <w:rsid w:val="00CA5401"/>
    <w:rsid w:val="00CA67C3"/>
    <w:rsid w:val="00CA6987"/>
    <w:rsid w:val="00CA78DB"/>
    <w:rsid w:val="00CB0019"/>
    <w:rsid w:val="00CB022A"/>
    <w:rsid w:val="00CB1FF8"/>
    <w:rsid w:val="00CB227F"/>
    <w:rsid w:val="00CC128F"/>
    <w:rsid w:val="00CC31FC"/>
    <w:rsid w:val="00CC4435"/>
    <w:rsid w:val="00CC4B64"/>
    <w:rsid w:val="00CC4E71"/>
    <w:rsid w:val="00CD15CC"/>
    <w:rsid w:val="00CD3CBB"/>
    <w:rsid w:val="00CD48BA"/>
    <w:rsid w:val="00CD55E6"/>
    <w:rsid w:val="00CD5BE3"/>
    <w:rsid w:val="00CD73C7"/>
    <w:rsid w:val="00CE25E4"/>
    <w:rsid w:val="00CE268E"/>
    <w:rsid w:val="00CE2F0F"/>
    <w:rsid w:val="00CE35F9"/>
    <w:rsid w:val="00CE4E2A"/>
    <w:rsid w:val="00CE657E"/>
    <w:rsid w:val="00CE6EF8"/>
    <w:rsid w:val="00CE7FE2"/>
    <w:rsid w:val="00CF2E92"/>
    <w:rsid w:val="00CF2F60"/>
    <w:rsid w:val="00CF399A"/>
    <w:rsid w:val="00CF5894"/>
    <w:rsid w:val="00CF74D1"/>
    <w:rsid w:val="00CF75EF"/>
    <w:rsid w:val="00CF7B4B"/>
    <w:rsid w:val="00CF7B8B"/>
    <w:rsid w:val="00D01599"/>
    <w:rsid w:val="00D036E9"/>
    <w:rsid w:val="00D043A2"/>
    <w:rsid w:val="00D04C3E"/>
    <w:rsid w:val="00D05068"/>
    <w:rsid w:val="00D07E35"/>
    <w:rsid w:val="00D1048F"/>
    <w:rsid w:val="00D106D1"/>
    <w:rsid w:val="00D11657"/>
    <w:rsid w:val="00D11883"/>
    <w:rsid w:val="00D148B1"/>
    <w:rsid w:val="00D15682"/>
    <w:rsid w:val="00D2155C"/>
    <w:rsid w:val="00D25607"/>
    <w:rsid w:val="00D25850"/>
    <w:rsid w:val="00D265E5"/>
    <w:rsid w:val="00D304EA"/>
    <w:rsid w:val="00D3055E"/>
    <w:rsid w:val="00D3060C"/>
    <w:rsid w:val="00D31361"/>
    <w:rsid w:val="00D32527"/>
    <w:rsid w:val="00D3298E"/>
    <w:rsid w:val="00D34CF7"/>
    <w:rsid w:val="00D35577"/>
    <w:rsid w:val="00D356E1"/>
    <w:rsid w:val="00D35B12"/>
    <w:rsid w:val="00D3607D"/>
    <w:rsid w:val="00D360E6"/>
    <w:rsid w:val="00D41A15"/>
    <w:rsid w:val="00D43178"/>
    <w:rsid w:val="00D43F2A"/>
    <w:rsid w:val="00D444FA"/>
    <w:rsid w:val="00D44AD2"/>
    <w:rsid w:val="00D44FAC"/>
    <w:rsid w:val="00D455CD"/>
    <w:rsid w:val="00D45818"/>
    <w:rsid w:val="00D45EA2"/>
    <w:rsid w:val="00D46278"/>
    <w:rsid w:val="00D47375"/>
    <w:rsid w:val="00D47631"/>
    <w:rsid w:val="00D521B2"/>
    <w:rsid w:val="00D52693"/>
    <w:rsid w:val="00D53877"/>
    <w:rsid w:val="00D539A8"/>
    <w:rsid w:val="00D55948"/>
    <w:rsid w:val="00D55E9C"/>
    <w:rsid w:val="00D62E1C"/>
    <w:rsid w:val="00D63873"/>
    <w:rsid w:val="00D65594"/>
    <w:rsid w:val="00D662B7"/>
    <w:rsid w:val="00D66C8F"/>
    <w:rsid w:val="00D6740C"/>
    <w:rsid w:val="00D70023"/>
    <w:rsid w:val="00D73721"/>
    <w:rsid w:val="00D74D4C"/>
    <w:rsid w:val="00D74EE2"/>
    <w:rsid w:val="00D763BF"/>
    <w:rsid w:val="00D76479"/>
    <w:rsid w:val="00D8221C"/>
    <w:rsid w:val="00D84A5C"/>
    <w:rsid w:val="00D864DC"/>
    <w:rsid w:val="00D8719B"/>
    <w:rsid w:val="00D879CB"/>
    <w:rsid w:val="00D9428F"/>
    <w:rsid w:val="00D949EC"/>
    <w:rsid w:val="00D94F05"/>
    <w:rsid w:val="00D97CBE"/>
    <w:rsid w:val="00D97F36"/>
    <w:rsid w:val="00DA24C5"/>
    <w:rsid w:val="00DA314C"/>
    <w:rsid w:val="00DA31F7"/>
    <w:rsid w:val="00DA5D49"/>
    <w:rsid w:val="00DA5DE4"/>
    <w:rsid w:val="00DA647F"/>
    <w:rsid w:val="00DA77EE"/>
    <w:rsid w:val="00DB1034"/>
    <w:rsid w:val="00DB19C9"/>
    <w:rsid w:val="00DB1F42"/>
    <w:rsid w:val="00DB2224"/>
    <w:rsid w:val="00DB28E1"/>
    <w:rsid w:val="00DB32A8"/>
    <w:rsid w:val="00DB3C06"/>
    <w:rsid w:val="00DB5FAD"/>
    <w:rsid w:val="00DC010C"/>
    <w:rsid w:val="00DC1D0F"/>
    <w:rsid w:val="00DC3BEC"/>
    <w:rsid w:val="00DC42D6"/>
    <w:rsid w:val="00DC68E1"/>
    <w:rsid w:val="00DD03AD"/>
    <w:rsid w:val="00DD14D9"/>
    <w:rsid w:val="00DD3BAD"/>
    <w:rsid w:val="00DD548D"/>
    <w:rsid w:val="00DD6EAD"/>
    <w:rsid w:val="00DE03BF"/>
    <w:rsid w:val="00DE365D"/>
    <w:rsid w:val="00DE3B81"/>
    <w:rsid w:val="00DE4320"/>
    <w:rsid w:val="00DE6CE6"/>
    <w:rsid w:val="00DE6F8B"/>
    <w:rsid w:val="00DF2235"/>
    <w:rsid w:val="00DF2719"/>
    <w:rsid w:val="00DF2DEC"/>
    <w:rsid w:val="00DF3002"/>
    <w:rsid w:val="00DF31A9"/>
    <w:rsid w:val="00DF495C"/>
    <w:rsid w:val="00DF55E8"/>
    <w:rsid w:val="00DF604A"/>
    <w:rsid w:val="00DF60F0"/>
    <w:rsid w:val="00DF7566"/>
    <w:rsid w:val="00E00FC8"/>
    <w:rsid w:val="00E01868"/>
    <w:rsid w:val="00E02079"/>
    <w:rsid w:val="00E02D50"/>
    <w:rsid w:val="00E06B37"/>
    <w:rsid w:val="00E071DF"/>
    <w:rsid w:val="00E11140"/>
    <w:rsid w:val="00E118AA"/>
    <w:rsid w:val="00E127A7"/>
    <w:rsid w:val="00E12FCC"/>
    <w:rsid w:val="00E12FD4"/>
    <w:rsid w:val="00E256FD"/>
    <w:rsid w:val="00E259FF"/>
    <w:rsid w:val="00E25D0C"/>
    <w:rsid w:val="00E358E5"/>
    <w:rsid w:val="00E400D5"/>
    <w:rsid w:val="00E41239"/>
    <w:rsid w:val="00E41569"/>
    <w:rsid w:val="00E4267B"/>
    <w:rsid w:val="00E4371F"/>
    <w:rsid w:val="00E43821"/>
    <w:rsid w:val="00E4394C"/>
    <w:rsid w:val="00E444FE"/>
    <w:rsid w:val="00E449FD"/>
    <w:rsid w:val="00E46A50"/>
    <w:rsid w:val="00E47C9D"/>
    <w:rsid w:val="00E50707"/>
    <w:rsid w:val="00E50832"/>
    <w:rsid w:val="00E50942"/>
    <w:rsid w:val="00E525DD"/>
    <w:rsid w:val="00E539CD"/>
    <w:rsid w:val="00E5413B"/>
    <w:rsid w:val="00E5708A"/>
    <w:rsid w:val="00E5770E"/>
    <w:rsid w:val="00E57C07"/>
    <w:rsid w:val="00E6114E"/>
    <w:rsid w:val="00E621FF"/>
    <w:rsid w:val="00E63B0E"/>
    <w:rsid w:val="00E63F37"/>
    <w:rsid w:val="00E66A54"/>
    <w:rsid w:val="00E704AD"/>
    <w:rsid w:val="00E709EA"/>
    <w:rsid w:val="00E70DAF"/>
    <w:rsid w:val="00E70E58"/>
    <w:rsid w:val="00E7559A"/>
    <w:rsid w:val="00E76482"/>
    <w:rsid w:val="00E8199C"/>
    <w:rsid w:val="00E843A4"/>
    <w:rsid w:val="00E84E93"/>
    <w:rsid w:val="00E90C05"/>
    <w:rsid w:val="00E93CC8"/>
    <w:rsid w:val="00E9419A"/>
    <w:rsid w:val="00E94B32"/>
    <w:rsid w:val="00E96AAE"/>
    <w:rsid w:val="00E97B7B"/>
    <w:rsid w:val="00EA2975"/>
    <w:rsid w:val="00EA2DCF"/>
    <w:rsid w:val="00EA31BA"/>
    <w:rsid w:val="00EA3842"/>
    <w:rsid w:val="00EA4119"/>
    <w:rsid w:val="00EA5C0C"/>
    <w:rsid w:val="00EA5FE5"/>
    <w:rsid w:val="00EA6C60"/>
    <w:rsid w:val="00EB059E"/>
    <w:rsid w:val="00EB0BB5"/>
    <w:rsid w:val="00EB1DCB"/>
    <w:rsid w:val="00EB2D13"/>
    <w:rsid w:val="00EB30F3"/>
    <w:rsid w:val="00EB5673"/>
    <w:rsid w:val="00EB62A0"/>
    <w:rsid w:val="00EB7652"/>
    <w:rsid w:val="00EC0974"/>
    <w:rsid w:val="00EC0B01"/>
    <w:rsid w:val="00EC11EB"/>
    <w:rsid w:val="00EC1969"/>
    <w:rsid w:val="00EC38CD"/>
    <w:rsid w:val="00EC4A36"/>
    <w:rsid w:val="00EC523A"/>
    <w:rsid w:val="00EC5467"/>
    <w:rsid w:val="00ED075C"/>
    <w:rsid w:val="00ED1D3E"/>
    <w:rsid w:val="00ED3B8F"/>
    <w:rsid w:val="00ED45BD"/>
    <w:rsid w:val="00ED4CDB"/>
    <w:rsid w:val="00ED54C4"/>
    <w:rsid w:val="00ED6E1A"/>
    <w:rsid w:val="00EE042D"/>
    <w:rsid w:val="00EE157B"/>
    <w:rsid w:val="00EE1918"/>
    <w:rsid w:val="00EE2521"/>
    <w:rsid w:val="00EE2E40"/>
    <w:rsid w:val="00EE5C68"/>
    <w:rsid w:val="00EE68CD"/>
    <w:rsid w:val="00EE7187"/>
    <w:rsid w:val="00EF03C3"/>
    <w:rsid w:val="00EF1F69"/>
    <w:rsid w:val="00EF60A3"/>
    <w:rsid w:val="00F02780"/>
    <w:rsid w:val="00F046CF"/>
    <w:rsid w:val="00F052CF"/>
    <w:rsid w:val="00F06C3C"/>
    <w:rsid w:val="00F070C7"/>
    <w:rsid w:val="00F11905"/>
    <w:rsid w:val="00F14B66"/>
    <w:rsid w:val="00F156E5"/>
    <w:rsid w:val="00F171AA"/>
    <w:rsid w:val="00F17914"/>
    <w:rsid w:val="00F17B70"/>
    <w:rsid w:val="00F202E5"/>
    <w:rsid w:val="00F2051E"/>
    <w:rsid w:val="00F20A16"/>
    <w:rsid w:val="00F20CC2"/>
    <w:rsid w:val="00F2337A"/>
    <w:rsid w:val="00F24497"/>
    <w:rsid w:val="00F25304"/>
    <w:rsid w:val="00F27BD6"/>
    <w:rsid w:val="00F27E2A"/>
    <w:rsid w:val="00F301D5"/>
    <w:rsid w:val="00F315DE"/>
    <w:rsid w:val="00F31AB1"/>
    <w:rsid w:val="00F33849"/>
    <w:rsid w:val="00F33FAC"/>
    <w:rsid w:val="00F34294"/>
    <w:rsid w:val="00F34876"/>
    <w:rsid w:val="00F34FB6"/>
    <w:rsid w:val="00F36217"/>
    <w:rsid w:val="00F36516"/>
    <w:rsid w:val="00F3797C"/>
    <w:rsid w:val="00F41DF7"/>
    <w:rsid w:val="00F42184"/>
    <w:rsid w:val="00F42E10"/>
    <w:rsid w:val="00F43B62"/>
    <w:rsid w:val="00F44E05"/>
    <w:rsid w:val="00F456FB"/>
    <w:rsid w:val="00F50522"/>
    <w:rsid w:val="00F51E74"/>
    <w:rsid w:val="00F528B5"/>
    <w:rsid w:val="00F52C13"/>
    <w:rsid w:val="00F54963"/>
    <w:rsid w:val="00F54BBB"/>
    <w:rsid w:val="00F55D8E"/>
    <w:rsid w:val="00F56810"/>
    <w:rsid w:val="00F568D8"/>
    <w:rsid w:val="00F57A0B"/>
    <w:rsid w:val="00F600C8"/>
    <w:rsid w:val="00F64EB9"/>
    <w:rsid w:val="00F6588E"/>
    <w:rsid w:val="00F663C5"/>
    <w:rsid w:val="00F66AC0"/>
    <w:rsid w:val="00F67C96"/>
    <w:rsid w:val="00F702FD"/>
    <w:rsid w:val="00F72A11"/>
    <w:rsid w:val="00F72D24"/>
    <w:rsid w:val="00F73025"/>
    <w:rsid w:val="00F7370D"/>
    <w:rsid w:val="00F74A0B"/>
    <w:rsid w:val="00F763B7"/>
    <w:rsid w:val="00F77201"/>
    <w:rsid w:val="00F8020E"/>
    <w:rsid w:val="00F806DD"/>
    <w:rsid w:val="00F81B90"/>
    <w:rsid w:val="00F8360A"/>
    <w:rsid w:val="00F846D5"/>
    <w:rsid w:val="00F84B13"/>
    <w:rsid w:val="00F84C4C"/>
    <w:rsid w:val="00F87CD5"/>
    <w:rsid w:val="00F92BFE"/>
    <w:rsid w:val="00F92DAE"/>
    <w:rsid w:val="00F92FDA"/>
    <w:rsid w:val="00F952F8"/>
    <w:rsid w:val="00F95ADB"/>
    <w:rsid w:val="00FA04D8"/>
    <w:rsid w:val="00FA0B91"/>
    <w:rsid w:val="00FA2C29"/>
    <w:rsid w:val="00FA312D"/>
    <w:rsid w:val="00FA767D"/>
    <w:rsid w:val="00FB03BC"/>
    <w:rsid w:val="00FB2281"/>
    <w:rsid w:val="00FB495E"/>
    <w:rsid w:val="00FC2C1D"/>
    <w:rsid w:val="00FC2EC9"/>
    <w:rsid w:val="00FC2EF9"/>
    <w:rsid w:val="00FC4A7A"/>
    <w:rsid w:val="00FC5C54"/>
    <w:rsid w:val="00FD048D"/>
    <w:rsid w:val="00FD1551"/>
    <w:rsid w:val="00FD4BAE"/>
    <w:rsid w:val="00FD7993"/>
    <w:rsid w:val="00FE14FB"/>
    <w:rsid w:val="00FE1E4F"/>
    <w:rsid w:val="00FE2877"/>
    <w:rsid w:val="00FE31C7"/>
    <w:rsid w:val="00FE4420"/>
    <w:rsid w:val="00FE4CEB"/>
    <w:rsid w:val="00FE4D91"/>
    <w:rsid w:val="00FE5677"/>
    <w:rsid w:val="00FF13DE"/>
    <w:rsid w:val="00FF1750"/>
    <w:rsid w:val="00FF38B9"/>
    <w:rsid w:val="00FF5E96"/>
    <w:rsid w:val="00FF678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E6EF8"/>
    <w:pPr>
      <w:spacing w:line="240" w:lineRule="auto"/>
    </w:pPr>
    <w:rPr>
      <w:bCs/>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E6EF8"/>
    <w:pPr>
      <w:spacing w:line="240" w:lineRule="auto"/>
    </w:pPr>
    <w:rPr>
      <w:bCs/>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extLst xmlns:c16r2="http://schemas.microsoft.com/office/drawing/2015/06/chart">
            <c:ext xmlns:c16="http://schemas.microsoft.com/office/drawing/2014/chart" uri="{C3380CC4-5D6E-409C-BE32-E72D297353CC}">
              <c16:uniqueId val="{00000000-A2B1-4B52-A24E-D4B67C08719C}"/>
            </c:ext>
          </c:extLst>
        </c:ser>
        <c:dLbls>
          <c:showLegendKey val="0"/>
          <c:showVal val="0"/>
          <c:showCatName val="0"/>
          <c:showSerName val="0"/>
          <c:showPercent val="0"/>
          <c:showBubbleSize val="0"/>
        </c:dLbls>
        <c:gapWidth val="150"/>
        <c:axId val="98002432"/>
        <c:axId val="88936832"/>
      </c:barChart>
      <c:catAx>
        <c:axId val="98002432"/>
        <c:scaling>
          <c:orientation val="minMax"/>
        </c:scaling>
        <c:delete val="0"/>
        <c:axPos val="b"/>
        <c:numFmt formatCode="General" sourceLinked="0"/>
        <c:majorTickMark val="out"/>
        <c:minorTickMark val="none"/>
        <c:tickLblPos val="nextTo"/>
        <c:crossAx val="88936832"/>
        <c:crosses val="autoZero"/>
        <c:auto val="1"/>
        <c:lblAlgn val="ctr"/>
        <c:lblOffset val="100"/>
        <c:noMultiLvlLbl val="0"/>
      </c:catAx>
      <c:valAx>
        <c:axId val="88936832"/>
        <c:scaling>
          <c:orientation val="minMax"/>
        </c:scaling>
        <c:delete val="0"/>
        <c:axPos val="l"/>
        <c:majorGridlines/>
        <c:numFmt formatCode="General" sourceLinked="1"/>
        <c:majorTickMark val="out"/>
        <c:minorTickMark val="none"/>
        <c:tickLblPos val="nextTo"/>
        <c:crossAx val="980024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3822C-ABC7-41B1-9862-FDB2B60F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1</Pages>
  <Words>10027</Words>
  <Characters>57159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1720</cp:revision>
  <dcterms:created xsi:type="dcterms:W3CDTF">2016-09-17T01:08:00Z</dcterms:created>
  <dcterms:modified xsi:type="dcterms:W3CDTF">2016-11-10T07:32:00Z</dcterms:modified>
</cp:coreProperties>
</file>