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w:t>
      </w:r>
      <w:r w:rsidR="00A90583">
        <w:rPr>
          <w:sz w:val="36"/>
        </w:rPr>
        <w:t>2</w:t>
      </w:r>
      <w:r w:rsidR="007F24CE">
        <w:rPr>
          <w:sz w:val="36"/>
        </w:rPr>
        <w:t>e</w:t>
      </w:r>
    </w:p>
    <w:p w:rsidR="00E57C07" w:rsidRDefault="00E57C07">
      <w:pPr>
        <w:rPr>
          <w:sz w:val="36"/>
        </w:rPr>
      </w:pPr>
    </w:p>
    <w:p w:rsidR="00E57C07" w:rsidRDefault="00E57C07">
      <w:pPr>
        <w:rPr>
          <w:sz w:val="36"/>
        </w:rPr>
      </w:pPr>
      <w:r>
        <w:rPr>
          <w:sz w:val="36"/>
        </w:rPr>
        <w:t>Technical manual v0.</w:t>
      </w:r>
      <w:r w:rsidR="0011005C">
        <w:rPr>
          <w:sz w:val="36"/>
        </w:rPr>
        <w:t>3.</w:t>
      </w:r>
      <w:r w:rsidR="007F24CE">
        <w:rPr>
          <w:sz w:val="36"/>
        </w:rPr>
        <w:t>8</w:t>
      </w:r>
    </w:p>
    <w:p w:rsidR="006749AC" w:rsidRDefault="006749AC">
      <w:pPr>
        <w:rPr>
          <w:sz w:val="36"/>
        </w:rPr>
      </w:pPr>
      <w:r>
        <w:rPr>
          <w:sz w:val="36"/>
        </w:rPr>
        <w:br w:type="page"/>
      </w:r>
    </w:p>
    <w:p w:rsidR="00AA6B08" w:rsidRDefault="00AA6B08">
      <w:pPr>
        <w:rPr>
          <w:sz w:val="36"/>
        </w:rPr>
      </w:pPr>
      <w:r>
        <w:rPr>
          <w:sz w:val="36"/>
        </w:rPr>
        <w:lastRenderedPageBreak/>
        <w:t>Contents</w:t>
      </w:r>
    </w:p>
    <w:p w:rsidR="00AA6B08" w:rsidRDefault="00AA6B08"/>
    <w:p w:rsidR="00AA6B08" w:rsidRDefault="0097330D">
      <w:r>
        <w:t>Preface...</w:t>
      </w:r>
    </w:p>
    <w:p w:rsidR="0097330D" w:rsidRDefault="0097330D">
      <w:r>
        <w:t>Story...</w:t>
      </w:r>
    </w:p>
    <w:p w:rsidR="00DD03AD" w:rsidRDefault="00DD03AD">
      <w:r>
        <w:t>Function...</w:t>
      </w:r>
    </w:p>
    <w:p w:rsidR="0097330D" w:rsidRDefault="0097330D">
      <w:r>
        <w:t>Examples...</w:t>
      </w:r>
    </w:p>
    <w:p w:rsidR="00DD03AD" w:rsidRDefault="00DD03AD">
      <w:r>
        <w:t>Considerations...</w:t>
      </w:r>
    </w:p>
    <w:p w:rsidR="00DD03AD" w:rsidRDefault="00DD03AD">
      <w:r>
        <w:t>Limitations...</w:t>
      </w:r>
    </w:p>
    <w:p w:rsidR="00DD03AD" w:rsidRDefault="00DD03AD">
      <w:r>
        <w:t>Proposals...</w:t>
      </w:r>
    </w:p>
    <w:p w:rsidR="00DD03AD" w:rsidRDefault="00CD73C7">
      <w:r>
        <w:t>References...</w:t>
      </w:r>
    </w:p>
    <w:p w:rsidR="00AA6B08" w:rsidRDefault="00AA6B08">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CB022A"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A07577">
        <w:t xml:space="preserve">Table </w:t>
      </w:r>
      <w:r w:rsidR="00A07577">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r w:rsidR="000D30D2">
        <w:t xml:space="preserve"> </w:t>
      </w:r>
      <m:oMath>
        <m:r>
          <m:rPr>
            <m:sty m:val="bi"/>
          </m:rPr>
          <w:rPr>
            <w:rFonts w:ascii="Cambria Math" w:hAnsi="Cambria Math"/>
          </w:rPr>
          <m:t>L</m:t>
        </m:r>
      </m:oMath>
      <w:r w:rsidR="00376B4A">
        <w:t xml:space="preserve"> </w:t>
      </w:r>
      <w:r w:rsidR="000D30D2">
        <w:t>of a peptide</w:t>
      </w:r>
      <w:r w:rsidR="00144423">
        <w:t>. For a peptide of length</w:t>
      </w:r>
      <m:oMath>
        <m:r>
          <m:rPr>
            <m:sty m:val="bi"/>
          </m:rPr>
          <w:rPr>
            <w:rFonts w:ascii="Cambria Math" w:hAnsi="Cambria Math"/>
          </w:rPr>
          <m:t xml:space="preserve"> n</m:t>
        </m:r>
      </m:oMath>
      <w:r w:rsidR="00144423">
        <w:rPr>
          <w:b/>
        </w:rPr>
        <w:t xml:space="preserve"> </w:t>
      </w:r>
      <w:r w:rsidR="00144423">
        <w:t xml:space="preserve">this is represented by </w:t>
      </w:r>
      <m:oMath>
        <m:sSub>
          <m:sSubPr>
            <m:ctrlPr>
              <w:rPr>
                <w:rFonts w:ascii="Cambria Math" w:hAnsi="Cambria Math"/>
                <w:b/>
                <w:i/>
              </w:rPr>
            </m:ctrlPr>
          </m:sSubPr>
          <m:e>
            <m:r>
              <m:rPr>
                <m:sty m:val="bi"/>
              </m:rPr>
              <w:rPr>
                <w:rFonts w:ascii="Cambria Math" w:hAnsi="Cambria Math"/>
              </w:rPr>
              <m:t>L(P</m:t>
            </m:r>
          </m:e>
          <m:sub>
            <m:r>
              <m:rPr>
                <m:sty m:val="bi"/>
              </m:rPr>
              <w:rPr>
                <w:rFonts w:ascii="Cambria Math" w:hAnsi="Cambria Math"/>
              </w:rPr>
              <m:t>i</m:t>
            </m:r>
          </m:sub>
        </m:sSub>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 xml:space="preserve"> ∀ m ∈n</m:t>
        </m:r>
      </m:oMath>
      <w:r w:rsidR="005D6188">
        <w:t>.</w:t>
      </w:r>
    </w:p>
    <w:p w:rsidR="00C31FD1" w:rsidRDefault="00C31FD1" w:rsidP="00C31FD1">
      <w:pPr>
        <w:pStyle w:val="Caption"/>
        <w:jc w:val="center"/>
      </w:pPr>
      <w:bookmarkStart w:id="0" w:name="_Ref466023504"/>
      <w:bookmarkStart w:id="1" w:name="_Ref466023498"/>
      <w:r>
        <w:lastRenderedPageBreak/>
        <w:t xml:space="preserve">Table </w:t>
      </w:r>
      <w:r w:rsidR="003A4B65">
        <w:fldChar w:fldCharType="begin"/>
      </w:r>
      <w:r w:rsidR="003A4B65">
        <w:instrText xml:space="preserve"> SEQ Table \* ARABIC </w:instrText>
      </w:r>
      <w:r w:rsidR="003A4B65">
        <w:fldChar w:fldCharType="separate"/>
      </w:r>
      <w:r w:rsidR="006D2712">
        <w:rPr>
          <w:noProof/>
        </w:rPr>
        <w:t>1</w:t>
      </w:r>
      <w:r w:rsidR="003A4B65">
        <w:rPr>
          <w:noProof/>
        </w:rPr>
        <w:fldChar w:fldCharType="end"/>
      </w:r>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2522C7" w:rsidRDefault="00A37FE1">
      <w:r>
        <w:t xml:space="preserve">The example </w:t>
      </w:r>
      <w:r w:rsidR="00A05A03">
        <w:t xml:space="preserve">in </w:t>
      </w:r>
      <w:r>
        <w:fldChar w:fldCharType="begin"/>
      </w:r>
      <w:r>
        <w:instrText xml:space="preserve"> REF _Ref466023504 \h </w:instrText>
      </w:r>
      <w:r>
        <w:fldChar w:fldCharType="separate"/>
      </w:r>
      <w:r w:rsidR="00A07577">
        <w:t xml:space="preserve">Table </w:t>
      </w:r>
      <w:r w:rsidR="00A07577">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r w:rsidR="006B73D9">
        <w:t xml:space="preserve"> </w:t>
      </w:r>
    </w:p>
    <w:p w:rsidR="009E25E0" w:rsidRDefault="009E25E0"/>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A07577">
        <w:t xml:space="preserve">Figure </w:t>
      </w:r>
      <w:r w:rsidR="00A07577">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r w:rsidR="003A4B65">
        <w:fldChar w:fldCharType="begin"/>
      </w:r>
      <w:r w:rsidR="003A4B65">
        <w:instrText xml:space="preserve"> SEQ Figure \* AR</w:instrText>
      </w:r>
      <w:r w:rsidR="003A4B65">
        <w:instrText xml:space="preserve">ABIC </w:instrText>
      </w:r>
      <w:r w:rsidR="003A4B65">
        <w:fldChar w:fldCharType="separate"/>
      </w:r>
      <w:r w:rsidR="00DC1D0F">
        <w:rPr>
          <w:noProof/>
        </w:rPr>
        <w:t>1</w:t>
      </w:r>
      <w:r w:rsidR="003A4B65">
        <w:rPr>
          <w:noProof/>
        </w:rPr>
        <w:fldChar w:fldCharType="end"/>
      </w:r>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r w:rsidR="003A4B65">
        <w:fldChar w:fldCharType="begin"/>
      </w:r>
      <w:r w:rsidR="003A4B65">
        <w:instrText xml:space="preserve"> SEQ Figure \* ARABIC </w:instrText>
      </w:r>
      <w:r w:rsidR="003A4B65">
        <w:fldChar w:fldCharType="separate"/>
      </w:r>
      <w:r w:rsidR="00DC1D0F">
        <w:rPr>
          <w:noProof/>
        </w:rPr>
        <w:t>2</w:t>
      </w:r>
      <w:r w:rsidR="003A4B65">
        <w:rPr>
          <w:noProof/>
        </w:rPr>
        <w:fldChar w:fldCharType="end"/>
      </w:r>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3A4B65"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3A4B65"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3A4B65"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3A4B65"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3A4B65"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3A4B65"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A07577">
        <w:t xml:space="preserve">, a value known as the </w:t>
      </w:r>
      <w:r w:rsidR="00A07577">
        <w:rPr>
          <w:i/>
        </w:rPr>
        <w:t>prior belief</w:t>
      </w:r>
      <w:r w:rsidR="00A07577">
        <w:t xml:space="preserve"> or </w:t>
      </w:r>
      <w:r w:rsidR="00A07577">
        <w:rPr>
          <w:i/>
        </w:rPr>
        <w:t>prior distribution</w:t>
      </w:r>
      <w:r w:rsidR="00983E70">
        <w:t xml:space="preserve"> of the model.</w: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65408" behindDoc="0" locked="0" layoutInCell="1" allowOverlap="1" wp14:anchorId="40CC4959" wp14:editId="7826B159">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DE870"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2336" behindDoc="0" locked="0" layoutInCell="1" allowOverlap="1" wp14:anchorId="7F6EA840" wp14:editId="5339A84B">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1CFC2"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1312" behindDoc="0" locked="0" layoutInCell="1" allowOverlap="1" wp14:anchorId="65FA27A0" wp14:editId="48CF11EC">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A27A0" id="Rectangle: Rounded Corners 9" o:spid="_x0000_s1026" style="position:absolute;margin-left:93.05pt;margin-top:2.35pt;width:89.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" fillcolor="#5b9bd5 [3204]" strokecolor="#1f4d78 [1604]" strokeweight="1pt">
                <v:stroke joinstyle="miter"/>
                <v:textbox>
                  <w:txbxContent>
                    <w:p w:rsidR="00AE7319" w:rsidRDefault="00AE7319" w:rsidP="00AF0694">
                      <w:pPr>
                        <w:jc w:val="center"/>
                      </w:pPr>
                      <w:r>
                        <w:t>Multinomial</w:t>
                      </w:r>
                    </w:p>
                  </w:txbxContent>
                </v:textbox>
              </v:roundrect>
            </w:pict>
          </mc:Fallback>
        </mc:AlternateContent>
      </w:r>
      <w:r w:rsidRPr="00CF2F60">
        <w:rPr>
          <w:b/>
          <w:noProof/>
          <w:lang w:eastAsia="en-AU"/>
        </w:rPr>
        <mc:AlternateContent>
          <mc:Choice Requires="wps">
            <w:drawing>
              <wp:anchor distT="0" distB="0" distL="114300" distR="114300" simplePos="0" relativeHeight="251663360" behindDoc="0" locked="0" layoutInCell="1" allowOverlap="1" wp14:anchorId="4AEF5AAF" wp14:editId="5B76BE25">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F5AAF" id="Rectangle: Rounded Corners 10" o:spid="_x0000_s1027" style="position:absolute;margin-left:233.95pt;margin-top:2.05pt;width:89.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" fillcolor="#5b9bd5 [3204]" strokecolor="#1f4d78 [1604]" strokeweight="1pt">
                <v:stroke joinstyle="miter"/>
                <v:textbox>
                  <w:txbxContent>
                    <w:p w:rsidR="00AE7319" w:rsidRDefault="00AE7319" w:rsidP="00AF0694">
                      <w:pPr>
                        <w:jc w:val="center"/>
                      </w:pPr>
                      <w:r>
                        <w:t>Dirichlet</w:t>
                      </w:r>
                    </w:p>
                  </w:txbxContent>
                </v:textbox>
              </v:roundrect>
            </w:pict>
          </mc:Fallback>
        </mc:AlternateConten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59264" behindDoc="0" locked="0" layoutInCell="1" allowOverlap="1" wp14:anchorId="756971B9" wp14:editId="693CAFB4">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971B9" id="Rectangle: Rounded Corners 7" o:spid="_x0000_s1028" style="position:absolute;margin-left:92.9pt;margin-top:11.2pt;width:90.2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" fillcolor="#5b9bd5 [3204]" strokecolor="#1f4d78 [1604]" strokeweight="1pt">
                <v:stroke joinstyle="miter"/>
                <v:textbox>
                  <w:txbxContent>
                    <w:p w:rsidR="00AE7319" w:rsidRDefault="00AE7319" w:rsidP="00AF0694">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60288" behindDoc="0" locked="0" layoutInCell="1" allowOverlap="1" wp14:anchorId="582D8300" wp14:editId="6507857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D8300" id="Rectangle: Rounded Corners 8" o:spid="_x0000_s1029" style="position:absolute;margin-left:233.25pt;margin-top:11.2pt;width:89.8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A0dOiv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AE7319" w:rsidRDefault="00AE7319" w:rsidP="00AF0694">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664384" behindDoc="0" locked="0" layoutInCell="1" allowOverlap="1" wp14:anchorId="6C973636" wp14:editId="0007A09E">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40B857"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AF0694" w:rsidRPr="00CF2F60" w:rsidRDefault="00AF0694" w:rsidP="00AF0694">
      <w:pPr>
        <w:rPr>
          <w:b/>
        </w:rPr>
      </w:pPr>
    </w:p>
    <w:p w:rsidR="00AF0694" w:rsidRDefault="00AF0694" w:rsidP="00AF0694">
      <w:pPr>
        <w:rPr>
          <w:b/>
          <w:sz w:val="36"/>
        </w:rPr>
      </w:pPr>
    </w:p>
    <w:p w:rsidR="00AF0694" w:rsidRDefault="00AF0694" w:rsidP="00AF0694">
      <w:pPr>
        <w:jc w:val="center"/>
      </w:pPr>
      <w:bookmarkStart w:id="3" w:name="_Ref466292793"/>
      <w:r>
        <w:t xml:space="preserve">Figure </w:t>
      </w:r>
      <w:r w:rsidR="003A4B65">
        <w:fldChar w:fldCharType="begin"/>
      </w:r>
      <w:r w:rsidR="003A4B65">
        <w:instrText xml:space="preserve"> SEQ Figure \* ARABIC </w:instrText>
      </w:r>
      <w:r w:rsidR="003A4B65">
        <w:fldChar w:fldCharType="separate"/>
      </w:r>
      <w:r w:rsidR="00DC1D0F">
        <w:rPr>
          <w:noProof/>
        </w:rPr>
        <w:t>3</w:t>
      </w:r>
      <w:r w:rsidR="003A4B65">
        <w:rPr>
          <w:noProof/>
        </w:rPr>
        <w:fldChar w:fldCharType="end"/>
      </w:r>
      <w:bookmarkEnd w:id="3"/>
      <w:r>
        <w:t xml:space="preserve"> – General model form.</w:t>
      </w:r>
    </w:p>
    <w:p w:rsidR="00C12A6B" w:rsidRDefault="00C12A6B" w:rsidP="004469D2"/>
    <w:p w:rsidR="00C12A6B" w:rsidRDefault="00C12A6B" w:rsidP="004469D2"/>
    <w:p w:rsidR="00C12A6B" w:rsidRDefault="00C12A6B" w:rsidP="004469D2"/>
    <w:p w:rsidR="00143482" w:rsidRDefault="00143482" w:rsidP="004469D2">
      <w:r>
        <w:lastRenderedPageBreak/>
        <w:t xml:space="preserve">The </w:t>
      </w:r>
      <w:r w:rsidR="00C40FF6">
        <w:t>use</w:t>
      </w:r>
      <w:r>
        <w:t xml:space="preserve"> of belief systems as epistemological concepts to define statistical models is</w:t>
      </w:r>
      <w:r w:rsidR="00BC3C8F">
        <w:t xml:space="preserve"> typical</w:t>
      </w:r>
      <w:r w:rsidR="002E0D1A">
        <w:t xml:space="preserve"> of </w:t>
      </w:r>
      <w:r w:rsidR="002E0D1A">
        <w:rPr>
          <w:i/>
        </w:rPr>
        <w:t>Bayesian inference</w:t>
      </w:r>
      <w:r w:rsidR="00AA0FAF">
        <w:t>. It may be interprete</w:t>
      </w:r>
      <w:r w:rsidR="002D3624">
        <w:t>d as having an arbitrary nature</w:t>
      </w:r>
      <w:r w:rsidR="00AA0FAF">
        <w:t xml:space="preserve"> and in a sense this is true. But like with</w:t>
      </w:r>
      <w:r w:rsidR="002D3624">
        <w:t xml:space="preserve"> any view of statistical models</w:t>
      </w:r>
      <w:r w:rsidR="00AA0FAF">
        <w:t xml:space="preserve"> the choice of model </w:t>
      </w:r>
      <w:r w:rsidR="002D3624">
        <w:t xml:space="preserve">components </w:t>
      </w:r>
      <w:r w:rsidR="000A6B8E">
        <w:t>(likelihood distributions</w:t>
      </w:r>
      <w:r w:rsidR="00AA0FAF">
        <w:t xml:space="preserve">) and parameters are themselves </w:t>
      </w:r>
      <w:r w:rsidR="00AC54E8">
        <w:t>only</w:t>
      </w:r>
      <w:r w:rsidR="00AA0FAF">
        <w:t xml:space="preserve"> a utility to make s</w:t>
      </w:r>
      <w:r w:rsidR="00022FDD">
        <w:t>ense of the data. Just as there are some parameters that fit the data better than others, so too are there models that are more representative of the system. The following</w:t>
      </w:r>
      <w:r w:rsidR="0022269A">
        <w:t xml:space="preserve"> except from Richard McElreath’s </w:t>
      </w:r>
      <w:r w:rsidR="0022269A">
        <w:rPr>
          <w:i/>
        </w:rPr>
        <w:t>Statistical Rethinking</w:t>
      </w:r>
      <w:r w:rsidR="0022269A">
        <w:t xml:space="preserve"> exemplifies this:</w:t>
      </w:r>
    </w:p>
    <w:p w:rsidR="00F66AC0" w:rsidRDefault="007D0254" w:rsidP="004469D2">
      <w:r>
        <w:t>“</w:t>
      </w:r>
      <w:r>
        <w:rPr>
          <w:i/>
        </w:rPr>
        <w:t>Prior, prior, pants on fire.</w:t>
      </w:r>
      <w:r>
        <w:t xml:space="preserve"> Historically, some opponents of Bayensian inference objected to the arbi</w:t>
      </w:r>
      <w:r w:rsidR="005703C4">
        <w:t>t</w:t>
      </w:r>
      <w:r>
        <w:t>rariness of prior</w:t>
      </w:r>
      <w:r w:rsidR="003C6386">
        <w:t xml:space="preserve"> distribution</w:t>
      </w:r>
      <w:r>
        <w:t>s. It’s true that priors are very flexible, being able to encode many different states of information</w:t>
      </w:r>
      <w:r w:rsidR="003C6386">
        <w:t>. If the prior can be anything, isn’t it possible to get any answer you want?</w:t>
      </w:r>
      <w:r w:rsidR="00F66AC0">
        <w:t xml:space="preserve"> Indeed it is. Regardless, after a couple hundred years of Bayesian calculation, it hasn’t turned out that people use priors to lie. If your goal is to lie with statistics, you’d be a fool to do it with priors, because such a lie would easily be uncovered. Better to use the more opaque macinery of the likelihood. Or better yet - don’t actually take this advice! - massage the data, drop some “outliers”, and otherwise engage in motivated data transformation.</w:t>
      </w:r>
    </w:p>
    <w:p w:rsidR="00774C3C" w:rsidRDefault="00F66AC0" w:rsidP="004469D2">
      <w:r>
        <w:t>It is true enough that choice of likelihood is much more conventionalised than choice of prior. But conventional choices are often poor ones, smuggling in influences that can be hard to discover. In this regard, both Bayesian and non-Bayesian models are equally harried, because both traditions depend heavily upon likelihood functions and conventionalised model forms. And the fact that the non-Bayesian procedure doesn’t have to make an assumption about the prior is of little comfort. This is because non-Bayesian procedures need to make choices that Bayesian ones do not, such as choice of estimator or likelihood penalty. Often, such choices can be shown to be equivalent to some Bayesian choice of prior.”</w:t>
      </w:r>
    </w:p>
    <w:p w:rsidR="00C723F0" w:rsidRDefault="00A21627" w:rsidP="004469D2">
      <w:r>
        <w:t>Perhaps a view of</w:t>
      </w:r>
      <w:r w:rsidR="005A4556">
        <w:t xml:space="preserve"> such</w:t>
      </w:r>
      <w:r>
        <w:t xml:space="preserve"> </w:t>
      </w:r>
      <w:r w:rsidR="005A4556">
        <w:t xml:space="preserve">models is </w:t>
      </w:r>
      <w:r w:rsidR="0027113A">
        <w:t xml:space="preserve">mistakenly understood to be </w:t>
      </w:r>
      <w:r w:rsidR="005A4556">
        <w:t xml:space="preserve">a grim herald. </w:t>
      </w:r>
      <w:r w:rsidR="0027113A">
        <w:t xml:space="preserve">It is </w:t>
      </w:r>
      <w:r w:rsidR="00C723F0">
        <w:t>for any necessarily s</w:t>
      </w:r>
      <w:r w:rsidR="004E7DDD">
        <w:t>ubjective model</w:t>
      </w:r>
      <w:r w:rsidR="00BC32B9">
        <w:t xml:space="preserve"> </w:t>
      </w:r>
      <w:r w:rsidR="004E7DDD">
        <w:t xml:space="preserve">that </w:t>
      </w:r>
      <w:r w:rsidR="00BC32B9">
        <w:t>there exists at least one</w:t>
      </w:r>
      <w:r w:rsidR="00C723F0">
        <w:t xml:space="preserve"> objectively best representative set of parameters to fit the data</w:t>
      </w:r>
      <w:r w:rsidR="00E5770E">
        <w:t>, provided such parameters can be found</w:t>
      </w:r>
      <w:r w:rsidR="00C723F0">
        <w:t>.</w:t>
      </w:r>
      <w:r w:rsidR="00F17B70">
        <w:t xml:space="preserve"> All hope is not lost however, the </w:t>
      </w:r>
      <w:r w:rsidR="00BC32B9">
        <w:t>eminent George Box captured</w:t>
      </w:r>
      <w:r w:rsidR="00F17B70">
        <w:t xml:space="preserve"> in his timeless aphorism - </w:t>
      </w:r>
      <w:r w:rsidR="00F17B70" w:rsidRPr="00F17B70">
        <w:t>"The most that can be expected from any model is that it can supply a useful approximation to reality: All models are wrong; some models are useful".</w:t>
      </w:r>
    </w:p>
    <w:p w:rsidR="001C2CA3" w:rsidRDefault="001C2CA3">
      <w: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FASTA parse function</w:t>
            </w:r>
          </w:p>
        </w:tc>
        <w:tc>
          <w:tcPr>
            <w:tcW w:w="1908" w:type="dxa"/>
          </w:tcPr>
          <w:p w:rsidR="001533EC" w:rsidRDefault="001533EC" w:rsidP="00BC3C8F">
            <w:r>
              <w:t>pp.</w:t>
            </w:r>
          </w:p>
        </w:tc>
      </w:tr>
      <w:tr w:rsidR="001533EC" w:rsidTr="00BC3C8F">
        <w:trPr>
          <w:trHeight w:val="414"/>
        </w:trPr>
        <w:tc>
          <w:tcPr>
            <w:tcW w:w="4500" w:type="dxa"/>
          </w:tcPr>
          <w:p w:rsidR="001533EC" w:rsidRDefault="001533EC" w:rsidP="00BC3C8F">
            <w:r>
              <w:t>FASTA file utilities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Peptide file parse functions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Pr>
                <w:i/>
              </w:rPr>
              <w:t>msconvert</w:t>
            </w:r>
            <w:r>
              <w:t xml:space="preserve"> convert command line functions</w:t>
            </w:r>
          </w:p>
        </w:tc>
        <w:tc>
          <w:tcPr>
            <w:tcW w:w="1908" w:type="dxa"/>
          </w:tcPr>
          <w:p w:rsidR="001533EC" w:rsidRDefault="001533EC" w:rsidP="00BC3C8F">
            <w:r>
              <w:t>pp.</w:t>
            </w:r>
          </w:p>
        </w:tc>
      </w:tr>
      <w:tr w:rsidR="001533EC" w:rsidTr="00BC3C8F">
        <w:trPr>
          <w:trHeight w:val="396"/>
        </w:trPr>
        <w:tc>
          <w:tcPr>
            <w:tcW w:w="4500" w:type="dxa"/>
          </w:tcPr>
          <w:p w:rsidR="001533EC" w:rsidRDefault="001533EC" w:rsidP="00BC3C8F">
            <w:pPr>
              <w:rPr>
                <w:i/>
              </w:rPr>
            </w:pPr>
          </w:p>
        </w:tc>
        <w:tc>
          <w:tcPr>
            <w:tcW w:w="1908" w:type="dxa"/>
          </w:tcPr>
          <w:p w:rsidR="001533EC" w:rsidRDefault="001533EC" w:rsidP="00BC3C8F"/>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BF60CC">
              <w:rPr>
                <w:i/>
              </w:rPr>
              <w:t xml:space="preserve">NOVOR v1.1 </w:t>
            </w:r>
            <w:r>
              <w:t>convert command line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710C52">
              <w:t>Local directory runtime</w:t>
            </w:r>
            <w:r w:rsidRPr="004315F2">
              <w:rPr>
                <w:i/>
              </w:rPr>
              <w:t xml:space="preserve"> </w:t>
            </w:r>
            <w:r>
              <w:t>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Data filesystem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User interface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FASTA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r w:rsidR="003A4B65">
        <w:fldChar w:fldCharType="begin"/>
      </w:r>
      <w:r w:rsidR="003A4B65">
        <w:instrText xml:space="preserve"> SEQ Table \* ARABIC </w:instrText>
      </w:r>
      <w:r w:rsidR="003A4B65">
        <w:fldChar w:fldCharType="separate"/>
      </w:r>
      <w:r w:rsidR="006D2712">
        <w:rPr>
          <w:noProof/>
        </w:rPr>
        <w:t>3</w:t>
      </w:r>
      <w:r w:rsidR="003A4B65">
        <w:rPr>
          <w:noProof/>
        </w:rPr>
        <w:fldChar w:fldCharType="end"/>
      </w:r>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r w:rsidR="003A4B65">
        <w:fldChar w:fldCharType="begin"/>
      </w:r>
      <w:r w:rsidR="003A4B65">
        <w:instrText xml:space="preserve"> SEQ Table \* ARABIC </w:instrText>
      </w:r>
      <w:r w:rsidR="003A4B65">
        <w:fldChar w:fldCharType="separate"/>
      </w:r>
      <w:r w:rsidR="006D2712">
        <w:rPr>
          <w:noProof/>
        </w:rPr>
        <w:t>4</w:t>
      </w:r>
      <w:r w:rsidR="003A4B65">
        <w:rPr>
          <w:noProof/>
        </w:rPr>
        <w:fldChar w:fldCharType="end"/>
      </w:r>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r w:rsidR="003A4B65">
        <w:fldChar w:fldCharType="begin"/>
      </w:r>
      <w:r w:rsidR="003A4B65">
        <w:instrText xml:space="preserve"> SEQ Table \* ARABIC </w:instrText>
      </w:r>
      <w:r w:rsidR="003A4B65">
        <w:fldChar w:fldCharType="separate"/>
      </w:r>
      <w:r w:rsidR="006D2712">
        <w:rPr>
          <w:noProof/>
        </w:rPr>
        <w:t>5</w:t>
      </w:r>
      <w:r w:rsidR="003A4B65">
        <w:rPr>
          <w:noProof/>
        </w:rPr>
        <w:fldChar w:fldCharType="end"/>
      </w:r>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r w:rsidR="003A4B65">
        <w:fldChar w:fldCharType="begin"/>
      </w:r>
      <w:r w:rsidR="003A4B65">
        <w:instrText xml:space="preserve"> SEQ Table \* ARABIC </w:instrText>
      </w:r>
      <w:r w:rsidR="003A4B65">
        <w:fldChar w:fldCharType="separate"/>
      </w:r>
      <w:r w:rsidR="006D2712">
        <w:rPr>
          <w:noProof/>
        </w:rPr>
        <w:t>6</w:t>
      </w:r>
      <w:r w:rsidR="003A4B65">
        <w:rPr>
          <w:noProof/>
        </w:rPr>
        <w:fldChar w:fldCharType="end"/>
      </w:r>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1A528B" w:rsidRPr="005C2061" w:rsidRDefault="001A528B" w:rsidP="001A528B">
      <w:r>
        <w:lastRenderedPageBreak/>
        <w:t xml:space="preserve">As a result of its analysis the IgFamily program produces two primary HTML reports: a summary report showing the most likely present gene families with consensus results and an expanded report that additionally includes associated peptides. The gene families are ranked by the multinomial value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r>
        <w:rPr>
          <w:b/>
        </w:rPr>
        <w:t xml:space="preserve"> </w:t>
      </w:r>
      <w:r>
        <w:t xml:space="preserve">while the peptides are ranked by the value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sz w:val="28"/>
          <w:szCs w:val="28"/>
        </w:rPr>
        <w:t xml:space="preserve">. </w:t>
      </w:r>
      <w:r>
        <w:t xml:space="preserve">In the following pages the summary report is shown along with the expanded report for the top three gene families. Both reports display the consensus and important information is conveyed. Note that all proteins in the database are considered while only the gene family proteins are shown. Colour-coding on certain values is present for fast readability and is described in. </w:t>
      </w:r>
    </w:p>
    <w:p w:rsidR="001A528B" w:rsidRDefault="001A528B" w:rsidP="001A528B"/>
    <w:p w:rsidR="001A528B" w:rsidRDefault="001A528B" w:rsidP="001A528B"/>
    <w:p w:rsidR="001A528B" w:rsidRDefault="001A528B" w:rsidP="001A528B">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Information shown in HTML report.</w:t>
      </w:r>
    </w:p>
    <w:p w:rsidR="001A528B" w:rsidRPr="0050070D" w:rsidRDefault="001A528B" w:rsidP="001A528B"/>
    <w:tbl>
      <w:tblPr>
        <w:tblStyle w:val="TableGrid"/>
        <w:tblW w:w="0" w:type="auto"/>
        <w:jc w:val="center"/>
        <w:tblLook w:val="04A0" w:firstRow="1" w:lastRow="0" w:firstColumn="1" w:lastColumn="0" w:noHBand="0" w:noVBand="1"/>
      </w:tblPr>
      <w:tblGrid>
        <w:gridCol w:w="887"/>
        <w:gridCol w:w="4377"/>
      </w:tblGrid>
      <w:tr w:rsidR="001A528B" w:rsidTr="00D76612">
        <w:trPr>
          <w:jc w:val="center"/>
        </w:trPr>
        <w:tc>
          <w:tcPr>
            <w:tcW w:w="0" w:type="auto"/>
            <w:tcBorders>
              <w:bottom w:val="single" w:sz="4" w:space="0" w:color="auto"/>
            </w:tcBorders>
          </w:tcPr>
          <w:p w:rsidR="001A528B" w:rsidRDefault="001A528B" w:rsidP="00D76612">
            <w:pPr>
              <w:jc w:val="center"/>
            </w:pPr>
            <w:r>
              <w:t>Term</w:t>
            </w:r>
          </w:p>
        </w:tc>
        <w:tc>
          <w:tcPr>
            <w:tcW w:w="0" w:type="auto"/>
            <w:tcBorders>
              <w:bottom w:val="single" w:sz="4" w:space="0" w:color="auto"/>
            </w:tcBorders>
          </w:tcPr>
          <w:p w:rsidR="001A528B" w:rsidRDefault="001A528B" w:rsidP="00D76612">
            <w:pPr>
              <w:jc w:val="center"/>
            </w:pPr>
            <w:r>
              <w:t>Definition</w:t>
            </w:r>
          </w:p>
        </w:tc>
      </w:tr>
      <w:tr w:rsidR="001A528B" w:rsidTr="00D76612">
        <w:trPr>
          <w:jc w:val="center"/>
        </w:trPr>
        <w:tc>
          <w:tcPr>
            <w:tcW w:w="0" w:type="auto"/>
            <w:tcBorders>
              <w:bottom w:val="nil"/>
            </w:tcBorders>
          </w:tcPr>
          <w:p w:rsidR="001A528B" w:rsidRDefault="001A528B" w:rsidP="00D76612">
            <w:r>
              <w:t>Protein</w:t>
            </w:r>
          </w:p>
        </w:tc>
        <w:tc>
          <w:tcPr>
            <w:tcW w:w="0" w:type="auto"/>
            <w:tcBorders>
              <w:bottom w:val="nil"/>
            </w:tcBorders>
          </w:tcPr>
          <w:p w:rsidR="001A528B" w:rsidRDefault="001A528B" w:rsidP="00D76612">
            <w:r>
              <w:t xml:space="preserve">The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p>
        </w:tc>
      </w:tr>
      <w:tr w:rsidR="001A528B" w:rsidTr="00D76612">
        <w:trPr>
          <w:jc w:val="center"/>
        </w:trPr>
        <w:tc>
          <w:tcPr>
            <w:tcW w:w="0" w:type="auto"/>
            <w:tcBorders>
              <w:top w:val="nil"/>
              <w:bottom w:val="nil"/>
            </w:tcBorders>
          </w:tcPr>
          <w:p w:rsidR="001A528B" w:rsidRDefault="001A528B" w:rsidP="00D76612">
            <w:r>
              <w:t>Score</w:t>
            </w:r>
          </w:p>
        </w:tc>
        <w:tc>
          <w:tcPr>
            <w:tcW w:w="0" w:type="auto"/>
            <w:tcBorders>
              <w:top w:val="nil"/>
              <w:bottom w:val="nil"/>
            </w:tcBorders>
          </w:tcPr>
          <w:p w:rsidR="001A528B" w:rsidRDefault="001A528B" w:rsidP="00D76612">
            <w:r>
              <w:t xml:space="preserve">The value of the multinomial element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r w:rsidR="001A528B" w:rsidTr="00D76612">
        <w:trPr>
          <w:jc w:val="center"/>
        </w:trPr>
        <w:tc>
          <w:tcPr>
            <w:tcW w:w="0" w:type="auto"/>
            <w:tcBorders>
              <w:top w:val="nil"/>
            </w:tcBorders>
          </w:tcPr>
          <w:p w:rsidR="001A528B" w:rsidRDefault="001A528B" w:rsidP="00D76612">
            <w:r>
              <w:t>Density</w:t>
            </w:r>
          </w:p>
        </w:tc>
        <w:tc>
          <w:tcPr>
            <w:tcW w:w="0" w:type="auto"/>
            <w:tcBorders>
              <w:top w:val="nil"/>
            </w:tcBorders>
          </w:tcPr>
          <w:p w:rsidR="001A528B" w:rsidRDefault="001A528B" w:rsidP="00D76612">
            <w:r>
              <w:t xml:space="preserve">The density of the multinomial element </w:t>
            </w:r>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bl>
    <w:p w:rsidR="001A528B" w:rsidRDefault="001A528B" w:rsidP="001A528B"/>
    <w:tbl>
      <w:tblPr>
        <w:tblStyle w:val="TableGrid"/>
        <w:tblW w:w="0" w:type="auto"/>
        <w:jc w:val="center"/>
        <w:tblLook w:val="04A0" w:firstRow="1" w:lastRow="0" w:firstColumn="1" w:lastColumn="0" w:noHBand="0" w:noVBand="1"/>
      </w:tblPr>
      <w:tblGrid>
        <w:gridCol w:w="2184"/>
        <w:gridCol w:w="2094"/>
      </w:tblGrid>
      <w:tr w:rsidR="001A528B" w:rsidTr="00D76612">
        <w:trPr>
          <w:jc w:val="center"/>
        </w:trPr>
        <w:tc>
          <w:tcPr>
            <w:tcW w:w="0" w:type="auto"/>
            <w:tcBorders>
              <w:bottom w:val="single" w:sz="4" w:space="0" w:color="auto"/>
            </w:tcBorders>
          </w:tcPr>
          <w:p w:rsidR="001A528B" w:rsidRDefault="001A528B" w:rsidP="00D76612">
            <w:pPr>
              <w:jc w:val="center"/>
            </w:pPr>
            <w:r>
              <w:t>Term</w:t>
            </w:r>
          </w:p>
        </w:tc>
        <w:tc>
          <w:tcPr>
            <w:tcW w:w="0" w:type="auto"/>
            <w:tcBorders>
              <w:bottom w:val="single" w:sz="4" w:space="0" w:color="auto"/>
            </w:tcBorders>
          </w:tcPr>
          <w:p w:rsidR="001A528B" w:rsidRDefault="001A528B" w:rsidP="00D76612">
            <w:pPr>
              <w:jc w:val="center"/>
            </w:pPr>
            <w:r>
              <w:t>Definition</w:t>
            </w:r>
          </w:p>
        </w:tc>
      </w:tr>
      <w:tr w:rsidR="001A528B" w:rsidTr="00D76612">
        <w:trPr>
          <w:jc w:val="center"/>
        </w:trPr>
        <w:tc>
          <w:tcPr>
            <w:tcW w:w="0" w:type="auto"/>
            <w:tcBorders>
              <w:bottom w:val="nil"/>
            </w:tcBorders>
          </w:tcPr>
          <w:p w:rsidR="001A528B" w:rsidRPr="004062A3" w:rsidRDefault="001A528B" w:rsidP="00D76612">
            <w:r w:rsidRPr="004062A3">
              <w:t>Conjugated density</w:t>
            </w:r>
          </w:p>
        </w:tc>
        <w:tc>
          <w:tcPr>
            <w:tcW w:w="0" w:type="auto"/>
            <w:tcBorders>
              <w:bottom w:val="nil"/>
            </w:tcBorders>
          </w:tcPr>
          <w:p w:rsidR="001A528B" w:rsidRPr="004062A3" w:rsidRDefault="001A528B" w:rsidP="00D76612">
            <w:r w:rsidRPr="004062A3">
              <w:t xml:space="preserve">The value of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D76612">
        <w:trPr>
          <w:jc w:val="center"/>
        </w:trPr>
        <w:tc>
          <w:tcPr>
            <w:tcW w:w="0" w:type="auto"/>
            <w:tcBorders>
              <w:top w:val="nil"/>
              <w:bottom w:val="nil"/>
            </w:tcBorders>
          </w:tcPr>
          <w:p w:rsidR="001A528B" w:rsidRPr="004062A3" w:rsidRDefault="001A528B" w:rsidP="00D76612">
            <w:r w:rsidRPr="004062A3">
              <w:t>Density</w:t>
            </w:r>
          </w:p>
        </w:tc>
        <w:tc>
          <w:tcPr>
            <w:tcW w:w="0" w:type="auto"/>
            <w:tcBorders>
              <w:top w:val="nil"/>
              <w:bottom w:val="nil"/>
            </w:tcBorders>
          </w:tcPr>
          <w:p w:rsidR="001A528B" w:rsidRPr="004062A3" w:rsidRDefault="001A528B" w:rsidP="00D76612">
            <w:r w:rsidRPr="004062A3">
              <w:t xml:space="preserve">The value of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D76612">
        <w:trPr>
          <w:jc w:val="center"/>
        </w:trPr>
        <w:tc>
          <w:tcPr>
            <w:tcW w:w="0" w:type="auto"/>
            <w:tcBorders>
              <w:top w:val="nil"/>
              <w:bottom w:val="nil"/>
            </w:tcBorders>
          </w:tcPr>
          <w:p w:rsidR="001A528B" w:rsidRPr="004062A3" w:rsidRDefault="001A528B" w:rsidP="00D76612">
            <w:r w:rsidRPr="004062A3">
              <w:t>Conjugated homology</w:t>
            </w:r>
          </w:p>
        </w:tc>
        <w:tc>
          <w:tcPr>
            <w:tcW w:w="0" w:type="auto"/>
            <w:tcBorders>
              <w:top w:val="nil"/>
              <w:bottom w:val="nil"/>
            </w:tcBorders>
          </w:tcPr>
          <w:p w:rsidR="001A528B" w:rsidRPr="004062A3" w:rsidRDefault="001A528B" w:rsidP="00D76612">
            <w:r w:rsidRPr="004062A3">
              <w:t xml:space="preserve">The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D76612">
        <w:trPr>
          <w:jc w:val="center"/>
        </w:trPr>
        <w:tc>
          <w:tcPr>
            <w:tcW w:w="0" w:type="auto"/>
            <w:tcBorders>
              <w:top w:val="nil"/>
              <w:bottom w:val="nil"/>
            </w:tcBorders>
          </w:tcPr>
          <w:p w:rsidR="001A528B" w:rsidRPr="004062A3" w:rsidRDefault="001A528B" w:rsidP="00D76612">
            <w:r w:rsidRPr="004062A3">
              <w:t>Homology</w:t>
            </w:r>
          </w:p>
        </w:tc>
        <w:tc>
          <w:tcPr>
            <w:tcW w:w="0" w:type="auto"/>
            <w:tcBorders>
              <w:top w:val="nil"/>
              <w:bottom w:val="nil"/>
            </w:tcBorders>
          </w:tcPr>
          <w:p w:rsidR="001A528B" w:rsidRPr="004062A3" w:rsidRDefault="001A528B" w:rsidP="00D76612">
            <w:r w:rsidRPr="004062A3">
              <w:t xml:space="preserve">The value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D76612">
        <w:trPr>
          <w:jc w:val="center"/>
        </w:trPr>
        <w:tc>
          <w:tcPr>
            <w:tcW w:w="0" w:type="auto"/>
            <w:tcBorders>
              <w:top w:val="nil"/>
            </w:tcBorders>
          </w:tcPr>
          <w:p w:rsidR="001A528B" w:rsidRPr="004062A3" w:rsidRDefault="001A528B" w:rsidP="00D76612">
            <w:r>
              <w:t>Local confidence</w:t>
            </w:r>
          </w:p>
        </w:tc>
        <w:tc>
          <w:tcPr>
            <w:tcW w:w="0" w:type="auto"/>
            <w:tcBorders>
              <w:top w:val="nil"/>
            </w:tcBorders>
          </w:tcPr>
          <w:p w:rsidR="001A528B" w:rsidRPr="004062A3" w:rsidRDefault="001A528B" w:rsidP="00D76612">
            <w:r>
              <w:t xml:space="preserve">The value of </w:t>
            </w:r>
            <m:oMath>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bl>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tbl>
      <w:tblPr>
        <w:tblStyle w:val="TableGrid"/>
        <w:tblW w:w="0" w:type="auto"/>
        <w:tblLook w:val="04A0" w:firstRow="1" w:lastRow="0" w:firstColumn="1" w:lastColumn="0" w:noHBand="0" w:noVBand="1"/>
      </w:tblPr>
      <w:tblGrid>
        <w:gridCol w:w="4814"/>
        <w:gridCol w:w="4814"/>
      </w:tblGrid>
      <w:tr w:rsidR="001A528B" w:rsidTr="00D76612">
        <w:tc>
          <w:tcPr>
            <w:tcW w:w="4814" w:type="dxa"/>
          </w:tcPr>
          <w:p w:rsidR="001A528B" w:rsidRDefault="001A528B" w:rsidP="00D76612"/>
        </w:tc>
        <w:tc>
          <w:tcPr>
            <w:tcW w:w="4814" w:type="dxa"/>
          </w:tcPr>
          <w:p w:rsidR="001A528B" w:rsidRDefault="001A528B" w:rsidP="00D76612"/>
        </w:tc>
      </w:tr>
      <w:tr w:rsidR="001A528B" w:rsidTr="00D76612">
        <w:tc>
          <w:tcPr>
            <w:tcW w:w="4814" w:type="dxa"/>
          </w:tcPr>
          <w:p w:rsidR="001A528B" w:rsidRDefault="001A528B" w:rsidP="00D76612">
            <w:r w:rsidRPr="004062A3">
              <w:t>Conjugated density</w:t>
            </w:r>
          </w:p>
        </w:tc>
        <w:tc>
          <w:tcPr>
            <w:tcW w:w="4814" w:type="dxa"/>
          </w:tcPr>
          <w:p w:rsidR="001A528B" w:rsidRDefault="001A528B" w:rsidP="00D76612">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≥0.8</m:t>
              </m:r>
            </m:oMath>
          </w:p>
          <w:p w:rsidR="001A528B" w:rsidRDefault="001A528B" w:rsidP="00D76612">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D76612">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Pr="002335BE" w:rsidRDefault="001A528B" w:rsidP="00D76612">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D76612">
        <w:tc>
          <w:tcPr>
            <w:tcW w:w="4814" w:type="dxa"/>
          </w:tcPr>
          <w:p w:rsidR="001A528B" w:rsidRDefault="001A528B" w:rsidP="00D76612">
            <w:r w:rsidRPr="004062A3">
              <w:t>Density</w:t>
            </w:r>
          </w:p>
        </w:tc>
        <w:tc>
          <w:tcPr>
            <w:tcW w:w="4814" w:type="dxa"/>
          </w:tcPr>
          <w:p w:rsidR="001A528B" w:rsidRDefault="001A528B" w:rsidP="00D76612">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≥0.8</m:t>
              </m:r>
            </m:oMath>
          </w:p>
          <w:p w:rsidR="001A528B" w:rsidRDefault="001A528B" w:rsidP="00D76612">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D76612">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Default="001A528B" w:rsidP="00D76612">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D76612">
        <w:tc>
          <w:tcPr>
            <w:tcW w:w="4814" w:type="dxa"/>
          </w:tcPr>
          <w:p w:rsidR="001A528B" w:rsidRDefault="001A528B" w:rsidP="00D76612">
            <w:r w:rsidRPr="004062A3">
              <w:t>Conjugated homology</w:t>
            </w:r>
          </w:p>
        </w:tc>
        <w:tc>
          <w:tcPr>
            <w:tcW w:w="4814" w:type="dxa"/>
          </w:tcPr>
          <w:p w:rsidR="001A528B" w:rsidRDefault="001A528B" w:rsidP="00D76612">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D76612">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D76612">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D76612">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D76612">
        <w:tc>
          <w:tcPr>
            <w:tcW w:w="4814" w:type="dxa"/>
          </w:tcPr>
          <w:p w:rsidR="001A528B" w:rsidRDefault="001A528B" w:rsidP="00D76612">
            <w:r>
              <w:lastRenderedPageBreak/>
              <w:t>H</w:t>
            </w:r>
            <w:r w:rsidRPr="004062A3">
              <w:t>omology</w:t>
            </w:r>
          </w:p>
        </w:tc>
        <w:tc>
          <w:tcPr>
            <w:tcW w:w="4814" w:type="dxa"/>
          </w:tcPr>
          <w:p w:rsidR="001A528B" w:rsidRDefault="001A528B" w:rsidP="00D76612">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D76612">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D76612">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D76612">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D76612">
        <w:tc>
          <w:tcPr>
            <w:tcW w:w="4814" w:type="dxa"/>
          </w:tcPr>
          <w:p w:rsidR="001A528B" w:rsidRDefault="001A528B" w:rsidP="00D76612">
            <w:r>
              <w:t>Local confidence</w:t>
            </w:r>
          </w:p>
        </w:tc>
        <w:tc>
          <w:tcPr>
            <w:tcW w:w="4814" w:type="dxa"/>
          </w:tcPr>
          <w:p w:rsidR="001A528B" w:rsidRDefault="001A528B" w:rsidP="00D76612">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100≥H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≥90</m:t>
              </m:r>
            </m:oMath>
          </w:p>
          <w:p w:rsidR="001A528B" w:rsidRDefault="001A528B" w:rsidP="00D76612">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90&gt;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≥80</m:t>
              </m:r>
            </m:oMath>
          </w:p>
          <w:p w:rsidR="001A528B" w:rsidRDefault="001A528B" w:rsidP="00D76612">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80&gt;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≥60</m:t>
              </m:r>
            </m:oMath>
          </w:p>
          <w:p w:rsidR="001A528B" w:rsidRDefault="001A528B" w:rsidP="00D76612">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60&gt;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bl>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5C19A0" w:rsidRDefault="005C19A0" w:rsidP="005C19A0">
      <w:pPr>
        <w:rPr>
          <w:sz w:val="36"/>
        </w:rPr>
      </w:pPr>
      <w:r>
        <w:rPr>
          <w:sz w:val="36"/>
        </w:rPr>
        <w:lastRenderedPageBreak/>
        <w:t>Examples</w:t>
      </w:r>
    </w:p>
    <w:p w:rsidR="005C19A0" w:rsidRDefault="005C19A0" w:rsidP="005C19A0"/>
    <w:p w:rsidR="005C19A0" w:rsidRDefault="005C19A0" w:rsidP="005C19A0">
      <w:r>
        <w:t>To clarify the use of the IgFamily program examples are always necessary. The examples here are generously provided by collaboration -</w:t>
      </w:r>
    </w:p>
    <w:p w:rsidR="005C19A0" w:rsidRDefault="005C19A0" w:rsidP="005C19A0">
      <w:r>
        <w:t>K01 - A patient with RNP70-positive mixed connective tissue disease. The data is a duplicate sample of serum IgMs that have been purified with the HAGG pulldown method.</w:t>
      </w:r>
    </w:p>
    <w:p w:rsidR="005C19A0" w:rsidRDefault="005C19A0" w:rsidP="005C19A0">
      <w:r>
        <w:t xml:space="preserve">K02 - A patient with RNP70-positive mixed connective tissue disease. The data is a duplicate sample of serum IgMs that have been purified with the HAGG pulldown method. </w:t>
      </w:r>
    </w:p>
    <w:p w:rsidR="005C19A0" w:rsidRDefault="005C19A0" w:rsidP="005C19A0">
      <w:r>
        <w:t>B02 - A patient with primary Sjogrens Syndrome . Here the data is a duplicate sample of serum IgMs that have been purified with the HAGG pulldown method.</w:t>
      </w:r>
    </w:p>
    <w:p w:rsidR="00BE7D4D" w:rsidRDefault="00BE7D4D" w:rsidP="005C19A0"/>
    <w:p w:rsidR="00BE7D4D" w:rsidRDefault="00BE7D4D" w:rsidP="00BE7D4D">
      <w:r w:rsidRPr="00BE7D4D">
        <w:rPr>
          <w:b/>
        </w:rPr>
        <w:t>-</w:t>
      </w:r>
      <w:r>
        <w:rPr>
          <w:b/>
        </w:rPr>
        <w:t xml:space="preserve"> </w:t>
      </w:r>
      <w:r w:rsidR="00DB3C06">
        <w:rPr>
          <w:b/>
        </w:rPr>
        <w:t>B02</w:t>
      </w:r>
    </w:p>
    <w:p w:rsidR="00DB3C06" w:rsidRDefault="00DB3C06" w:rsidP="00BE7D4D"/>
    <w:p w:rsidR="00DB3C06" w:rsidRPr="00DB3C06" w:rsidRDefault="00115511" w:rsidP="00BE7D4D">
      <w:r>
        <w:t>An area of interest in the IGHV1-69</w:t>
      </w:r>
      <w:r w:rsidR="00D356E1">
        <w:t xml:space="preserve"> is shown</w:t>
      </w:r>
      <w:r w:rsidR="00DC1D0F">
        <w:t xml:space="preserve"> in </w:t>
      </w:r>
      <w:r w:rsidR="008612C0">
        <w:fldChar w:fldCharType="begin"/>
      </w:r>
      <w:r w:rsidR="008612C0">
        <w:instrText xml:space="preserve"> REF _Ref466409219 \h </w:instrText>
      </w:r>
      <w:r w:rsidR="008612C0">
        <w:fldChar w:fldCharType="separate"/>
      </w:r>
      <w:r w:rsidR="008612C0">
        <w:t xml:space="preserve">Figure </w:t>
      </w:r>
      <w:r w:rsidR="008612C0">
        <w:rPr>
          <w:noProof/>
        </w:rPr>
        <w:t>4</w:t>
      </w:r>
      <w:r w:rsidR="008612C0">
        <w:fldChar w:fldCharType="end"/>
      </w:r>
      <w:bookmarkStart w:id="4" w:name="_GoBack"/>
      <w:bookmarkEnd w:id="4"/>
    </w:p>
    <w:p w:rsidR="005C19A0" w:rsidRPr="006175F5" w:rsidRDefault="005C19A0" w:rsidP="005C19A0"/>
    <w:p w:rsidR="005C19A0" w:rsidRDefault="005C19A0" w:rsidP="005C19A0">
      <w:pPr>
        <w:pStyle w:val="Caption"/>
        <w:rPr>
          <w:bCs w:val="0"/>
          <w:smallCaps/>
        </w:rPr>
      </w:pPr>
    </w:p>
    <w:p w:rsidR="005C19A0" w:rsidRDefault="005C19A0" w:rsidP="005C19A0">
      <w:pPr>
        <w:pStyle w:val="Caption"/>
        <w:rPr>
          <w:bCs w:val="0"/>
          <w:smallCaps/>
        </w:rPr>
      </w:pPr>
    </w:p>
    <w:p w:rsidR="005C19A0" w:rsidRDefault="00BE7D4D" w:rsidP="00BE7D4D">
      <w:pPr>
        <w:pStyle w:val="Caption"/>
        <w:jc w:val="center"/>
        <w:rPr>
          <w:bCs w:val="0"/>
          <w:smallCaps/>
        </w:rPr>
      </w:pPr>
      <w:r>
        <w:rPr>
          <w:bCs w:val="0"/>
          <w:smallCaps/>
          <w:noProof/>
          <w:lang w:eastAsia="en-AU"/>
        </w:rPr>
        <w:drawing>
          <wp:inline distT="0" distB="0" distL="0" distR="0">
            <wp:extent cx="1943371" cy="3391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2_E1_1.PNG"/>
                    <pic:cNvPicPr/>
                  </pic:nvPicPr>
                  <pic:blipFill>
                    <a:blip r:embed="rId12">
                      <a:extLst>
                        <a:ext uri="{28A0092B-C50C-407E-A947-70E740481C1C}">
                          <a14:useLocalDpi xmlns:a14="http://schemas.microsoft.com/office/drawing/2010/main" val="0"/>
                        </a:ext>
                      </a:extLst>
                    </a:blip>
                    <a:stretch>
                      <a:fillRect/>
                    </a:stretch>
                  </pic:blipFill>
                  <pic:spPr>
                    <a:xfrm>
                      <a:off x="0" y="0"/>
                      <a:ext cx="1943371" cy="3391373"/>
                    </a:xfrm>
                    <a:prstGeom prst="rect">
                      <a:avLst/>
                    </a:prstGeom>
                  </pic:spPr>
                </pic:pic>
              </a:graphicData>
            </a:graphic>
          </wp:inline>
        </w:drawing>
      </w:r>
    </w:p>
    <w:p w:rsidR="005C19A0" w:rsidRDefault="005C19A0" w:rsidP="005C19A0">
      <w:pPr>
        <w:pStyle w:val="Caption"/>
        <w:rPr>
          <w:bCs w:val="0"/>
          <w:smallCaps/>
        </w:rPr>
      </w:pPr>
    </w:p>
    <w:p w:rsidR="005C19A0" w:rsidRDefault="00DC1D0F" w:rsidP="00BB56F3">
      <w:pPr>
        <w:pStyle w:val="Caption"/>
        <w:jc w:val="center"/>
        <w:rPr>
          <w:bCs w:val="0"/>
          <w:smallCaps/>
        </w:rPr>
      </w:pPr>
      <w:bookmarkStart w:id="5" w:name="_Ref466409219"/>
      <w:r>
        <w:t xml:space="preserve">Figure </w:t>
      </w:r>
      <w:fldSimple w:instr=" SEQ Figure \* ARABIC ">
        <w:r>
          <w:rPr>
            <w:noProof/>
          </w:rPr>
          <w:t>4</w:t>
        </w:r>
      </w:fldSimple>
      <w:bookmarkEnd w:id="5"/>
      <w:r>
        <w:t xml:space="preserve"> -</w:t>
      </w:r>
      <w:r w:rsidR="008E51B8">
        <w:t xml:space="preserve"> Peptides covering from</w:t>
      </w:r>
      <w:r w:rsidR="001E1D1A">
        <w:t xml:space="preserve"> CDR2 </w:t>
      </w:r>
      <w:r w:rsidR="008E51B8">
        <w:t xml:space="preserve">into FR3 support </w:t>
      </w:r>
      <w:r w:rsidR="00472420">
        <w:t>gene family IGHV1-69.</w:t>
      </w: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Pr="00CF2F60" w:rsidRDefault="005C19A0" w:rsidP="005C19A0">
      <w:pPr>
        <w:pStyle w:val="Caption"/>
        <w:rPr>
          <w:sz w:val="36"/>
        </w:rPr>
        <w:sectPr w:rsidR="005C19A0" w:rsidRPr="00CF2F60" w:rsidSect="00EB059E">
          <w:pgSz w:w="11906" w:h="16838"/>
          <w:pgMar w:top="1247" w:right="1247" w:bottom="1247" w:left="1247" w:header="709" w:footer="709" w:gutter="0"/>
          <w:cols w:space="708"/>
          <w:docGrid w:linePitch="360"/>
        </w:sectPr>
      </w:pPr>
      <w:r w:rsidRPr="00682357">
        <w:rPr>
          <w:b/>
          <w:sz w:val="36"/>
        </w:rPr>
        <w:br w:type="page"/>
      </w:r>
    </w:p>
    <w:p w:rsidR="005C19A0" w:rsidRDefault="005C19A0" w:rsidP="005C19A0">
      <w:pPr>
        <w:jc w:val="center"/>
      </w:pPr>
      <w:r>
        <w:rPr>
          <w:noProof/>
          <w:lang w:eastAsia="en-AU"/>
        </w:rPr>
        <w:lastRenderedPageBreak/>
        <w:drawing>
          <wp:inline distT="0" distB="0" distL="0" distR="0" wp14:anchorId="132DBA1C" wp14:editId="5C498EB9">
            <wp:extent cx="5450093"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S.PNG"/>
                    <pic:cNvPicPr/>
                  </pic:nvPicPr>
                  <pic:blipFill>
                    <a:blip r:embed="rId13">
                      <a:extLst>
                        <a:ext uri="{28A0092B-C50C-407E-A947-70E740481C1C}">
                          <a14:useLocalDpi xmlns:a14="http://schemas.microsoft.com/office/drawing/2010/main" val="0"/>
                        </a:ext>
                      </a:extLst>
                    </a:blip>
                    <a:stretch>
                      <a:fillRect/>
                    </a:stretch>
                  </pic:blipFill>
                  <pic:spPr>
                    <a:xfrm>
                      <a:off x="0" y="0"/>
                      <a:ext cx="5454150" cy="5071072"/>
                    </a:xfrm>
                    <a:prstGeom prst="rect">
                      <a:avLst/>
                    </a:prstGeom>
                  </pic:spPr>
                </pic:pic>
              </a:graphicData>
            </a:graphic>
          </wp:inline>
        </w:drawing>
      </w:r>
    </w:p>
    <w:p w:rsidR="005C19A0" w:rsidRDefault="005C19A0" w:rsidP="005C19A0">
      <w:pPr>
        <w:jc w:val="center"/>
      </w:pPr>
    </w:p>
    <w:p w:rsidR="005C19A0" w:rsidRDefault="005C19A0" w:rsidP="005C19A0">
      <w:pPr>
        <w:pStyle w:val="Caption"/>
        <w:jc w:val="center"/>
      </w:pPr>
      <w:r>
        <w:t xml:space="preserve">Figure </w:t>
      </w:r>
      <w:fldSimple w:instr=" SEQ Figure \* ARABIC ">
        <w:r w:rsidR="00DC1D0F">
          <w:rPr>
            <w:noProof/>
          </w:rPr>
          <w:t>5</w:t>
        </w:r>
      </w:fldSimple>
      <w:r>
        <w:t xml:space="preserve"> - Gene family summary for file </w:t>
      </w:r>
      <w:r w:rsidRPr="00CE6EF8">
        <w:t>WM16_B02+B02a_HAGG_isolated_RF_MJ2.</w:t>
      </w:r>
    </w:p>
    <w:p w:rsidR="005C19A0" w:rsidRDefault="005C19A0" w:rsidP="005C19A0">
      <w:pPr>
        <w:jc w:val="center"/>
      </w:pPr>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0CF54526" wp14:editId="386A7289">
            <wp:extent cx="9108440" cy="415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PNG"/>
                    <pic:cNvPicPr/>
                  </pic:nvPicPr>
                  <pic:blipFill>
                    <a:blip r:embed="rId14">
                      <a:extLst>
                        <a:ext uri="{28A0092B-C50C-407E-A947-70E740481C1C}">
                          <a14:useLocalDpi xmlns:a14="http://schemas.microsoft.com/office/drawing/2010/main" val="0"/>
                        </a:ext>
                      </a:extLst>
                    </a:blip>
                    <a:stretch>
                      <a:fillRect/>
                    </a:stretch>
                  </pic:blipFill>
                  <pic:spPr>
                    <a:xfrm>
                      <a:off x="0" y="0"/>
                      <a:ext cx="9108440" cy="415544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fldSimple w:instr=" SEQ Figure \* ARABIC ">
        <w:r w:rsidR="00DC1D0F">
          <w:rPr>
            <w:noProof/>
          </w:rPr>
          <w:t>6</w:t>
        </w:r>
      </w:fldSimple>
      <w:r w:rsidRPr="00CE6EF8">
        <w:t xml:space="preserve"> - Gene family #1 from file WM16_B02+B02a_HAGG_isolated_RF_MJ2.</w:t>
      </w:r>
    </w:p>
    <w:p w:rsidR="005C19A0" w:rsidRDefault="005C19A0" w:rsidP="005C19A0">
      <w:r>
        <w:br w:type="page"/>
      </w:r>
    </w:p>
    <w:p w:rsidR="005C19A0" w:rsidRDefault="005C19A0" w:rsidP="005C19A0"/>
    <w:p w:rsidR="005C19A0" w:rsidRDefault="005C19A0" w:rsidP="005C19A0">
      <w:r>
        <w:rPr>
          <w:noProof/>
          <w:lang w:eastAsia="en-AU"/>
        </w:rPr>
        <w:drawing>
          <wp:inline distT="0" distB="0" distL="0" distR="0" wp14:anchorId="66B8C04B" wp14:editId="58B5E4DF">
            <wp:extent cx="9108440" cy="4708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2.PNG"/>
                    <pic:cNvPicPr/>
                  </pic:nvPicPr>
                  <pic:blipFill>
                    <a:blip r:embed="rId15">
                      <a:extLst>
                        <a:ext uri="{28A0092B-C50C-407E-A947-70E740481C1C}">
                          <a14:useLocalDpi xmlns:a14="http://schemas.microsoft.com/office/drawing/2010/main" val="0"/>
                        </a:ext>
                      </a:extLst>
                    </a:blip>
                    <a:stretch>
                      <a:fillRect/>
                    </a:stretch>
                  </pic:blipFill>
                  <pic:spPr>
                    <a:xfrm>
                      <a:off x="0" y="0"/>
                      <a:ext cx="9108440" cy="4708525"/>
                    </a:xfrm>
                    <a:prstGeom prst="rect">
                      <a:avLst/>
                    </a:prstGeom>
                  </pic:spPr>
                </pic:pic>
              </a:graphicData>
            </a:graphic>
          </wp:inline>
        </w:drawing>
      </w:r>
    </w:p>
    <w:p w:rsidR="005C19A0" w:rsidRDefault="005C19A0" w:rsidP="005C19A0"/>
    <w:p w:rsidR="005C19A0" w:rsidRDefault="005C19A0" w:rsidP="005C19A0">
      <w:pPr>
        <w:pStyle w:val="Caption"/>
        <w:jc w:val="center"/>
      </w:pPr>
      <w:r>
        <w:t xml:space="preserve">Figure </w:t>
      </w:r>
      <w:fldSimple w:instr=" SEQ Figure \* ARABIC ">
        <w:r w:rsidR="00DC1D0F">
          <w:rPr>
            <w:noProof/>
          </w:rPr>
          <w:t>7</w:t>
        </w:r>
      </w:fldSimple>
      <w:r>
        <w:t xml:space="preserve"> -</w:t>
      </w:r>
      <w:r w:rsidRPr="00E9419A">
        <w:t xml:space="preserve"> </w:t>
      </w:r>
      <w:r w:rsidRPr="00CE6EF8">
        <w:t>Gene family #</w:t>
      </w:r>
      <w:r>
        <w:t>2</w:t>
      </w:r>
      <w:r w:rsidRPr="00CE6EF8">
        <w:t xml:space="preserve"> from file WM16_B02+B02a_HAGG_isolated_RF_MJ2.</w:t>
      </w:r>
    </w:p>
    <w:p w:rsidR="005C19A0" w:rsidRDefault="005C19A0" w:rsidP="005C19A0">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551A20DE" wp14:editId="666BC707">
            <wp:extent cx="9108440" cy="398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3.PNG"/>
                    <pic:cNvPicPr/>
                  </pic:nvPicPr>
                  <pic:blipFill>
                    <a:blip r:embed="rId16">
                      <a:extLst>
                        <a:ext uri="{28A0092B-C50C-407E-A947-70E740481C1C}">
                          <a14:useLocalDpi xmlns:a14="http://schemas.microsoft.com/office/drawing/2010/main" val="0"/>
                        </a:ext>
                      </a:extLst>
                    </a:blip>
                    <a:stretch>
                      <a:fillRect/>
                    </a:stretch>
                  </pic:blipFill>
                  <pic:spPr>
                    <a:xfrm>
                      <a:off x="0" y="0"/>
                      <a:ext cx="9108440" cy="398907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fldSimple w:instr=" SEQ Figure \* ARABIC ">
        <w:r w:rsidR="00DC1D0F">
          <w:rPr>
            <w:noProof/>
          </w:rPr>
          <w:t>8</w:t>
        </w:r>
      </w:fldSimple>
      <w:r w:rsidRPr="00CE6EF8">
        <w:t xml:space="preserve"> - Gene family #</w:t>
      </w:r>
      <w:r>
        <w:t>3</w:t>
      </w:r>
      <w:r w:rsidRPr="00CE6EF8">
        <w:t xml:space="preserve"> from file WM16_B02+B02a_HAGG_isolated_RF_MJ2.</w:t>
      </w:r>
    </w:p>
    <w:p w:rsidR="005C19A0" w:rsidRDefault="005C19A0" w:rsidP="005C19A0">
      <w:r>
        <w:br w:type="page"/>
      </w:r>
    </w:p>
    <w:p w:rsidR="005C19A0" w:rsidRPr="00E9419A" w:rsidRDefault="005C19A0" w:rsidP="005C19A0"/>
    <w:p w:rsidR="005C19A0" w:rsidRDefault="005C19A0" w:rsidP="005C19A0">
      <w:pPr>
        <w:rPr>
          <w:sz w:val="36"/>
        </w:rPr>
      </w:pPr>
    </w:p>
    <w:p w:rsidR="005C19A0" w:rsidRDefault="005C19A0" w:rsidP="005C19A0">
      <w:pPr>
        <w:rPr>
          <w:sz w:val="36"/>
        </w:rPr>
        <w:sectPr w:rsidR="005C19A0" w:rsidSect="00BF5D40">
          <w:pgSz w:w="16838" w:h="11906" w:orient="landscape"/>
          <w:pgMar w:top="1247" w:right="1247" w:bottom="1247" w:left="1247" w:header="709" w:footer="709" w:gutter="0"/>
          <w:cols w:space="708"/>
          <w:docGrid w:linePitch="360"/>
        </w:sectPr>
      </w:pP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r w:rsidR="003A4B65">
        <w:fldChar w:fldCharType="begin"/>
      </w:r>
      <w:r w:rsidR="003A4B65">
        <w:instrText xml:space="preserve"> SEQ Table \* ARABIC </w:instrText>
      </w:r>
      <w:r w:rsidR="003A4B65">
        <w:fldChar w:fldCharType="separate"/>
      </w:r>
      <w:r w:rsidR="006D2712">
        <w:rPr>
          <w:noProof/>
        </w:rPr>
        <w:t>7</w:t>
      </w:r>
      <w:r w:rsidR="003A4B65">
        <w:rPr>
          <w:noProof/>
        </w:rPr>
        <w:fldChar w:fldCharType="end"/>
      </w:r>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3A4B65"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3A4B65"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3A4B65"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rPr>
      </w:pPr>
      <w:r w:rsidRPr="00643234">
        <w:lastRenderedPageBreak/>
        <w:t xml:space="preserve">Table </w:t>
      </w:r>
      <w:r w:rsidR="003A4B65">
        <w:fldChar w:fldCharType="begin"/>
      </w:r>
      <w:r w:rsidR="003A4B65">
        <w:instrText xml:space="preserve"> SEQ Table \* ARABIC </w:instrText>
      </w:r>
      <w:r w:rsidR="003A4B65">
        <w:fldChar w:fldCharType="separate"/>
      </w:r>
      <w:r w:rsidR="006D2712">
        <w:rPr>
          <w:noProof/>
        </w:rPr>
        <w:t>8</w:t>
      </w:r>
      <w:r w:rsidR="003A4B65">
        <w:rPr>
          <w:noProof/>
        </w:rPr>
        <w:fldChar w:fldCharType="end"/>
      </w:r>
      <w:r w:rsidRPr="00643234">
        <w:t xml:space="preserve"> </w:t>
      </w:r>
      <w:r>
        <w:t xml:space="preserve">-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1</m:t>
            </m:r>
          </m:sub>
        </m:sSub>
      </m:oMath>
      <w:r>
        <w:rPr>
          <w:bCs w:val="0"/>
          <w:smallCaps/>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3A4B65"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3A4B65"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3A4B65"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3A4B65"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3A4B65"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3A4B65"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3A4B65"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3A4B65"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r w:rsidR="003A4B65">
        <w:fldChar w:fldCharType="begin"/>
      </w:r>
      <w:r w:rsidR="003A4B65">
        <w:instrText xml:space="preserve"> SEQ Table \* ARABIC </w:instrText>
      </w:r>
      <w:r w:rsidR="003A4B65">
        <w:fldChar w:fldCharType="separate"/>
      </w:r>
      <w:r w:rsidR="006D2712">
        <w:rPr>
          <w:noProof/>
        </w:rPr>
        <w:t>9</w:t>
      </w:r>
      <w:r w:rsidR="003A4B65">
        <w:rPr>
          <w:noProof/>
        </w:rPr>
        <w:fldChar w:fldCharType="end"/>
      </w:r>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2</m:t>
            </m:r>
          </m:sub>
        </m:sSub>
      </m:oMath>
      <w:r>
        <w:rPr>
          <w:bCs w:val="0"/>
          <w:smallCaps/>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3A4B65"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3A4B65"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3A4B65"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3A4B65"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3A4B65"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rPr>
      </w:pPr>
      <w:r>
        <w:lastRenderedPageBreak/>
        <w:t xml:space="preserve">Table </w:t>
      </w:r>
      <w:r w:rsidR="003A4B65">
        <w:fldChar w:fldCharType="begin"/>
      </w:r>
      <w:r w:rsidR="003A4B65">
        <w:instrText xml:space="preserve"> SEQ Table \* ARABIC </w:instrText>
      </w:r>
      <w:r w:rsidR="003A4B65">
        <w:fldChar w:fldCharType="separate"/>
      </w:r>
      <w:r w:rsidR="006D2712">
        <w:rPr>
          <w:noProof/>
        </w:rPr>
        <w:t>10</w:t>
      </w:r>
      <w:r w:rsidR="003A4B65">
        <w:rPr>
          <w:noProof/>
        </w:rPr>
        <w:fldChar w:fldCharType="end"/>
      </w:r>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3</m:t>
            </m:r>
          </m:sub>
        </m:sSub>
      </m:oMath>
      <w:r>
        <w:rPr>
          <w:bCs w:val="0"/>
          <w:smallCaps/>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3A4B65"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3A4B65"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3A4B65"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3A4B65"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3A4B65"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3A4B65"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3A4B65"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B65" w:rsidRDefault="003A4B65" w:rsidP="000337B9">
      <w:pPr>
        <w:spacing w:after="0" w:line="240" w:lineRule="auto"/>
      </w:pPr>
      <w:r>
        <w:separator/>
      </w:r>
    </w:p>
  </w:endnote>
  <w:endnote w:type="continuationSeparator" w:id="0">
    <w:p w:rsidR="003A4B65" w:rsidRDefault="003A4B65"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B65" w:rsidRDefault="003A4B65" w:rsidP="000337B9">
      <w:pPr>
        <w:spacing w:after="0" w:line="240" w:lineRule="auto"/>
      </w:pPr>
      <w:r>
        <w:separator/>
      </w:r>
    </w:p>
  </w:footnote>
  <w:footnote w:type="continuationSeparator" w:id="0">
    <w:p w:rsidR="003A4B65" w:rsidRDefault="003A4B65"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0286695"/>
    <w:multiLevelType w:val="hybridMultilevel"/>
    <w:tmpl w:val="7BE2F1DC"/>
    <w:lvl w:ilvl="0" w:tplc="0EA6762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5E17B9"/>
    <w:multiLevelType w:val="hybridMultilevel"/>
    <w:tmpl w:val="090A21A6"/>
    <w:lvl w:ilvl="0" w:tplc="487C0D5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45E2"/>
    <w:rsid w:val="00014BAA"/>
    <w:rsid w:val="0001536F"/>
    <w:rsid w:val="0001715C"/>
    <w:rsid w:val="000179D3"/>
    <w:rsid w:val="00017C21"/>
    <w:rsid w:val="00022FDD"/>
    <w:rsid w:val="000237CD"/>
    <w:rsid w:val="000238A5"/>
    <w:rsid w:val="00024762"/>
    <w:rsid w:val="00024EC1"/>
    <w:rsid w:val="00025CEB"/>
    <w:rsid w:val="0002724E"/>
    <w:rsid w:val="00030404"/>
    <w:rsid w:val="000321B8"/>
    <w:rsid w:val="000337B9"/>
    <w:rsid w:val="00033972"/>
    <w:rsid w:val="000349A6"/>
    <w:rsid w:val="00035F64"/>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460B"/>
    <w:rsid w:val="000A61FA"/>
    <w:rsid w:val="000A6752"/>
    <w:rsid w:val="000A6B8E"/>
    <w:rsid w:val="000B0ABA"/>
    <w:rsid w:val="000B0C3E"/>
    <w:rsid w:val="000B156B"/>
    <w:rsid w:val="000B7823"/>
    <w:rsid w:val="000B7B8A"/>
    <w:rsid w:val="000C044B"/>
    <w:rsid w:val="000C13DE"/>
    <w:rsid w:val="000C29FA"/>
    <w:rsid w:val="000C2B9E"/>
    <w:rsid w:val="000C639A"/>
    <w:rsid w:val="000D12A1"/>
    <w:rsid w:val="000D30D2"/>
    <w:rsid w:val="000D34B3"/>
    <w:rsid w:val="000D51F1"/>
    <w:rsid w:val="000D6F44"/>
    <w:rsid w:val="000E37F5"/>
    <w:rsid w:val="000E418E"/>
    <w:rsid w:val="000E530E"/>
    <w:rsid w:val="000E6315"/>
    <w:rsid w:val="000E71A4"/>
    <w:rsid w:val="000E725D"/>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188B"/>
    <w:rsid w:val="00115511"/>
    <w:rsid w:val="001219DC"/>
    <w:rsid w:val="00123337"/>
    <w:rsid w:val="00124E6F"/>
    <w:rsid w:val="001254A8"/>
    <w:rsid w:val="00126632"/>
    <w:rsid w:val="001268DB"/>
    <w:rsid w:val="00130C06"/>
    <w:rsid w:val="00130C91"/>
    <w:rsid w:val="0013168D"/>
    <w:rsid w:val="001320E2"/>
    <w:rsid w:val="0013342D"/>
    <w:rsid w:val="00134DCA"/>
    <w:rsid w:val="00134F15"/>
    <w:rsid w:val="00142038"/>
    <w:rsid w:val="00143482"/>
    <w:rsid w:val="00143D18"/>
    <w:rsid w:val="00144423"/>
    <w:rsid w:val="00144879"/>
    <w:rsid w:val="0014561D"/>
    <w:rsid w:val="00147A22"/>
    <w:rsid w:val="00152B62"/>
    <w:rsid w:val="00153260"/>
    <w:rsid w:val="001533EC"/>
    <w:rsid w:val="001533ED"/>
    <w:rsid w:val="00153C6D"/>
    <w:rsid w:val="00154EF9"/>
    <w:rsid w:val="00155580"/>
    <w:rsid w:val="001560E8"/>
    <w:rsid w:val="001611F3"/>
    <w:rsid w:val="00163D84"/>
    <w:rsid w:val="00163DF3"/>
    <w:rsid w:val="00164A72"/>
    <w:rsid w:val="00165064"/>
    <w:rsid w:val="00171953"/>
    <w:rsid w:val="0017220B"/>
    <w:rsid w:val="00175559"/>
    <w:rsid w:val="00177699"/>
    <w:rsid w:val="001808D4"/>
    <w:rsid w:val="00181358"/>
    <w:rsid w:val="00181627"/>
    <w:rsid w:val="001858F6"/>
    <w:rsid w:val="00186993"/>
    <w:rsid w:val="001908A6"/>
    <w:rsid w:val="00194254"/>
    <w:rsid w:val="0019492E"/>
    <w:rsid w:val="001950D5"/>
    <w:rsid w:val="00196F71"/>
    <w:rsid w:val="001A18C7"/>
    <w:rsid w:val="001A3BDD"/>
    <w:rsid w:val="001A528B"/>
    <w:rsid w:val="001A6C5D"/>
    <w:rsid w:val="001B05D5"/>
    <w:rsid w:val="001B1C15"/>
    <w:rsid w:val="001B2283"/>
    <w:rsid w:val="001B2EDA"/>
    <w:rsid w:val="001B5665"/>
    <w:rsid w:val="001B58B6"/>
    <w:rsid w:val="001B64A5"/>
    <w:rsid w:val="001C0590"/>
    <w:rsid w:val="001C2CA3"/>
    <w:rsid w:val="001C521B"/>
    <w:rsid w:val="001C5801"/>
    <w:rsid w:val="001C5FCD"/>
    <w:rsid w:val="001C60B3"/>
    <w:rsid w:val="001C61C8"/>
    <w:rsid w:val="001D030B"/>
    <w:rsid w:val="001D1B91"/>
    <w:rsid w:val="001D4CB9"/>
    <w:rsid w:val="001D6E1D"/>
    <w:rsid w:val="001D7D53"/>
    <w:rsid w:val="001E165B"/>
    <w:rsid w:val="001E1D1A"/>
    <w:rsid w:val="001E3244"/>
    <w:rsid w:val="001E4427"/>
    <w:rsid w:val="001E6D65"/>
    <w:rsid w:val="001F217A"/>
    <w:rsid w:val="001F2C58"/>
    <w:rsid w:val="001F51A9"/>
    <w:rsid w:val="001F7DFE"/>
    <w:rsid w:val="002002F4"/>
    <w:rsid w:val="002050FB"/>
    <w:rsid w:val="00207C0D"/>
    <w:rsid w:val="00210D3C"/>
    <w:rsid w:val="00212F7E"/>
    <w:rsid w:val="00213C89"/>
    <w:rsid w:val="002147B7"/>
    <w:rsid w:val="00214A73"/>
    <w:rsid w:val="00215E13"/>
    <w:rsid w:val="00215E50"/>
    <w:rsid w:val="00216941"/>
    <w:rsid w:val="00217450"/>
    <w:rsid w:val="002206C8"/>
    <w:rsid w:val="0022269A"/>
    <w:rsid w:val="00223297"/>
    <w:rsid w:val="00225997"/>
    <w:rsid w:val="00227601"/>
    <w:rsid w:val="002335BE"/>
    <w:rsid w:val="00236F8D"/>
    <w:rsid w:val="002370D5"/>
    <w:rsid w:val="00237F53"/>
    <w:rsid w:val="00241B4A"/>
    <w:rsid w:val="002432ED"/>
    <w:rsid w:val="00245DD3"/>
    <w:rsid w:val="00246B1E"/>
    <w:rsid w:val="00247293"/>
    <w:rsid w:val="00250658"/>
    <w:rsid w:val="0025101E"/>
    <w:rsid w:val="002513AE"/>
    <w:rsid w:val="002522C7"/>
    <w:rsid w:val="00254401"/>
    <w:rsid w:val="0025687D"/>
    <w:rsid w:val="00257565"/>
    <w:rsid w:val="00257A49"/>
    <w:rsid w:val="002609A2"/>
    <w:rsid w:val="00260EC8"/>
    <w:rsid w:val="00263616"/>
    <w:rsid w:val="00264CF1"/>
    <w:rsid w:val="00265174"/>
    <w:rsid w:val="00265497"/>
    <w:rsid w:val="00266B1D"/>
    <w:rsid w:val="00270620"/>
    <w:rsid w:val="0027113A"/>
    <w:rsid w:val="00271225"/>
    <w:rsid w:val="00272B73"/>
    <w:rsid w:val="0027493D"/>
    <w:rsid w:val="002800DE"/>
    <w:rsid w:val="00281E50"/>
    <w:rsid w:val="002822D0"/>
    <w:rsid w:val="002823E9"/>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4141"/>
    <w:rsid w:val="002B5D52"/>
    <w:rsid w:val="002B6F70"/>
    <w:rsid w:val="002B7EC8"/>
    <w:rsid w:val="002C1B94"/>
    <w:rsid w:val="002C1C60"/>
    <w:rsid w:val="002C2D6A"/>
    <w:rsid w:val="002C3C7A"/>
    <w:rsid w:val="002C3FB8"/>
    <w:rsid w:val="002C4C15"/>
    <w:rsid w:val="002C5C5A"/>
    <w:rsid w:val="002D0D5B"/>
    <w:rsid w:val="002D3016"/>
    <w:rsid w:val="002D3624"/>
    <w:rsid w:val="002D4B7A"/>
    <w:rsid w:val="002D5685"/>
    <w:rsid w:val="002D5D19"/>
    <w:rsid w:val="002D6C74"/>
    <w:rsid w:val="002E0D1A"/>
    <w:rsid w:val="002E5D0D"/>
    <w:rsid w:val="002F3472"/>
    <w:rsid w:val="002F390B"/>
    <w:rsid w:val="002F5399"/>
    <w:rsid w:val="002F5B0D"/>
    <w:rsid w:val="002F6731"/>
    <w:rsid w:val="002F7B4B"/>
    <w:rsid w:val="00300092"/>
    <w:rsid w:val="0030012A"/>
    <w:rsid w:val="0030113F"/>
    <w:rsid w:val="003022D6"/>
    <w:rsid w:val="00302E37"/>
    <w:rsid w:val="00304BF9"/>
    <w:rsid w:val="00310601"/>
    <w:rsid w:val="00310707"/>
    <w:rsid w:val="00311B8A"/>
    <w:rsid w:val="0031321F"/>
    <w:rsid w:val="00317E39"/>
    <w:rsid w:val="0032148B"/>
    <w:rsid w:val="00322DFC"/>
    <w:rsid w:val="003250BE"/>
    <w:rsid w:val="0032638F"/>
    <w:rsid w:val="003274AB"/>
    <w:rsid w:val="00327704"/>
    <w:rsid w:val="0033089D"/>
    <w:rsid w:val="00332C97"/>
    <w:rsid w:val="00332D83"/>
    <w:rsid w:val="00333056"/>
    <w:rsid w:val="003331D1"/>
    <w:rsid w:val="00335394"/>
    <w:rsid w:val="00337B8E"/>
    <w:rsid w:val="003415BA"/>
    <w:rsid w:val="00345D99"/>
    <w:rsid w:val="00345F91"/>
    <w:rsid w:val="00347A71"/>
    <w:rsid w:val="00347D88"/>
    <w:rsid w:val="003505EA"/>
    <w:rsid w:val="00354368"/>
    <w:rsid w:val="00354B86"/>
    <w:rsid w:val="00354C2F"/>
    <w:rsid w:val="0035686F"/>
    <w:rsid w:val="00357596"/>
    <w:rsid w:val="00357B95"/>
    <w:rsid w:val="0036050F"/>
    <w:rsid w:val="00362DF1"/>
    <w:rsid w:val="00366E3C"/>
    <w:rsid w:val="00371621"/>
    <w:rsid w:val="00372807"/>
    <w:rsid w:val="00375BE0"/>
    <w:rsid w:val="00376416"/>
    <w:rsid w:val="0037664A"/>
    <w:rsid w:val="00376B4A"/>
    <w:rsid w:val="00377705"/>
    <w:rsid w:val="00382A11"/>
    <w:rsid w:val="00382FB0"/>
    <w:rsid w:val="003832E6"/>
    <w:rsid w:val="00383600"/>
    <w:rsid w:val="003845C8"/>
    <w:rsid w:val="003879FD"/>
    <w:rsid w:val="003907C1"/>
    <w:rsid w:val="0039089E"/>
    <w:rsid w:val="00391388"/>
    <w:rsid w:val="00392FDF"/>
    <w:rsid w:val="003A258E"/>
    <w:rsid w:val="003A2C5E"/>
    <w:rsid w:val="003A2C65"/>
    <w:rsid w:val="003A3357"/>
    <w:rsid w:val="003A4B65"/>
    <w:rsid w:val="003A62FA"/>
    <w:rsid w:val="003B13A8"/>
    <w:rsid w:val="003B29F3"/>
    <w:rsid w:val="003B3634"/>
    <w:rsid w:val="003B3669"/>
    <w:rsid w:val="003B5978"/>
    <w:rsid w:val="003B5DD4"/>
    <w:rsid w:val="003B652B"/>
    <w:rsid w:val="003C1199"/>
    <w:rsid w:val="003C2F7E"/>
    <w:rsid w:val="003C3332"/>
    <w:rsid w:val="003C47A2"/>
    <w:rsid w:val="003C49F8"/>
    <w:rsid w:val="003C5C64"/>
    <w:rsid w:val="003C5D1A"/>
    <w:rsid w:val="003C6386"/>
    <w:rsid w:val="003D149D"/>
    <w:rsid w:val="003D1789"/>
    <w:rsid w:val="003D1CA8"/>
    <w:rsid w:val="003D3A5D"/>
    <w:rsid w:val="003D3C13"/>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062A3"/>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3EA5"/>
    <w:rsid w:val="00454556"/>
    <w:rsid w:val="00454C87"/>
    <w:rsid w:val="00456D94"/>
    <w:rsid w:val="00457733"/>
    <w:rsid w:val="00461116"/>
    <w:rsid w:val="004622D0"/>
    <w:rsid w:val="004639F0"/>
    <w:rsid w:val="004644CE"/>
    <w:rsid w:val="00466FD3"/>
    <w:rsid w:val="00467585"/>
    <w:rsid w:val="00472420"/>
    <w:rsid w:val="004741AF"/>
    <w:rsid w:val="00475F46"/>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A662D"/>
    <w:rsid w:val="004A79D9"/>
    <w:rsid w:val="004B0A93"/>
    <w:rsid w:val="004B0FED"/>
    <w:rsid w:val="004B1B2C"/>
    <w:rsid w:val="004B2D2E"/>
    <w:rsid w:val="004B5EA6"/>
    <w:rsid w:val="004C2FAF"/>
    <w:rsid w:val="004C2FD6"/>
    <w:rsid w:val="004C5345"/>
    <w:rsid w:val="004C5373"/>
    <w:rsid w:val="004D0805"/>
    <w:rsid w:val="004D262F"/>
    <w:rsid w:val="004D35FE"/>
    <w:rsid w:val="004D3ADB"/>
    <w:rsid w:val="004E1FE1"/>
    <w:rsid w:val="004E2984"/>
    <w:rsid w:val="004E36FA"/>
    <w:rsid w:val="004E42B9"/>
    <w:rsid w:val="004E436F"/>
    <w:rsid w:val="004E67B5"/>
    <w:rsid w:val="004E7DDD"/>
    <w:rsid w:val="004F3323"/>
    <w:rsid w:val="004F3CCD"/>
    <w:rsid w:val="004F5496"/>
    <w:rsid w:val="004F5C1F"/>
    <w:rsid w:val="0050070D"/>
    <w:rsid w:val="005007F1"/>
    <w:rsid w:val="00505621"/>
    <w:rsid w:val="00505716"/>
    <w:rsid w:val="005057AB"/>
    <w:rsid w:val="005100F8"/>
    <w:rsid w:val="00510BFA"/>
    <w:rsid w:val="0051151D"/>
    <w:rsid w:val="0051179F"/>
    <w:rsid w:val="005132FB"/>
    <w:rsid w:val="00515B66"/>
    <w:rsid w:val="0052108B"/>
    <w:rsid w:val="005219A2"/>
    <w:rsid w:val="005229C5"/>
    <w:rsid w:val="0052468B"/>
    <w:rsid w:val="005249E4"/>
    <w:rsid w:val="005272FF"/>
    <w:rsid w:val="00527DF5"/>
    <w:rsid w:val="0053357F"/>
    <w:rsid w:val="005338D2"/>
    <w:rsid w:val="005349F7"/>
    <w:rsid w:val="00536AEB"/>
    <w:rsid w:val="0054036A"/>
    <w:rsid w:val="00541C05"/>
    <w:rsid w:val="00541FC8"/>
    <w:rsid w:val="00544D6C"/>
    <w:rsid w:val="005463F5"/>
    <w:rsid w:val="0054672A"/>
    <w:rsid w:val="0054677B"/>
    <w:rsid w:val="00546F87"/>
    <w:rsid w:val="005478B5"/>
    <w:rsid w:val="00547E5F"/>
    <w:rsid w:val="00551A08"/>
    <w:rsid w:val="005532BD"/>
    <w:rsid w:val="00553F21"/>
    <w:rsid w:val="00554719"/>
    <w:rsid w:val="0055657E"/>
    <w:rsid w:val="00560A26"/>
    <w:rsid w:val="005621AE"/>
    <w:rsid w:val="00562758"/>
    <w:rsid w:val="00563CF1"/>
    <w:rsid w:val="005650A5"/>
    <w:rsid w:val="00565B8F"/>
    <w:rsid w:val="005703C4"/>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A0CED"/>
    <w:rsid w:val="005A1346"/>
    <w:rsid w:val="005A1360"/>
    <w:rsid w:val="005A1444"/>
    <w:rsid w:val="005A19C6"/>
    <w:rsid w:val="005A4556"/>
    <w:rsid w:val="005A4AF6"/>
    <w:rsid w:val="005B203C"/>
    <w:rsid w:val="005B3B28"/>
    <w:rsid w:val="005B52BF"/>
    <w:rsid w:val="005B70B9"/>
    <w:rsid w:val="005B74A1"/>
    <w:rsid w:val="005C01B9"/>
    <w:rsid w:val="005C0343"/>
    <w:rsid w:val="005C17A4"/>
    <w:rsid w:val="005C19A0"/>
    <w:rsid w:val="005C2061"/>
    <w:rsid w:val="005C6DB9"/>
    <w:rsid w:val="005C752D"/>
    <w:rsid w:val="005C7A1D"/>
    <w:rsid w:val="005D0836"/>
    <w:rsid w:val="005D08F7"/>
    <w:rsid w:val="005D0D55"/>
    <w:rsid w:val="005D3AC2"/>
    <w:rsid w:val="005D3C6A"/>
    <w:rsid w:val="005D3E1C"/>
    <w:rsid w:val="005D4D99"/>
    <w:rsid w:val="005D530B"/>
    <w:rsid w:val="005D6188"/>
    <w:rsid w:val="005D6ECB"/>
    <w:rsid w:val="005E50C8"/>
    <w:rsid w:val="005E5FD5"/>
    <w:rsid w:val="005E68E9"/>
    <w:rsid w:val="005E6E8D"/>
    <w:rsid w:val="005E6F8F"/>
    <w:rsid w:val="005E74A4"/>
    <w:rsid w:val="005F4D6E"/>
    <w:rsid w:val="005F4EA6"/>
    <w:rsid w:val="005F59CC"/>
    <w:rsid w:val="005F64FA"/>
    <w:rsid w:val="00603458"/>
    <w:rsid w:val="006040B2"/>
    <w:rsid w:val="00605D4E"/>
    <w:rsid w:val="00606E85"/>
    <w:rsid w:val="006126BF"/>
    <w:rsid w:val="006128A4"/>
    <w:rsid w:val="00613466"/>
    <w:rsid w:val="00613963"/>
    <w:rsid w:val="006175F5"/>
    <w:rsid w:val="00621C52"/>
    <w:rsid w:val="00621DD1"/>
    <w:rsid w:val="00621E11"/>
    <w:rsid w:val="00622B35"/>
    <w:rsid w:val="00622F47"/>
    <w:rsid w:val="00624120"/>
    <w:rsid w:val="006256DE"/>
    <w:rsid w:val="0063665F"/>
    <w:rsid w:val="006369C7"/>
    <w:rsid w:val="00641B33"/>
    <w:rsid w:val="00643234"/>
    <w:rsid w:val="00645C3D"/>
    <w:rsid w:val="00654560"/>
    <w:rsid w:val="00654E30"/>
    <w:rsid w:val="006551D1"/>
    <w:rsid w:val="0065636C"/>
    <w:rsid w:val="006567F4"/>
    <w:rsid w:val="00656A37"/>
    <w:rsid w:val="00657103"/>
    <w:rsid w:val="0065759B"/>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3C80"/>
    <w:rsid w:val="00684BB5"/>
    <w:rsid w:val="006860BE"/>
    <w:rsid w:val="0068693A"/>
    <w:rsid w:val="006874C5"/>
    <w:rsid w:val="00692DF0"/>
    <w:rsid w:val="00694077"/>
    <w:rsid w:val="006948F9"/>
    <w:rsid w:val="006963F6"/>
    <w:rsid w:val="0069682F"/>
    <w:rsid w:val="0069735B"/>
    <w:rsid w:val="00697FF8"/>
    <w:rsid w:val="006A58C9"/>
    <w:rsid w:val="006A599E"/>
    <w:rsid w:val="006A6740"/>
    <w:rsid w:val="006B16C1"/>
    <w:rsid w:val="006B1CD5"/>
    <w:rsid w:val="006B1D67"/>
    <w:rsid w:val="006B3A83"/>
    <w:rsid w:val="006B73D9"/>
    <w:rsid w:val="006C0F07"/>
    <w:rsid w:val="006C2EEE"/>
    <w:rsid w:val="006C5F6E"/>
    <w:rsid w:val="006C6F5D"/>
    <w:rsid w:val="006C738D"/>
    <w:rsid w:val="006C78C3"/>
    <w:rsid w:val="006D085A"/>
    <w:rsid w:val="006D1AD6"/>
    <w:rsid w:val="006D2712"/>
    <w:rsid w:val="006D636B"/>
    <w:rsid w:val="006D6912"/>
    <w:rsid w:val="006E2848"/>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5C61"/>
    <w:rsid w:val="00725DEC"/>
    <w:rsid w:val="0072608C"/>
    <w:rsid w:val="0073130B"/>
    <w:rsid w:val="00731DF2"/>
    <w:rsid w:val="007334C6"/>
    <w:rsid w:val="00736A17"/>
    <w:rsid w:val="00736F33"/>
    <w:rsid w:val="00740183"/>
    <w:rsid w:val="00740231"/>
    <w:rsid w:val="00740D64"/>
    <w:rsid w:val="00742877"/>
    <w:rsid w:val="00745739"/>
    <w:rsid w:val="007463C9"/>
    <w:rsid w:val="0074783F"/>
    <w:rsid w:val="00747E49"/>
    <w:rsid w:val="00756076"/>
    <w:rsid w:val="007616F2"/>
    <w:rsid w:val="007621EA"/>
    <w:rsid w:val="0076504E"/>
    <w:rsid w:val="007654E4"/>
    <w:rsid w:val="00766699"/>
    <w:rsid w:val="007712D9"/>
    <w:rsid w:val="00771D30"/>
    <w:rsid w:val="00772461"/>
    <w:rsid w:val="007726FA"/>
    <w:rsid w:val="00774C3C"/>
    <w:rsid w:val="00781BF3"/>
    <w:rsid w:val="00782FA4"/>
    <w:rsid w:val="007852C2"/>
    <w:rsid w:val="0078693C"/>
    <w:rsid w:val="00792237"/>
    <w:rsid w:val="00792959"/>
    <w:rsid w:val="00793CCA"/>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4986"/>
    <w:rsid w:val="007B53B0"/>
    <w:rsid w:val="007B6F77"/>
    <w:rsid w:val="007B786D"/>
    <w:rsid w:val="007C09CF"/>
    <w:rsid w:val="007C416A"/>
    <w:rsid w:val="007C4694"/>
    <w:rsid w:val="007C6D18"/>
    <w:rsid w:val="007C7EC0"/>
    <w:rsid w:val="007D0254"/>
    <w:rsid w:val="007D03F5"/>
    <w:rsid w:val="007D23C8"/>
    <w:rsid w:val="007D511A"/>
    <w:rsid w:val="007D7017"/>
    <w:rsid w:val="007D7EC2"/>
    <w:rsid w:val="007E03B8"/>
    <w:rsid w:val="007E2001"/>
    <w:rsid w:val="007E50C2"/>
    <w:rsid w:val="007F24CE"/>
    <w:rsid w:val="007F28D9"/>
    <w:rsid w:val="007F3A56"/>
    <w:rsid w:val="007F4A44"/>
    <w:rsid w:val="007F4E56"/>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2286"/>
    <w:rsid w:val="008137F5"/>
    <w:rsid w:val="00817867"/>
    <w:rsid w:val="00817FDB"/>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189B"/>
    <w:rsid w:val="00844D27"/>
    <w:rsid w:val="008452E0"/>
    <w:rsid w:val="00846273"/>
    <w:rsid w:val="008517F0"/>
    <w:rsid w:val="00853400"/>
    <w:rsid w:val="008538E3"/>
    <w:rsid w:val="0085713E"/>
    <w:rsid w:val="00860E34"/>
    <w:rsid w:val="008612C0"/>
    <w:rsid w:val="0086243A"/>
    <w:rsid w:val="00863C39"/>
    <w:rsid w:val="00864F54"/>
    <w:rsid w:val="008659BD"/>
    <w:rsid w:val="008702B0"/>
    <w:rsid w:val="00870986"/>
    <w:rsid w:val="00873D20"/>
    <w:rsid w:val="00874F49"/>
    <w:rsid w:val="008750C3"/>
    <w:rsid w:val="00877F72"/>
    <w:rsid w:val="00880BD3"/>
    <w:rsid w:val="00881570"/>
    <w:rsid w:val="00882AF9"/>
    <w:rsid w:val="008836A7"/>
    <w:rsid w:val="00887823"/>
    <w:rsid w:val="00887E03"/>
    <w:rsid w:val="00890D2E"/>
    <w:rsid w:val="00892520"/>
    <w:rsid w:val="0089439F"/>
    <w:rsid w:val="0089796C"/>
    <w:rsid w:val="008A20D4"/>
    <w:rsid w:val="008A2625"/>
    <w:rsid w:val="008A2955"/>
    <w:rsid w:val="008A3548"/>
    <w:rsid w:val="008A37E3"/>
    <w:rsid w:val="008A5E7B"/>
    <w:rsid w:val="008A7A67"/>
    <w:rsid w:val="008B012C"/>
    <w:rsid w:val="008B078C"/>
    <w:rsid w:val="008B2294"/>
    <w:rsid w:val="008B378F"/>
    <w:rsid w:val="008B3F9B"/>
    <w:rsid w:val="008B4D39"/>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60DA"/>
    <w:rsid w:val="008D6F0E"/>
    <w:rsid w:val="008E07F4"/>
    <w:rsid w:val="008E0826"/>
    <w:rsid w:val="008E150C"/>
    <w:rsid w:val="008E1532"/>
    <w:rsid w:val="008E2577"/>
    <w:rsid w:val="008E3077"/>
    <w:rsid w:val="008E3345"/>
    <w:rsid w:val="008E51B8"/>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56F"/>
    <w:rsid w:val="00914B11"/>
    <w:rsid w:val="00915415"/>
    <w:rsid w:val="009158D8"/>
    <w:rsid w:val="00921280"/>
    <w:rsid w:val="009253D3"/>
    <w:rsid w:val="009269C5"/>
    <w:rsid w:val="00930C38"/>
    <w:rsid w:val="00931359"/>
    <w:rsid w:val="00932843"/>
    <w:rsid w:val="009338B2"/>
    <w:rsid w:val="009361CD"/>
    <w:rsid w:val="00942AE3"/>
    <w:rsid w:val="00945A34"/>
    <w:rsid w:val="009467C3"/>
    <w:rsid w:val="00951765"/>
    <w:rsid w:val="0095184A"/>
    <w:rsid w:val="00951B35"/>
    <w:rsid w:val="00952EB5"/>
    <w:rsid w:val="00953A77"/>
    <w:rsid w:val="00953AC9"/>
    <w:rsid w:val="009559BF"/>
    <w:rsid w:val="00955ABD"/>
    <w:rsid w:val="009565D4"/>
    <w:rsid w:val="009602DD"/>
    <w:rsid w:val="009623E5"/>
    <w:rsid w:val="00963C9C"/>
    <w:rsid w:val="009647B6"/>
    <w:rsid w:val="00966CEF"/>
    <w:rsid w:val="009675D9"/>
    <w:rsid w:val="00967C06"/>
    <w:rsid w:val="009712CC"/>
    <w:rsid w:val="00972942"/>
    <w:rsid w:val="00972F06"/>
    <w:rsid w:val="0097330D"/>
    <w:rsid w:val="00975CB4"/>
    <w:rsid w:val="00981C03"/>
    <w:rsid w:val="009830D0"/>
    <w:rsid w:val="00983629"/>
    <w:rsid w:val="00983751"/>
    <w:rsid w:val="00983E70"/>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BF4"/>
    <w:rsid w:val="009B6F31"/>
    <w:rsid w:val="009B7B89"/>
    <w:rsid w:val="009C09E2"/>
    <w:rsid w:val="009C2659"/>
    <w:rsid w:val="009C32CB"/>
    <w:rsid w:val="009C3801"/>
    <w:rsid w:val="009C4481"/>
    <w:rsid w:val="009C460A"/>
    <w:rsid w:val="009C6F3A"/>
    <w:rsid w:val="009C759C"/>
    <w:rsid w:val="009C7B9A"/>
    <w:rsid w:val="009D0494"/>
    <w:rsid w:val="009D1E9C"/>
    <w:rsid w:val="009D7F35"/>
    <w:rsid w:val="009E25E0"/>
    <w:rsid w:val="009E2ECC"/>
    <w:rsid w:val="009E33A8"/>
    <w:rsid w:val="009E3FCB"/>
    <w:rsid w:val="009E48B7"/>
    <w:rsid w:val="009F43F9"/>
    <w:rsid w:val="009F65BF"/>
    <w:rsid w:val="00A00D64"/>
    <w:rsid w:val="00A02701"/>
    <w:rsid w:val="00A02F24"/>
    <w:rsid w:val="00A034EE"/>
    <w:rsid w:val="00A045D1"/>
    <w:rsid w:val="00A05A03"/>
    <w:rsid w:val="00A07002"/>
    <w:rsid w:val="00A0732F"/>
    <w:rsid w:val="00A07577"/>
    <w:rsid w:val="00A07DE0"/>
    <w:rsid w:val="00A14B8E"/>
    <w:rsid w:val="00A14C44"/>
    <w:rsid w:val="00A16784"/>
    <w:rsid w:val="00A20E6A"/>
    <w:rsid w:val="00A21627"/>
    <w:rsid w:val="00A24235"/>
    <w:rsid w:val="00A24982"/>
    <w:rsid w:val="00A27298"/>
    <w:rsid w:val="00A27F2F"/>
    <w:rsid w:val="00A32D6B"/>
    <w:rsid w:val="00A3423C"/>
    <w:rsid w:val="00A345FF"/>
    <w:rsid w:val="00A34B33"/>
    <w:rsid w:val="00A36407"/>
    <w:rsid w:val="00A37FE1"/>
    <w:rsid w:val="00A403CC"/>
    <w:rsid w:val="00A43440"/>
    <w:rsid w:val="00A45172"/>
    <w:rsid w:val="00A47F48"/>
    <w:rsid w:val="00A51992"/>
    <w:rsid w:val="00A52FD4"/>
    <w:rsid w:val="00A54233"/>
    <w:rsid w:val="00A54BE7"/>
    <w:rsid w:val="00A54C4A"/>
    <w:rsid w:val="00A60BD7"/>
    <w:rsid w:val="00A62566"/>
    <w:rsid w:val="00A66909"/>
    <w:rsid w:val="00A707C7"/>
    <w:rsid w:val="00A70F81"/>
    <w:rsid w:val="00A7227D"/>
    <w:rsid w:val="00A72B55"/>
    <w:rsid w:val="00A72E68"/>
    <w:rsid w:val="00A7374A"/>
    <w:rsid w:val="00A74154"/>
    <w:rsid w:val="00A74E18"/>
    <w:rsid w:val="00A7550A"/>
    <w:rsid w:val="00A770ED"/>
    <w:rsid w:val="00A77250"/>
    <w:rsid w:val="00A80353"/>
    <w:rsid w:val="00A80533"/>
    <w:rsid w:val="00A831B9"/>
    <w:rsid w:val="00A87CE5"/>
    <w:rsid w:val="00A90583"/>
    <w:rsid w:val="00A9182D"/>
    <w:rsid w:val="00A93EFB"/>
    <w:rsid w:val="00A95A8A"/>
    <w:rsid w:val="00AA0B9F"/>
    <w:rsid w:val="00AA0FAF"/>
    <w:rsid w:val="00AA2811"/>
    <w:rsid w:val="00AA32B5"/>
    <w:rsid w:val="00AA3E26"/>
    <w:rsid w:val="00AA6B08"/>
    <w:rsid w:val="00AB1CC8"/>
    <w:rsid w:val="00AB25F3"/>
    <w:rsid w:val="00AB42F0"/>
    <w:rsid w:val="00AB645A"/>
    <w:rsid w:val="00AB6B54"/>
    <w:rsid w:val="00AB72E5"/>
    <w:rsid w:val="00AC06E1"/>
    <w:rsid w:val="00AC3717"/>
    <w:rsid w:val="00AC4C97"/>
    <w:rsid w:val="00AC54E8"/>
    <w:rsid w:val="00AD4298"/>
    <w:rsid w:val="00AD548E"/>
    <w:rsid w:val="00AE17F4"/>
    <w:rsid w:val="00AE2288"/>
    <w:rsid w:val="00AE330E"/>
    <w:rsid w:val="00AE7319"/>
    <w:rsid w:val="00AF0694"/>
    <w:rsid w:val="00AF06D7"/>
    <w:rsid w:val="00AF18AF"/>
    <w:rsid w:val="00AF1BBE"/>
    <w:rsid w:val="00AF1F01"/>
    <w:rsid w:val="00AF42A2"/>
    <w:rsid w:val="00AF692B"/>
    <w:rsid w:val="00B058D6"/>
    <w:rsid w:val="00B066B6"/>
    <w:rsid w:val="00B07CCE"/>
    <w:rsid w:val="00B127DD"/>
    <w:rsid w:val="00B12A38"/>
    <w:rsid w:val="00B133CD"/>
    <w:rsid w:val="00B136ED"/>
    <w:rsid w:val="00B1434B"/>
    <w:rsid w:val="00B163F7"/>
    <w:rsid w:val="00B17D6A"/>
    <w:rsid w:val="00B20A90"/>
    <w:rsid w:val="00B2189F"/>
    <w:rsid w:val="00B21D20"/>
    <w:rsid w:val="00B22024"/>
    <w:rsid w:val="00B2210B"/>
    <w:rsid w:val="00B22439"/>
    <w:rsid w:val="00B2394B"/>
    <w:rsid w:val="00B24C54"/>
    <w:rsid w:val="00B26E49"/>
    <w:rsid w:val="00B32E20"/>
    <w:rsid w:val="00B330F5"/>
    <w:rsid w:val="00B334C8"/>
    <w:rsid w:val="00B35622"/>
    <w:rsid w:val="00B369A0"/>
    <w:rsid w:val="00B37360"/>
    <w:rsid w:val="00B40EF7"/>
    <w:rsid w:val="00B43BBF"/>
    <w:rsid w:val="00B508F5"/>
    <w:rsid w:val="00B51D27"/>
    <w:rsid w:val="00B55843"/>
    <w:rsid w:val="00B56240"/>
    <w:rsid w:val="00B57A5A"/>
    <w:rsid w:val="00B57D89"/>
    <w:rsid w:val="00B60E1B"/>
    <w:rsid w:val="00B60E64"/>
    <w:rsid w:val="00B64A29"/>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1A7"/>
    <w:rsid w:val="00B939EE"/>
    <w:rsid w:val="00B96C3F"/>
    <w:rsid w:val="00BA2749"/>
    <w:rsid w:val="00BA2849"/>
    <w:rsid w:val="00BA47A2"/>
    <w:rsid w:val="00BA62F6"/>
    <w:rsid w:val="00BA64FD"/>
    <w:rsid w:val="00BA668E"/>
    <w:rsid w:val="00BA6BFE"/>
    <w:rsid w:val="00BA6D05"/>
    <w:rsid w:val="00BB1C1B"/>
    <w:rsid w:val="00BB3543"/>
    <w:rsid w:val="00BB3AD4"/>
    <w:rsid w:val="00BB56F3"/>
    <w:rsid w:val="00BB6031"/>
    <w:rsid w:val="00BB6BD2"/>
    <w:rsid w:val="00BB6F6E"/>
    <w:rsid w:val="00BC0221"/>
    <w:rsid w:val="00BC06CF"/>
    <w:rsid w:val="00BC1D5C"/>
    <w:rsid w:val="00BC2B53"/>
    <w:rsid w:val="00BC2CA6"/>
    <w:rsid w:val="00BC2ED5"/>
    <w:rsid w:val="00BC32B9"/>
    <w:rsid w:val="00BC3C8F"/>
    <w:rsid w:val="00BC426E"/>
    <w:rsid w:val="00BC4BA2"/>
    <w:rsid w:val="00BC5082"/>
    <w:rsid w:val="00BC557F"/>
    <w:rsid w:val="00BC7D0C"/>
    <w:rsid w:val="00BD13D1"/>
    <w:rsid w:val="00BD3103"/>
    <w:rsid w:val="00BD66AC"/>
    <w:rsid w:val="00BD67F8"/>
    <w:rsid w:val="00BD7BD9"/>
    <w:rsid w:val="00BE07CE"/>
    <w:rsid w:val="00BE2AC2"/>
    <w:rsid w:val="00BE7D4D"/>
    <w:rsid w:val="00BF0990"/>
    <w:rsid w:val="00BF18B1"/>
    <w:rsid w:val="00BF1D7D"/>
    <w:rsid w:val="00BF2C51"/>
    <w:rsid w:val="00BF3AF2"/>
    <w:rsid w:val="00BF5205"/>
    <w:rsid w:val="00BF5220"/>
    <w:rsid w:val="00BF5D40"/>
    <w:rsid w:val="00BF60CC"/>
    <w:rsid w:val="00BF722C"/>
    <w:rsid w:val="00BF76AD"/>
    <w:rsid w:val="00C031B5"/>
    <w:rsid w:val="00C07315"/>
    <w:rsid w:val="00C10F96"/>
    <w:rsid w:val="00C12A6B"/>
    <w:rsid w:val="00C14AF5"/>
    <w:rsid w:val="00C15135"/>
    <w:rsid w:val="00C17800"/>
    <w:rsid w:val="00C17BAD"/>
    <w:rsid w:val="00C2615F"/>
    <w:rsid w:val="00C261E2"/>
    <w:rsid w:val="00C27C35"/>
    <w:rsid w:val="00C30751"/>
    <w:rsid w:val="00C31719"/>
    <w:rsid w:val="00C31E5D"/>
    <w:rsid w:val="00C31FD1"/>
    <w:rsid w:val="00C325B8"/>
    <w:rsid w:val="00C4057A"/>
    <w:rsid w:val="00C40FF6"/>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67CA6"/>
    <w:rsid w:val="00C71B69"/>
    <w:rsid w:val="00C71FE4"/>
    <w:rsid w:val="00C723F0"/>
    <w:rsid w:val="00C72527"/>
    <w:rsid w:val="00C738A5"/>
    <w:rsid w:val="00C74E88"/>
    <w:rsid w:val="00C77AD6"/>
    <w:rsid w:val="00C806B7"/>
    <w:rsid w:val="00C81AA2"/>
    <w:rsid w:val="00C823F2"/>
    <w:rsid w:val="00C84C24"/>
    <w:rsid w:val="00C8737A"/>
    <w:rsid w:val="00C90774"/>
    <w:rsid w:val="00C944FB"/>
    <w:rsid w:val="00C9727A"/>
    <w:rsid w:val="00CA0962"/>
    <w:rsid w:val="00CA101E"/>
    <w:rsid w:val="00CA2707"/>
    <w:rsid w:val="00CA36B2"/>
    <w:rsid w:val="00CA5401"/>
    <w:rsid w:val="00CA67C3"/>
    <w:rsid w:val="00CA6987"/>
    <w:rsid w:val="00CB0019"/>
    <w:rsid w:val="00CB022A"/>
    <w:rsid w:val="00CB1FF8"/>
    <w:rsid w:val="00CB227F"/>
    <w:rsid w:val="00CC128F"/>
    <w:rsid w:val="00CC31FC"/>
    <w:rsid w:val="00CC4435"/>
    <w:rsid w:val="00CC4B64"/>
    <w:rsid w:val="00CC4E71"/>
    <w:rsid w:val="00CD15CC"/>
    <w:rsid w:val="00CD3CBB"/>
    <w:rsid w:val="00CD48BA"/>
    <w:rsid w:val="00CD55E6"/>
    <w:rsid w:val="00CD5BE3"/>
    <w:rsid w:val="00CD73C7"/>
    <w:rsid w:val="00CE25E4"/>
    <w:rsid w:val="00CE268E"/>
    <w:rsid w:val="00CE2F0F"/>
    <w:rsid w:val="00CE35F9"/>
    <w:rsid w:val="00CE4E2A"/>
    <w:rsid w:val="00CE657E"/>
    <w:rsid w:val="00CE6EF8"/>
    <w:rsid w:val="00CE7FE2"/>
    <w:rsid w:val="00CF2E92"/>
    <w:rsid w:val="00CF2F60"/>
    <w:rsid w:val="00CF5894"/>
    <w:rsid w:val="00CF74D1"/>
    <w:rsid w:val="00CF7B4B"/>
    <w:rsid w:val="00CF7B8B"/>
    <w:rsid w:val="00D01599"/>
    <w:rsid w:val="00D036E9"/>
    <w:rsid w:val="00D043A2"/>
    <w:rsid w:val="00D04C3E"/>
    <w:rsid w:val="00D05068"/>
    <w:rsid w:val="00D07E35"/>
    <w:rsid w:val="00D1048F"/>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5577"/>
    <w:rsid w:val="00D356E1"/>
    <w:rsid w:val="00D35B12"/>
    <w:rsid w:val="00D3607D"/>
    <w:rsid w:val="00D360E6"/>
    <w:rsid w:val="00D41A15"/>
    <w:rsid w:val="00D43178"/>
    <w:rsid w:val="00D43F2A"/>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5594"/>
    <w:rsid w:val="00D662B7"/>
    <w:rsid w:val="00D66C8F"/>
    <w:rsid w:val="00D6740C"/>
    <w:rsid w:val="00D70023"/>
    <w:rsid w:val="00D73721"/>
    <w:rsid w:val="00D74D4C"/>
    <w:rsid w:val="00D74EE2"/>
    <w:rsid w:val="00D763BF"/>
    <w:rsid w:val="00D76479"/>
    <w:rsid w:val="00D84A5C"/>
    <w:rsid w:val="00D864DC"/>
    <w:rsid w:val="00D8719B"/>
    <w:rsid w:val="00D879CB"/>
    <w:rsid w:val="00D9428F"/>
    <w:rsid w:val="00D949EC"/>
    <w:rsid w:val="00D94F05"/>
    <w:rsid w:val="00D97F36"/>
    <w:rsid w:val="00DA24C5"/>
    <w:rsid w:val="00DA314C"/>
    <w:rsid w:val="00DA31F7"/>
    <w:rsid w:val="00DA5D49"/>
    <w:rsid w:val="00DA5DE4"/>
    <w:rsid w:val="00DA647F"/>
    <w:rsid w:val="00DA77EE"/>
    <w:rsid w:val="00DB1034"/>
    <w:rsid w:val="00DB19C9"/>
    <w:rsid w:val="00DB2224"/>
    <w:rsid w:val="00DB28E1"/>
    <w:rsid w:val="00DB32A8"/>
    <w:rsid w:val="00DB3C06"/>
    <w:rsid w:val="00DB5FAD"/>
    <w:rsid w:val="00DC010C"/>
    <w:rsid w:val="00DC1D0F"/>
    <w:rsid w:val="00DC3BEC"/>
    <w:rsid w:val="00DC42D6"/>
    <w:rsid w:val="00DC68E1"/>
    <w:rsid w:val="00DD03AD"/>
    <w:rsid w:val="00DD14D9"/>
    <w:rsid w:val="00DD3BAD"/>
    <w:rsid w:val="00DD548D"/>
    <w:rsid w:val="00DD6EAD"/>
    <w:rsid w:val="00DE03BF"/>
    <w:rsid w:val="00DE365D"/>
    <w:rsid w:val="00DE3B81"/>
    <w:rsid w:val="00DE4320"/>
    <w:rsid w:val="00DE6CE6"/>
    <w:rsid w:val="00DE6F8B"/>
    <w:rsid w:val="00DF2235"/>
    <w:rsid w:val="00DF2719"/>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256FD"/>
    <w:rsid w:val="00E25D0C"/>
    <w:rsid w:val="00E358E5"/>
    <w:rsid w:val="00E400D5"/>
    <w:rsid w:val="00E41239"/>
    <w:rsid w:val="00E41569"/>
    <w:rsid w:val="00E4267B"/>
    <w:rsid w:val="00E4371F"/>
    <w:rsid w:val="00E43821"/>
    <w:rsid w:val="00E4394C"/>
    <w:rsid w:val="00E444FE"/>
    <w:rsid w:val="00E449FD"/>
    <w:rsid w:val="00E46A50"/>
    <w:rsid w:val="00E47C9D"/>
    <w:rsid w:val="00E50707"/>
    <w:rsid w:val="00E50832"/>
    <w:rsid w:val="00E50942"/>
    <w:rsid w:val="00E525DD"/>
    <w:rsid w:val="00E5413B"/>
    <w:rsid w:val="00E5708A"/>
    <w:rsid w:val="00E5770E"/>
    <w:rsid w:val="00E57C07"/>
    <w:rsid w:val="00E6114E"/>
    <w:rsid w:val="00E621FF"/>
    <w:rsid w:val="00E63B0E"/>
    <w:rsid w:val="00E63F37"/>
    <w:rsid w:val="00E66A54"/>
    <w:rsid w:val="00E704AD"/>
    <w:rsid w:val="00E709EA"/>
    <w:rsid w:val="00E70E58"/>
    <w:rsid w:val="00E7559A"/>
    <w:rsid w:val="00E76482"/>
    <w:rsid w:val="00E8199C"/>
    <w:rsid w:val="00E843A4"/>
    <w:rsid w:val="00E84E93"/>
    <w:rsid w:val="00E93CC8"/>
    <w:rsid w:val="00E9419A"/>
    <w:rsid w:val="00E94B32"/>
    <w:rsid w:val="00E96AAE"/>
    <w:rsid w:val="00E97B7B"/>
    <w:rsid w:val="00EA2DCF"/>
    <w:rsid w:val="00EA3842"/>
    <w:rsid w:val="00EA4119"/>
    <w:rsid w:val="00EA5C0C"/>
    <w:rsid w:val="00EA5FE5"/>
    <w:rsid w:val="00EA6C60"/>
    <w:rsid w:val="00EB059E"/>
    <w:rsid w:val="00EB0BB5"/>
    <w:rsid w:val="00EB1DCB"/>
    <w:rsid w:val="00EB2D13"/>
    <w:rsid w:val="00EB30F3"/>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157B"/>
    <w:rsid w:val="00EE1918"/>
    <w:rsid w:val="00EE2521"/>
    <w:rsid w:val="00EE5C68"/>
    <w:rsid w:val="00EE68CD"/>
    <w:rsid w:val="00EE7187"/>
    <w:rsid w:val="00EF03C3"/>
    <w:rsid w:val="00EF1F69"/>
    <w:rsid w:val="00EF60A3"/>
    <w:rsid w:val="00F02780"/>
    <w:rsid w:val="00F046CF"/>
    <w:rsid w:val="00F052CF"/>
    <w:rsid w:val="00F06C3C"/>
    <w:rsid w:val="00F070C7"/>
    <w:rsid w:val="00F11905"/>
    <w:rsid w:val="00F156E5"/>
    <w:rsid w:val="00F171AA"/>
    <w:rsid w:val="00F17914"/>
    <w:rsid w:val="00F17B70"/>
    <w:rsid w:val="00F202E5"/>
    <w:rsid w:val="00F2051E"/>
    <w:rsid w:val="00F20CC2"/>
    <w:rsid w:val="00F2337A"/>
    <w:rsid w:val="00F24497"/>
    <w:rsid w:val="00F25304"/>
    <w:rsid w:val="00F27BD6"/>
    <w:rsid w:val="00F27E2A"/>
    <w:rsid w:val="00F301D5"/>
    <w:rsid w:val="00F315DE"/>
    <w:rsid w:val="00F31AB1"/>
    <w:rsid w:val="00F33849"/>
    <w:rsid w:val="00F33FAC"/>
    <w:rsid w:val="00F34294"/>
    <w:rsid w:val="00F34876"/>
    <w:rsid w:val="00F34FB6"/>
    <w:rsid w:val="00F36217"/>
    <w:rsid w:val="00F36516"/>
    <w:rsid w:val="00F3797C"/>
    <w:rsid w:val="00F41DF7"/>
    <w:rsid w:val="00F42184"/>
    <w:rsid w:val="00F42E10"/>
    <w:rsid w:val="00F43B62"/>
    <w:rsid w:val="00F44E05"/>
    <w:rsid w:val="00F456FB"/>
    <w:rsid w:val="00F50522"/>
    <w:rsid w:val="00F51E74"/>
    <w:rsid w:val="00F528B5"/>
    <w:rsid w:val="00F52C13"/>
    <w:rsid w:val="00F54963"/>
    <w:rsid w:val="00F54BBB"/>
    <w:rsid w:val="00F55D8E"/>
    <w:rsid w:val="00F56810"/>
    <w:rsid w:val="00F568D8"/>
    <w:rsid w:val="00F57A0B"/>
    <w:rsid w:val="00F600C8"/>
    <w:rsid w:val="00F64EB9"/>
    <w:rsid w:val="00F6588E"/>
    <w:rsid w:val="00F663C5"/>
    <w:rsid w:val="00F66AC0"/>
    <w:rsid w:val="00F67C96"/>
    <w:rsid w:val="00F702FD"/>
    <w:rsid w:val="00F72A11"/>
    <w:rsid w:val="00F72D24"/>
    <w:rsid w:val="00F73025"/>
    <w:rsid w:val="00F7370D"/>
    <w:rsid w:val="00F74A0B"/>
    <w:rsid w:val="00F763B7"/>
    <w:rsid w:val="00F77201"/>
    <w:rsid w:val="00F8020E"/>
    <w:rsid w:val="00F806DD"/>
    <w:rsid w:val="00F81B90"/>
    <w:rsid w:val="00F8360A"/>
    <w:rsid w:val="00F84B13"/>
    <w:rsid w:val="00F84C4C"/>
    <w:rsid w:val="00F87CD5"/>
    <w:rsid w:val="00F92BFE"/>
    <w:rsid w:val="00F92DAE"/>
    <w:rsid w:val="00F92FDA"/>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4D91"/>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A16D"/>
  <w15:docId w15:val="{7FCA560F-6604-4ACC-BEE6-7621BBAD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87551360"/>
        <c:axId val="89155072"/>
      </c:barChart>
      <c:catAx>
        <c:axId val="87551360"/>
        <c:scaling>
          <c:orientation val="minMax"/>
        </c:scaling>
        <c:delete val="0"/>
        <c:axPos val="b"/>
        <c:numFmt formatCode="General" sourceLinked="0"/>
        <c:majorTickMark val="out"/>
        <c:minorTickMark val="none"/>
        <c:tickLblPos val="nextTo"/>
        <c:crossAx val="89155072"/>
        <c:crosses val="autoZero"/>
        <c:auto val="1"/>
        <c:lblAlgn val="ctr"/>
        <c:lblOffset val="100"/>
        <c:noMultiLvlLbl val="0"/>
      </c:catAx>
      <c:valAx>
        <c:axId val="89155072"/>
        <c:scaling>
          <c:orientation val="minMax"/>
        </c:scaling>
        <c:delete val="0"/>
        <c:axPos val="l"/>
        <c:majorGridlines/>
        <c:numFmt formatCode="General" sourceLinked="1"/>
        <c:majorTickMark val="out"/>
        <c:minorTickMark val="none"/>
        <c:tickLblPos val="nextTo"/>
        <c:crossAx val="875513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A5CC9-8869-4E92-8CEB-876C3ACC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4708</TotalTime>
  <Pages>44</Pages>
  <Words>9265</Words>
  <Characters>52814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Lukah Dykes</cp:lastModifiedBy>
  <cp:revision>1609</cp:revision>
  <dcterms:created xsi:type="dcterms:W3CDTF">2016-09-17T01:08:00Z</dcterms:created>
  <dcterms:modified xsi:type="dcterms:W3CDTF">2016-11-08T12:28:00Z</dcterms:modified>
</cp:coreProperties>
</file>