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October 2023, Rich Brenner: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spreadsheets in this folder are copies of original spreadsheets contained within the Upper Cook Inlet Data folder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Upper Cook Inlet Data folder</w:t>
        </w:r>
      </w:hyperlink>
      <w:r w:rsidDel="00000000" w:rsidR="00000000" w:rsidRPr="00000000">
        <w:rPr>
          <w:rtl w:val="0"/>
        </w:rPr>
        <w:t xml:space="preserve">). The originals should not be touched while these copies can be updated for the purposes of assembling the salmon SAFE report.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Please note that there may be additional relevant data within the Upper Cook Inlet Data folder.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yoLdn-oN96dQKybY_iHxocRhmaCS7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