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Religious</w:t>
      </w:r>
      <w:r>
        <w:t xml:space="preserve"> </w:t>
      </w:r>
      <w:r>
        <w:t xml:space="preserve">fundamentalism</w:t>
      </w:r>
      <w:r>
        <w:t xml:space="preserve"> </w:t>
      </w:r>
      <w:r>
        <w:t xml:space="preserve">but</w:t>
      </w:r>
      <w:r>
        <w:t xml:space="preserve"> </w:t>
      </w:r>
      <w:r>
        <w:t xml:space="preserve">not</w:t>
      </w:r>
      <w:r>
        <w:t xml:space="preserve"> </w:t>
      </w:r>
      <w:r>
        <w:t xml:space="preserve">analytical</w:t>
      </w:r>
      <w:r>
        <w:t xml:space="preserve"> </w:t>
      </w:r>
      <w:r>
        <w:t xml:space="preserve">thinking</w:t>
      </w:r>
      <w:r>
        <w:t xml:space="preserve"> </w:t>
      </w:r>
      <w:r>
        <w:t xml:space="preserve">predicts</w:t>
      </w:r>
      <w:r>
        <w:t xml:space="preserve"> </w:t>
      </w:r>
      <w:r>
        <w:t xml:space="preserve">conspiracy</w:t>
      </w:r>
      <w:r>
        <w:t xml:space="preserve"> </w:t>
      </w:r>
      <w:r>
        <w:t xml:space="preserve">bliefs</w:t>
      </w:r>
    </w:p>
    <w:p>
      <w:pPr>
        <w:pStyle w:val="Author"/>
      </w:pPr>
      <w:r>
        <w:t xml:space="preserve">Author one</w:t>
      </w:r>
      <w:r>
        <w:rPr>
          <w:vertAlign w:val="superscript"/>
        </w:rPr>
        <w:t xml:space="preserve">3</w:t>
      </w:r>
      <w:r>
        <w:t xml:space="preserve">, Author two, Lukas Novak</w:t>
      </w:r>
      <w:r>
        <w:rPr>
          <w:vertAlign w:val="superscript"/>
        </w:rPr>
        <w:t xml:space="preserve">1</w:t>
      </w:r>
      <w:r>
        <w:t xml:space="preserve">, Author tree</w:t>
      </w:r>
      <w:r>
        <w:rPr>
          <w:vertAlign w:val="superscript"/>
        </w:rPr>
        <w:t xml:space="preserve">1</w:t>
      </w:r>
      <w:r>
        <w:t xml:space="preserve">, &amp; Author four</w:t>
      </w:r>
      <w:r>
        <w:rPr>
          <w:vertAlign w:val="superscript"/>
        </w:rPr>
        <w:t xml:space="preserve">2</w:t>
      </w:r>
    </w:p>
    <w:p>
      <w:pPr>
        <w:pStyle w:val="Author"/>
      </w:pPr>
      <w:r>
        <w:rPr>
          <w:vertAlign w:val="superscript"/>
        </w:rPr>
        <w:t xml:space="preserve">1</w:t>
      </w:r>
      <w:r>
        <w:t xml:space="preserve"> </w:t>
      </w:r>
      <w:r>
        <w:t xml:space="preserve">Olomouc University Social Health Institute, Palacky University in Olomouc, Olomouc, Czech Republic</w:t>
      </w:r>
    </w:p>
    <w:p>
      <w:pPr>
        <w:pStyle w:val="Author"/>
      </w:pPr>
      <w:r>
        <w:rPr>
          <w:vertAlign w:val="superscript"/>
        </w:rPr>
        <w:t xml:space="preserve">2</w:t>
      </w:r>
      <w:r>
        <w:t xml:space="preserve"> </w:t>
      </w:r>
      <w:r>
        <w:t xml:space="preserve">2Department of Community and Occupational Medicine, University Medical Center Groningen, University of Groningen, Groningen, The Netherlands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Authors declare that they have no conflict of interest.</w:t>
      </w:r>
    </w:p>
    <w:p>
      <w:pPr>
        <w:pStyle w:val="Textkrper"/>
      </w:pPr>
      <w:r>
        <w:t xml:space="preserve">The authors made the following contributions. Author one: Conceptualization, Writing - Original Draft Preparation, Writing - Review &amp; Editing; Author two: Conceptualization, Writing - Original Draft Preparation, Writing - Review &amp; Editing; Lukas Novak: Writing - Review &amp; Editing,, Writing - Original Draft Preparation, Writing - Review &amp; Editing, statistical analysis; Author tree: Writing - Review &amp; Editing; Author four: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Religious fundamentalism but not analytical thinking predicts conspiracy bliefs</w:t>
      </w:r>
    </w:p>
    <w:bookmarkStart w:id="21" w:name="introduction"/>
    <w:p>
      <w:pPr>
        <w:pStyle w:val="berschrift1"/>
      </w:pPr>
      <w:r>
        <w:t xml:space="preserve">Introduction</w:t>
      </w:r>
    </w:p>
    <w:p>
      <w:pPr>
        <w:pStyle w:val="FirstParagraph"/>
      </w:pPr>
      <w:r>
        <w:t xml:space="preserve">It is possible that religious fundamentalism is mediator of the relationships between intelligence and conspiracy beliefs in religious individuals. To test this, we conducted mediation analysis in Structural Equation Modelling (SEM) framework.</w:t>
      </w:r>
    </w:p>
    <w:bookmarkEnd w:id="21"/>
    <w:bookmarkStart w:id="22" w:name="methods"/>
    <w:p>
      <w:pPr>
        <w:pStyle w:val="berschrift1"/>
      </w:pPr>
      <w:r>
        <w:t xml:space="preserve">Methods</w:t>
      </w:r>
    </w:p>
    <w:bookmarkEnd w:id="22"/>
    <w:bookmarkStart w:id="29" w:name="measures"/>
    <w:p>
      <w:pPr>
        <w:pStyle w:val="berschrift1"/>
      </w:pPr>
      <w:r>
        <w:t xml:space="preserve">Measures</w:t>
      </w:r>
    </w:p>
    <w:bookmarkStart w:id="23" w:name="mdfi"/>
    <w:p>
      <w:pPr>
        <w:pStyle w:val="berschrift2"/>
      </w:pPr>
      <w:r>
        <w:t xml:space="preserve">MDFI</w:t>
      </w:r>
    </w:p>
    <w:p>
      <w:pPr>
        <w:pStyle w:val="FirstParagraph"/>
      </w:pPr>
      <w:r>
        <w:t xml:space="preserve">Cronbach’s alpha and McDonald’s omega in current study was satisfactory:</w:t>
      </w:r>
      <w:r>
        <w:t xml:space="preserve"> </w:t>
      </w:r>
      <m:oMath>
        <m:r>
          <m:t>α</m:t>
        </m:r>
      </m:oMath>
      <w:r>
        <w:t xml:space="preserve"> </w:t>
      </w:r>
      <w:r>
        <w:t xml:space="preserve">= 0.80, 95% CI [0.77 - 0.83],</w:t>
      </w:r>
      <w:r>
        <w:t xml:space="preserve"> </w:t>
      </w:r>
      <m:oMath>
        <m:sSub>
          <m:e>
            <m:r>
              <m:t>ω</m:t>
            </m:r>
          </m:e>
          <m:sub>
            <m:r>
              <m:t>t</m:t>
            </m:r>
          </m:sub>
        </m:sSub>
      </m:oMath>
      <w:r>
        <w:t xml:space="preserve"> </w:t>
      </w:r>
      <w:r>
        <w:t xml:space="preserve">= 0.79, 95% CI [0.76 - 0.82].</w:t>
      </w:r>
    </w:p>
    <w:bookmarkEnd w:id="23"/>
    <w:bookmarkStart w:id="24" w:name="consp"/>
    <w:p>
      <w:pPr>
        <w:pStyle w:val="berschrift2"/>
      </w:pPr>
      <w:r>
        <w:t xml:space="preserve">CONSP</w:t>
      </w:r>
    </w:p>
    <w:p>
      <w:pPr>
        <w:pStyle w:val="FirstParagraph"/>
      </w:pPr>
      <w:r>
        <w:t xml:space="preserve">The score was measured on five-point Likert scale. Each theory was answered from</w:t>
      </w:r>
      <w:r>
        <w:t xml:space="preserve"> </w:t>
      </w:r>
      <w:r>
        <w:t xml:space="preserve">“</w:t>
      </w:r>
      <w:r>
        <w:t xml:space="preserve">Do not correspond at all</w:t>
      </w:r>
      <w:r>
        <w:t xml:space="preserve">”</w:t>
      </w:r>
      <w:r>
        <w:t xml:space="preserve"> </w:t>
      </w:r>
      <w:r>
        <w:t xml:space="preserve">(0),</w:t>
      </w:r>
      <w:r>
        <w:t xml:space="preserve"> </w:t>
      </w:r>
      <w:r>
        <w:t xml:space="preserve">“</w:t>
      </w:r>
      <w:r>
        <w:t xml:space="preserve">Somewhat do not correspond</w:t>
      </w:r>
      <w:r>
        <w:t xml:space="preserve">”</w:t>
      </w:r>
      <w:r>
        <w:t xml:space="preserve"> </w:t>
      </w:r>
      <w:r>
        <w:t xml:space="preserve">(1),</w:t>
      </w:r>
      <w:r>
        <w:t xml:space="preserve"> </w:t>
      </w:r>
      <w:r>
        <w:t xml:space="preserve">“</w:t>
      </w:r>
      <w:r>
        <w:t xml:space="preserve">I don’t know</w:t>
      </w:r>
      <w:r>
        <w:t xml:space="preserve">”</w:t>
      </w:r>
      <w:r>
        <w:t xml:space="preserve"> </w:t>
      </w:r>
      <w:r>
        <w:t xml:space="preserve">(2), to</w:t>
      </w:r>
      <w:r>
        <w:t xml:space="preserve"> </w:t>
      </w:r>
      <w:r>
        <w:t xml:space="preserve">“</w:t>
      </w:r>
      <w:r>
        <w:t xml:space="preserve">Somewhat correspond</w:t>
      </w:r>
      <w:r>
        <w:t xml:space="preserve">”</w:t>
      </w:r>
      <w:r>
        <w:t xml:space="preserve"> </w:t>
      </w:r>
      <w:r>
        <w:t xml:space="preserve">(3), and</w:t>
      </w:r>
      <w:r>
        <w:t xml:space="preserve"> </w:t>
      </w:r>
      <w:r>
        <w:t xml:space="preserve">“</w:t>
      </w:r>
      <w:r>
        <w:t xml:space="preserve">Completely correspond</w:t>
      </w:r>
      <w:r>
        <w:t xml:space="preserve">”</w:t>
      </w:r>
      <w:r>
        <w:t xml:space="preserve"> </w:t>
      </w:r>
      <w:r>
        <w:t xml:space="preserve">(4). For the purpose of further analysis Likert scale was dichotomized such that respondents who answered 0 and 1 were classified as</w:t>
      </w:r>
      <w:r>
        <w:t xml:space="preserve"> </w:t>
      </w:r>
      <w:r>
        <w:rPr>
          <w:bCs/>
          <w:b/>
        </w:rPr>
        <w:t xml:space="preserve">prone to believe in conspiracy theories</w:t>
      </w:r>
      <w:r>
        <w:t xml:space="preserve"> </w:t>
      </w:r>
      <w:r>
        <w:t xml:space="preserve">they respond on, and those who answered 2, 3, 4 were classified as</w:t>
      </w:r>
      <w:r>
        <w:t xml:space="preserve"> </w:t>
      </w:r>
      <w:r>
        <w:rPr>
          <w:bCs/>
          <w:b/>
        </w:rPr>
        <w:t xml:space="preserve">not prone to believe in conspiracy theories</w:t>
      </w:r>
      <w:r>
        <w:t xml:space="preserve">. For each theory respondents believe in, they scored 1 point, which means the summary score ranges from 0 to 20.</w:t>
      </w:r>
    </w:p>
    <w:p>
      <w:pPr>
        <w:pStyle w:val="Textkrper"/>
      </w:pPr>
      <w:r>
        <w:t xml:space="preserve">Cronbach’s alpha and McDonald’s omega in current study was satisfactory:</w:t>
      </w:r>
      <w:r>
        <w:t xml:space="preserve"> </w:t>
      </w:r>
      <m:oMath>
        <m:r>
          <m:t>α</m:t>
        </m:r>
      </m:oMath>
      <w:r>
        <w:t xml:space="preserve"> </w:t>
      </w:r>
      <w:r>
        <w:t xml:space="preserve">= 0.96, 95% CI [0.96 - 0.97],</w:t>
      </w:r>
      <w:r>
        <w:t xml:space="preserve"> </w:t>
      </w:r>
      <m:oMath>
        <m:sSub>
          <m:e>
            <m:r>
              <m:t>ω</m:t>
            </m:r>
          </m:e>
          <m:sub>
            <m:r>
              <m:t>t</m:t>
            </m:r>
          </m:sub>
        </m:sSub>
      </m:oMath>
      <w:r>
        <w:t xml:space="preserve"> </w:t>
      </w:r>
      <w:r>
        <w:t xml:space="preserve">= 0.97, 95% CI [0.96 - 0.97].</w:t>
      </w:r>
    </w:p>
    <w:bookmarkEnd w:id="24"/>
    <w:bookmarkStart w:id="25" w:name="rspm"/>
    <w:p>
      <w:pPr>
        <w:pStyle w:val="berschrift2"/>
      </w:pPr>
      <w:r>
        <w:t xml:space="preserve">RSPM</w:t>
      </w:r>
    </w:p>
    <w:p>
      <w:pPr>
        <w:pStyle w:val="FirstParagraph"/>
      </w:pPr>
      <w:r>
        <w:t xml:space="preserve">Cronbach’s alpha and McDonald’s omega in current study was satisfactory:</w:t>
      </w:r>
      <w:r>
        <w:t xml:space="preserve"> </w:t>
      </w:r>
      <m:oMath>
        <m:r>
          <m:t>α</m:t>
        </m:r>
      </m:oMath>
      <w:r>
        <w:t xml:space="preserve"> </w:t>
      </w:r>
      <w:r>
        <w:t xml:space="preserve">= 0.87, 95% CI [0.85 - 0.89],</w:t>
      </w:r>
      <w:r>
        <w:t xml:space="preserve"> </w:t>
      </w:r>
      <m:oMath>
        <m:sSub>
          <m:e>
            <m:r>
              <m:t>ω</m:t>
            </m:r>
          </m:e>
          <m:sub>
            <m:r>
              <m:t>t</m:t>
            </m:r>
          </m:sub>
        </m:sSub>
      </m:oMath>
      <w:r>
        <w:t xml:space="preserve"> </w:t>
      </w:r>
      <w:r>
        <w:t xml:space="preserve">= 0.87, 95% CI [0.86 - 0.89].</w:t>
      </w:r>
    </w:p>
    <w:bookmarkEnd w:id="25"/>
    <w:bookmarkStart w:id="26" w:name="crt"/>
    <w:p>
      <w:pPr>
        <w:pStyle w:val="berschrift2"/>
      </w:pPr>
      <w:r>
        <w:t xml:space="preserve">CRT</w:t>
      </w:r>
    </w:p>
    <w:p>
      <w:pPr>
        <w:pStyle w:val="FirstParagraph"/>
      </w:pPr>
      <w:r>
        <w:t xml:space="preserve">Cronbach’s alpha and McDonald’s omega in current study was satisfactory:</w:t>
      </w:r>
      <w:r>
        <w:t xml:space="preserve"> </w:t>
      </w:r>
      <m:oMath>
        <m:r>
          <m:t>α</m:t>
        </m:r>
      </m:oMath>
      <w:r>
        <w:t xml:space="preserve"> </w:t>
      </w:r>
      <w:r>
        <w:t xml:space="preserve">= 0.90, 95% CI [0.88 - 0.92],</w:t>
      </w:r>
      <w:r>
        <w:t xml:space="preserve"> </w:t>
      </w:r>
      <m:oMath>
        <m:sSub>
          <m:e>
            <m:r>
              <m:t>ω</m:t>
            </m:r>
          </m:e>
          <m:sub>
            <m:r>
              <m:t>t</m:t>
            </m:r>
          </m:sub>
        </m:sSub>
      </m:oMath>
      <w:r>
        <w:t xml:space="preserve"> </w:t>
      </w:r>
      <w:r>
        <w:t xml:space="preserve">= 0.90, 95% CI [0.89 - 0.92].</w:t>
      </w:r>
    </w:p>
    <w:bookmarkEnd w:id="26"/>
    <w:bookmarkStart w:id="27" w:name="participants"/>
    <w:p>
      <w:pPr>
        <w:pStyle w:val="berschrift2"/>
      </w:pPr>
      <w:r>
        <w:t xml:space="preserve">Participants</w:t>
      </w:r>
    </w:p>
    <w:p>
      <w:pPr>
        <w:pStyle w:val="FirstParagraph"/>
      </w:pPr>
      <w:r>
        <w:t xml:space="preserve">After data collection, we initially collected data from 1662 respondents. However, there was need to remove low quality respondents (</w:t>
      </w:r>
      <w:r>
        <w:rPr>
          <w:iCs/>
          <w:i/>
        </w:rPr>
        <w:t xml:space="preserve">n</w:t>
      </w:r>
      <w:r>
        <w:t xml:space="preserve"> </w:t>
      </w:r>
      <w:r>
        <w:t xml:space="preserve">= 166). This resulted in 1496 subjects. In the further step, we performed outlier screening using Median Absolute Deviation. The aim of this screening was to identify participants, who answered questionnaires items in the uniform way. In total we identified 5 outliers. However, non of these respondents seem to answer items across questionnaires in the same way. Thus, all of these respondents were kept in dataset. For the purposes of the SEM, we removed participants based on following criteria: first, they were non-religious participants (</w:t>
      </w:r>
      <w:r>
        <w:rPr>
          <w:iCs/>
          <w:i/>
        </w:rPr>
        <w:t xml:space="preserve">n</w:t>
      </w:r>
      <w:r>
        <w:t xml:space="preserve"> </w:t>
      </w:r>
      <w:r>
        <w:t xml:space="preserve">= 1033), and thus did not filled the MDFI items. Second, we removed respondents, who tried to find right answer to the CRT items on internet during questionnaire filling (</w:t>
      </w:r>
      <w:r>
        <w:rPr>
          <w:iCs/>
          <w:i/>
        </w:rPr>
        <w:t xml:space="preserve">n</w:t>
      </w:r>
      <w:r>
        <w:t xml:space="preserve"> </w:t>
      </w:r>
      <w:r>
        <w:t xml:space="preserve">= 13). Third, due to an influence of the practice effect, subjects who were already familiar with all CRT questions were also removed. (</w:t>
      </w:r>
      <w:r>
        <w:rPr>
          <w:iCs/>
          <w:i/>
        </w:rPr>
        <w:t xml:space="preserve">n</w:t>
      </w:r>
      <w:r>
        <w:t xml:space="preserve"> </w:t>
      </w:r>
      <w:r>
        <w:t xml:space="preserve">= 12). Thus, final sample consist of 438 participants (Age:</w:t>
      </w:r>
      <w:r>
        <w:t xml:space="preserve"> </w:t>
      </w:r>
      <w:r>
        <w:rPr>
          <w:iCs/>
          <w:i/>
        </w:rPr>
        <w:t xml:space="preserve">M</w:t>
      </w:r>
      <w:r>
        <w:t xml:space="preserve"> </w:t>
      </w:r>
      <w:r>
        <w:t xml:space="preserve">= 50.67,</w:t>
      </w:r>
      <w:r>
        <w:t xml:space="preserve"> </w:t>
      </w:r>
      <w:r>
        <w:rPr>
          <w:iCs/>
          <w:i/>
        </w:rPr>
        <w:t xml:space="preserve">SD</w:t>
      </w:r>
      <w:r>
        <w:t xml:space="preserve"> </w:t>
      </w:r>
      <w:r>
        <w:t xml:space="preserve">= 15.79, Females: 44.05%).</w:t>
      </w:r>
    </w:p>
    <w:bookmarkEnd w:id="27"/>
    <w:bookmarkStart w:id="28" w:name="statistical-analysis"/>
    <w:p>
      <w:pPr>
        <w:pStyle w:val="berschrift2"/>
      </w:pPr>
      <w:r>
        <w:t xml:space="preserve">Statistical analysis</w:t>
      </w:r>
    </w:p>
    <w:p>
      <w:pPr>
        <w:pStyle w:val="FirstParagraph"/>
      </w:pPr>
      <w:r>
        <w:t xml:space="preserve">Missing data analysis using Little MCAR test suggested that values are missing completely on random. For this reason, incomplete records (RSPM = 8.45%, MDFI = 2.51%) were removed list-wise. Multivariate test of skewness and kurtosis indicated that normality assumption can be rejected. Thus, non-parametric methods were used during statistical analysis. The Breusch–Pagan test indicated that homogeneity of variances is met in our data (</w:t>
      </w:r>
      <m:oMath>
        <m:sSup>
          <m:e>
            <m:r>
              <m:t>χ</m:t>
            </m:r>
          </m:e>
          <m:sup>
            <m:r>
              <m:t>2</m:t>
            </m:r>
          </m:sup>
        </m:sSup>
      </m:oMath>
      <w:r>
        <w:t xml:space="preserve"> </w:t>
      </w:r>
      <w:r>
        <w:t xml:space="preserve">= 0.33, df = 1, p = 0.564. Variance Inflation Factor values (1.58) indicated no multicolinearity in our data. To compare socio-demographic groups in analytical thinking, general intelligence and religious fundamentalism, we used non-parametric version of analysis of variance (Kruskal–Wallis test) which was followed by non-parametric post-hoc tests i.e. Games-Howell and Dunn test. Structural Equation Modelling (SEM) was used to explore relationships between variables of interest. To fit models consisting of categorical variables, we used Diagonally Weighted Least Square estimator (DWLS) on polychoric correlation matrix. In all SEM models, age, gender and education were statistically controlled. In line with practice used in previous studies</w:t>
      </w:r>
      <w:r>
        <w:t xml:space="preserve"> </w:t>
      </w:r>
      <w:r>
        <w:t xml:space="preserve">(</w:t>
      </w:r>
      <w:hyperlink w:anchor="ref-sinayev2015">
        <w:r>
          <w:rPr>
            <w:rStyle w:val="Hyperlink"/>
          </w:rPr>
          <w:t xml:space="preserve">Sinayev &amp; Peters, 2015</w:t>
        </w:r>
      </w:hyperlink>
      <w:r>
        <w:t xml:space="preserve">)</w:t>
      </w:r>
      <w:r>
        <w:t xml:space="preserve">, RSPM was added into the SEM model first. In the next two steps, MDFI and CRT were added. To evaluate model fit, we used Comparative Fit Index (CFI), Tucker-Lewis index (TLI), mean square error of approximation (RMSEA) and standardized root mean squared residual (SRMR). Values of the CFI and TFI &gt; 0.95 and SRMR &lt; 0.08 and RMSEA &lt;0.06 indicates a good model fit</w:t>
      </w:r>
      <w:r>
        <w:t xml:space="preserve"> </w:t>
      </w:r>
      <w:r>
        <w:t xml:space="preserve">(</w:t>
      </w:r>
      <w:hyperlink w:anchor="ref-Hu_Bentler_1999">
        <w:r>
          <w:rPr>
            <w:rStyle w:val="Hyperlink"/>
          </w:rPr>
          <w:t xml:space="preserve">Hu &amp; Bentler, 1999</w:t>
        </w:r>
      </w:hyperlink>
      <w:r>
        <w:t xml:space="preserve">)</w:t>
      </w:r>
      <w:r>
        <w:t xml:space="preserve">.</w:t>
      </w:r>
    </w:p>
    <w:bookmarkEnd w:id="28"/>
    <w:bookmarkEnd w:id="29"/>
    <w:bookmarkStart w:id="35" w:name="results"/>
    <w:p>
      <w:pPr>
        <w:pStyle w:val="berschrift1"/>
      </w:pPr>
      <w:r>
        <w:t xml:space="preserve">Results</w:t>
      </w:r>
    </w:p>
    <w:bookmarkStart w:id="30" w:name="socio-demographic-results"/>
    <w:p>
      <w:pPr>
        <w:pStyle w:val="berschrift2"/>
      </w:pPr>
      <w:r>
        <w:t xml:space="preserve">Socio-demographic results</w:t>
      </w:r>
    </w:p>
    <w:p>
      <w:pPr>
        <w:pStyle w:val="FirstParagraph"/>
      </w:pPr>
      <w:r>
        <w:t xml:space="preserve">Comparison between socio-demographic groups suggested significant differences in general intelligence, analytical thinking and religious fundamentalism between these groups. Results of this comparison are reported in the table 1.</w:t>
      </w:r>
    </w:p>
    <w:p>
      <w:r>
        <w:br w:type="page"/>
      </w:r>
    </w:p>
    <w:p>
      <w:pPr>
        <w:pStyle w:val="Textkrper"/>
      </w:pPr>
      <w:r>
        <w:t xml:space="preserve">Table 1:</w:t>
      </w:r>
    </w:p>
    <w:p>
      <w:pPr>
        <w:pStyle w:val="TableCaption"/>
      </w:pPr>
      <w:r>
        <w:rPr>
          <w:iCs/>
          <w:i/>
        </w:rPr>
        <w:t xml:space="preserve">Socio-demographic comparisson and group differences</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key</w:t>
            </w:r>
          </w:p>
        </w:tc>
        <w:tc>
          <w:tcPr/>
          <w:p>
            <w:pPr>
              <w:pStyle w:val="Compact"/>
              <w:jc w:val="left"/>
            </w:pPr>
            <w:r>
              <w:t xml:space="preserve">value</w:t>
            </w:r>
          </w:p>
        </w:tc>
        <w:tc>
          <w:tcPr/>
          <w:p>
            <w:pPr>
              <w:pStyle w:val="Compact"/>
              <w:jc w:val="left"/>
            </w:pPr>
            <w:r>
              <w:t xml:space="preserve">n</w:t>
            </w:r>
          </w:p>
        </w:tc>
        <w:tc>
          <w:tcPr/>
          <w:p>
            <w:pPr>
              <w:pStyle w:val="Compact"/>
              <w:jc w:val="left"/>
            </w:pPr>
            <w:r>
              <w:t xml:space="preserve">percent</w:t>
            </w:r>
          </w:p>
        </w:tc>
        <w:tc>
          <w:tcPr/>
          <w:p>
            <w:pPr>
              <w:pStyle w:val="Compact"/>
              <w:jc w:val="left"/>
            </w:pPr>
            <w:r>
              <w:t xml:space="preserve">CONSP Group difference</w:t>
            </w:r>
          </w:p>
        </w:tc>
        <w:tc>
          <w:tcPr/>
          <w:p>
            <w:pPr>
              <w:pStyle w:val="Compact"/>
              <w:jc w:val="left"/>
            </w:pPr>
            <w:r>
              <w:t xml:space="preserve">CRT Group difference</w:t>
            </w:r>
          </w:p>
        </w:tc>
        <w:tc>
          <w:tcPr/>
          <w:p>
            <w:pPr>
              <w:pStyle w:val="Compact"/>
              <w:jc w:val="left"/>
            </w:pPr>
            <w:r>
              <w:t xml:space="preserve">RSPM Group difference</w:t>
            </w:r>
          </w:p>
        </w:tc>
        <w:tc>
          <w:tcPr/>
          <w:p>
            <w:pPr>
              <w:pStyle w:val="Compact"/>
              <w:jc w:val="left"/>
            </w:pPr>
            <w:r>
              <w:t xml:space="preserve">MDFI Group difference</w:t>
            </w:r>
          </w:p>
        </w:tc>
        <w:tc>
          <w:tcPr/>
          <w:p>
            <w:pPr>
              <w:pStyle w:val="Compact"/>
              <w:jc w:val="left"/>
            </w:pPr>
            <w:r>
              <w:t xml:space="preserve">MDFI</w:t>
            </w:r>
          </w:p>
        </w:tc>
        <w:tc>
          <w:tcPr/>
          <w:p>
            <w:pPr>
              <w:pStyle w:val="Compact"/>
              <w:jc w:val="left"/>
            </w:pPr>
            <w:r>
              <w:t xml:space="preserve">CRT</w:t>
            </w:r>
          </w:p>
        </w:tc>
        <w:tc>
          <w:tcPr/>
          <w:p>
            <w:pPr>
              <w:pStyle w:val="Compact"/>
              <w:jc w:val="left"/>
            </w:pPr>
            <w:r>
              <w:t xml:space="preserve">RSPM</w:t>
            </w:r>
          </w:p>
        </w:tc>
        <w:tc>
          <w:tcPr/>
          <w:p>
            <w:pPr>
              <w:pStyle w:val="Compact"/>
              <w:jc w:val="left"/>
            </w:pPr>
            <w:r>
              <w:t xml:space="preserve">CONSP</w:t>
            </w:r>
          </w:p>
        </w:tc>
      </w:tr>
      <w:tr>
        <w:tc>
          <w:tcPr/>
          <w:p>
            <w:pPr>
              <w:pStyle w:val="Compact"/>
              <w:jc w:val="left"/>
            </w:pPr>
            <w:r>
              <w:t xml:space="preserve">Gender</w:t>
            </w:r>
          </w:p>
        </w:tc>
        <w:tc>
          <w:tcPr/>
          <w:p>
            <w:pPr>
              <w:pStyle w:val="Compact"/>
              <w:jc w:val="left"/>
            </w:pPr>
            <w:r>
              <w:t xml:space="preserve">1 Male</w:t>
            </w:r>
          </w:p>
        </w:tc>
        <w:tc>
          <w:tcPr/>
          <w:p>
            <w:pPr>
              <w:pStyle w:val="Compact"/>
              <w:jc w:val="left"/>
            </w:pPr>
            <w:r>
              <w:t xml:space="preserve">218.00</w:t>
            </w:r>
          </w:p>
        </w:tc>
        <w:tc>
          <w:tcPr/>
          <w:p>
            <w:pPr>
              <w:pStyle w:val="Compact"/>
              <w:jc w:val="left"/>
            </w:pPr>
            <w:r>
              <w:t xml:space="preserve">49.77</w:t>
            </w:r>
          </w:p>
        </w:tc>
        <w:tc>
          <w:tcPr/>
          <w:p>
            <w:pPr>
              <w:pStyle w:val="Compact"/>
              <w:jc w:val="left"/>
            </w:pPr>
            <w:r>
              <w:t xml:space="preserve">1 vs 2, W = 19751, p = 0.001</w:t>
            </w:r>
          </w:p>
        </w:tc>
        <w:tc>
          <w:tcPr/>
          <w:p>
            <w:pPr>
              <w:pStyle w:val="Compact"/>
              <w:jc w:val="left"/>
            </w:pPr>
            <w:r>
              <w:t xml:space="preserve">1 vs 2, W = 22065, p &lt; .001</w:t>
            </w:r>
          </w:p>
        </w:tc>
        <w:tc>
          <w:tcPr/>
          <w:p>
            <w:pPr>
              <w:pStyle w:val="Compact"/>
              <w:jc w:val="left"/>
            </w:pPr>
            <w:r>
              <w:t xml:space="preserve">1 vs 2, W = 22688, p = 0.025</w:t>
            </w:r>
          </w:p>
        </w:tc>
        <w:tc>
          <w:tcPr/>
          <w:p>
            <w:pPr>
              <w:pStyle w:val="Compact"/>
              <w:jc w:val="left"/>
            </w:pPr>
            <w:r>
              <w:t xml:space="preserve">NA</w:t>
            </w:r>
          </w:p>
        </w:tc>
        <w:tc>
          <w:tcPr/>
          <w:p>
            <w:pPr>
              <w:pStyle w:val="Compact"/>
              <w:jc w:val="left"/>
            </w:pPr>
            <w:r>
              <w:t xml:space="preserve">(2.65;0.55)</w:t>
            </w:r>
          </w:p>
        </w:tc>
        <w:tc>
          <w:tcPr/>
          <w:p>
            <w:pPr>
              <w:pStyle w:val="Compact"/>
              <w:jc w:val="left"/>
            </w:pPr>
            <w:r>
              <w:t xml:space="preserve">(2.55;1.47)</w:t>
            </w:r>
          </w:p>
        </w:tc>
        <w:tc>
          <w:tcPr/>
          <w:p>
            <w:pPr>
              <w:pStyle w:val="Compact"/>
              <w:jc w:val="left"/>
            </w:pPr>
            <w:r>
              <w:t xml:space="preserve">(5.34;2.31)</w:t>
            </w:r>
          </w:p>
        </w:tc>
        <w:tc>
          <w:tcPr/>
          <w:p>
            <w:pPr>
              <w:pStyle w:val="Compact"/>
              <w:jc w:val="left"/>
            </w:pPr>
            <w:r>
              <w:t xml:space="preserve">(8.12;5.55)</w:t>
            </w:r>
          </w:p>
        </w:tc>
      </w:tr>
      <w:tr>
        <w:tc>
          <w:tcPr/>
          <w:p>
            <w:pPr>
              <w:pStyle w:val="Compact"/>
            </w:pPr>
          </w:p>
        </w:tc>
        <w:tc>
          <w:tcPr/>
          <w:p>
            <w:pPr>
              <w:pStyle w:val="Compact"/>
              <w:jc w:val="left"/>
            </w:pPr>
            <w:r>
              <w:t xml:space="preserve">2 Female</w:t>
            </w:r>
          </w:p>
        </w:tc>
        <w:tc>
          <w:tcPr/>
          <w:p>
            <w:pPr>
              <w:pStyle w:val="Compact"/>
              <w:jc w:val="left"/>
            </w:pPr>
            <w:r>
              <w:t xml:space="preserve">220.00</w:t>
            </w:r>
          </w:p>
        </w:tc>
        <w:tc>
          <w:tcPr/>
          <w:p>
            <w:pPr>
              <w:pStyle w:val="Compact"/>
              <w:jc w:val="left"/>
            </w:pPr>
            <w:r>
              <w:t xml:space="preserve">50.23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(2.68;0.48)</w:t>
            </w:r>
          </w:p>
        </w:tc>
        <w:tc>
          <w:tcPr/>
          <w:p>
            <w:pPr>
              <w:pStyle w:val="Compact"/>
              <w:jc w:val="left"/>
            </w:pPr>
            <w:r>
              <w:t xml:space="preserve">(2.03;1.47)</w:t>
            </w:r>
          </w:p>
        </w:tc>
        <w:tc>
          <w:tcPr/>
          <w:p>
            <w:pPr>
              <w:pStyle w:val="Compact"/>
              <w:jc w:val="left"/>
            </w:pPr>
            <w:r>
              <w:t xml:space="preserve">(4.8;2.44)</w:t>
            </w:r>
          </w:p>
        </w:tc>
        <w:tc>
          <w:tcPr/>
          <w:p>
            <w:pPr>
              <w:pStyle w:val="Compact"/>
              <w:jc w:val="left"/>
            </w:pPr>
            <w:r>
              <w:t xml:space="preserve">(10.01;6.12)</w:t>
            </w:r>
          </w:p>
        </w:tc>
      </w:tr>
      <w:tr>
        <w:tc>
          <w:tcPr/>
          <w:p>
            <w:pPr>
              <w:pStyle w:val="Compact"/>
              <w:jc w:val="left"/>
            </w:pPr>
            <w:r>
              <w:t xml:space="preserve">Religiosity</w:t>
            </w:r>
          </w:p>
        </w:tc>
        <w:tc>
          <w:tcPr/>
          <w:p>
            <w:pPr>
              <w:pStyle w:val="Compact"/>
              <w:jc w:val="left"/>
            </w:pPr>
            <w:r>
              <w:t xml:space="preserve">1 Yes, I am a member or church/rel.society</w:t>
            </w:r>
          </w:p>
        </w:tc>
        <w:tc>
          <w:tcPr/>
          <w:p>
            <w:pPr>
              <w:pStyle w:val="Compact"/>
              <w:jc w:val="left"/>
            </w:pPr>
            <w:r>
              <w:t xml:space="preserve">126.00</w:t>
            </w:r>
          </w:p>
        </w:tc>
        <w:tc>
          <w:tcPr/>
          <w:p>
            <w:pPr>
              <w:pStyle w:val="Compact"/>
              <w:jc w:val="left"/>
            </w:pPr>
            <w:r>
              <w:t xml:space="preserve">28.77</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 vs 2, W = 25580.5, p &lt; .001</w:t>
            </w:r>
          </w:p>
        </w:tc>
        <w:tc>
          <w:tcPr/>
          <w:p>
            <w:pPr>
              <w:pStyle w:val="Compact"/>
              <w:jc w:val="left"/>
            </w:pPr>
            <w:r>
              <w:t xml:space="preserve">(2.93;0.52)</w:t>
            </w:r>
          </w:p>
        </w:tc>
        <w:tc>
          <w:tcPr/>
          <w:p>
            <w:pPr>
              <w:pStyle w:val="Compact"/>
              <w:jc w:val="left"/>
            </w:pPr>
            <w:r>
              <w:t xml:space="preserve">(2.33;1.56)</w:t>
            </w:r>
          </w:p>
        </w:tc>
        <w:tc>
          <w:tcPr/>
          <w:p>
            <w:pPr>
              <w:pStyle w:val="Compact"/>
              <w:jc w:val="left"/>
            </w:pPr>
            <w:r>
              <w:t xml:space="preserve">(4.94;2.53)</w:t>
            </w:r>
          </w:p>
        </w:tc>
        <w:tc>
          <w:tcPr/>
          <w:p>
            <w:pPr>
              <w:pStyle w:val="Compact"/>
              <w:jc w:val="left"/>
            </w:pPr>
            <w:r>
              <w:t xml:space="preserve">(8.29;5.96)</w:t>
            </w:r>
          </w:p>
        </w:tc>
      </w:tr>
      <w:tr>
        <w:tc>
          <w:tcPr/>
          <w:p>
            <w:pPr>
              <w:pStyle w:val="Compact"/>
            </w:pPr>
          </w:p>
        </w:tc>
        <w:tc>
          <w:tcPr/>
          <w:p>
            <w:pPr>
              <w:pStyle w:val="Compact"/>
              <w:jc w:val="left"/>
            </w:pPr>
            <w:r>
              <w:t xml:space="preserve">2 Yes, but I am not a member of church/rel.society</w:t>
            </w:r>
          </w:p>
        </w:tc>
        <w:tc>
          <w:tcPr/>
          <w:p>
            <w:pPr>
              <w:pStyle w:val="Compact"/>
              <w:jc w:val="left"/>
            </w:pPr>
            <w:r>
              <w:t xml:space="preserve">312.00</w:t>
            </w:r>
          </w:p>
        </w:tc>
        <w:tc>
          <w:tcPr/>
          <w:p>
            <w:pPr>
              <w:pStyle w:val="Compact"/>
              <w:jc w:val="left"/>
            </w:pPr>
            <w:r>
              <w:t xml:space="preserve">71.23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(2.56;0.47)</w:t>
            </w:r>
          </w:p>
        </w:tc>
        <w:tc>
          <w:tcPr/>
          <w:p>
            <w:pPr>
              <w:pStyle w:val="Compact"/>
              <w:jc w:val="left"/>
            </w:pPr>
            <w:r>
              <w:t xml:space="preserve">(2.29;1.46)</w:t>
            </w:r>
          </w:p>
        </w:tc>
        <w:tc>
          <w:tcPr/>
          <w:p>
            <w:pPr>
              <w:pStyle w:val="Compact"/>
              <w:jc w:val="left"/>
            </w:pPr>
            <w:r>
              <w:t xml:space="preserve">(5.12;2.33)</w:t>
            </w:r>
          </w:p>
        </w:tc>
        <w:tc>
          <w:tcPr/>
          <w:p>
            <w:pPr>
              <w:pStyle w:val="Compact"/>
              <w:jc w:val="left"/>
            </w:pPr>
            <w:r>
              <w:t xml:space="preserve">(9.39;5.87)</w:t>
            </w:r>
          </w:p>
        </w:tc>
      </w:tr>
      <w:tr>
        <w:tc>
          <w:tcPr/>
          <w:p>
            <w:pPr>
              <w:pStyle w:val="Compact"/>
              <w:jc w:val="left"/>
            </w:pPr>
            <w:r>
              <w:t xml:space="preserve">Economical_status</w:t>
            </w:r>
          </w:p>
        </w:tc>
        <w:tc>
          <w:tcPr/>
          <w:p>
            <w:pPr>
              <w:pStyle w:val="Compact"/>
              <w:jc w:val="left"/>
            </w:pPr>
            <w:r>
              <w:t xml:space="preserve">1 Pensioner</w:t>
            </w:r>
          </w:p>
        </w:tc>
        <w:tc>
          <w:tcPr/>
          <w:p>
            <w:pPr>
              <w:pStyle w:val="Compact"/>
              <w:jc w:val="left"/>
            </w:pPr>
            <w:r>
              <w:t xml:space="preserve">167.00</w:t>
            </w:r>
          </w:p>
        </w:tc>
        <w:tc>
          <w:tcPr/>
          <w:p>
            <w:pPr>
              <w:pStyle w:val="Compact"/>
              <w:jc w:val="left"/>
            </w:pPr>
            <w:r>
              <w:t xml:space="preserve">38.13</w:t>
            </w:r>
          </w:p>
        </w:tc>
        <w:tc>
          <w:tcPr/>
          <w:p>
            <w:pPr>
              <w:pStyle w:val="Compact"/>
              <w:jc w:val="left"/>
            </w:pPr>
            <w:r>
              <w:t xml:space="preserve">2 vs 4, z = -3.86, p = 0.001, 2 vs 5, z = -3.08, p = 0.021</w:t>
            </w:r>
          </w:p>
        </w:tc>
        <w:tc>
          <w:tcPr/>
          <w:p>
            <w:pPr>
              <w:pStyle w:val="Compact"/>
              <w:jc w:val="left"/>
            </w:pPr>
            <w:r>
              <w:t xml:space="preserve">1 vs 4, z = 3.07, p = 0.022, 1 vs 5, z = 3.35, p = 0.008, 2 vs 4, z = 3.71, p = 0.002, 2 vs 5, z = 4.07, p &lt; .001</w:t>
            </w:r>
          </w:p>
        </w:tc>
        <w:tc>
          <w:tcPr/>
          <w:p>
            <w:pPr>
              <w:pStyle w:val="Compact"/>
              <w:jc w:val="left"/>
            </w:pPr>
            <w:r>
              <w:t xml:space="preserve">1 vs 4, z = 5.46, p &lt; .001, 1 vs 5, z = 2.83, p = 0.046, 2 vs 4, z = 3.29, p = 0.010</w:t>
            </w:r>
          </w:p>
        </w:tc>
        <w:tc>
          <w:tcPr/>
          <w:p>
            <w:pPr>
              <w:pStyle w:val="Compact"/>
              <w:jc w:val="left"/>
            </w:pPr>
            <w:r>
              <w:t xml:space="preserve">1 vs 5, t(40.64) = -0.38, p &lt; .001, 2 vs 5, t(50.5) = -0.4, p &lt; .001, 4 vs 5, t(43.37) = -0.31, p = 0.008</w:t>
            </w:r>
          </w:p>
        </w:tc>
        <w:tc>
          <w:tcPr/>
          <w:p>
            <w:pPr>
              <w:pStyle w:val="Compact"/>
              <w:jc w:val="left"/>
            </w:pPr>
            <w:r>
              <w:t xml:space="preserve">(2.72;0.49)</w:t>
            </w:r>
          </w:p>
        </w:tc>
        <w:tc>
          <w:tcPr/>
          <w:p>
            <w:pPr>
              <w:pStyle w:val="Compact"/>
              <w:jc w:val="left"/>
            </w:pPr>
            <w:r>
              <w:t xml:space="preserve">(2.01;1.39)</w:t>
            </w:r>
          </w:p>
        </w:tc>
        <w:tc>
          <w:tcPr/>
          <w:p>
            <w:pPr>
              <w:pStyle w:val="Compact"/>
              <w:jc w:val="left"/>
            </w:pPr>
            <w:r>
              <w:t xml:space="preserve">(4.32;2.2)</w:t>
            </w:r>
          </w:p>
        </w:tc>
        <w:tc>
          <w:tcPr/>
          <w:p>
            <w:pPr>
              <w:pStyle w:val="Compact"/>
              <w:jc w:val="left"/>
            </w:pPr>
            <w:r>
              <w:t xml:space="preserve">(9.6;6.01)</w:t>
            </w:r>
          </w:p>
        </w:tc>
      </w:tr>
      <w:tr>
        <w:tc>
          <w:tcPr/>
          <w:p>
            <w:pPr>
              <w:pStyle w:val="Compact"/>
            </w:pPr>
          </w:p>
        </w:tc>
        <w:tc>
          <w:tcPr/>
          <w:p>
            <w:pPr>
              <w:pStyle w:val="Compact"/>
              <w:jc w:val="left"/>
            </w:pPr>
            <w:r>
              <w:t xml:space="preserve">2 Without work</w:t>
            </w:r>
          </w:p>
        </w:tc>
        <w:tc>
          <w:tcPr/>
          <w:p>
            <w:pPr>
              <w:pStyle w:val="Compact"/>
              <w:jc w:val="left"/>
            </w:pPr>
            <w:r>
              <w:t xml:space="preserve">39.00</w:t>
            </w:r>
          </w:p>
        </w:tc>
        <w:tc>
          <w:tcPr/>
          <w:p>
            <w:pPr>
              <w:pStyle w:val="Compact"/>
              <w:jc w:val="left"/>
            </w:pPr>
            <w:r>
              <w:t xml:space="preserve">8.90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(2.74;0.34)</w:t>
            </w:r>
          </w:p>
        </w:tc>
        <w:tc>
          <w:tcPr/>
          <w:p>
            <w:pPr>
              <w:pStyle w:val="Compact"/>
              <w:jc w:val="left"/>
            </w:pPr>
            <w:r>
              <w:t xml:space="preserve">(1.51;1.25)</w:t>
            </w:r>
          </w:p>
        </w:tc>
        <w:tc>
          <w:tcPr/>
          <w:p>
            <w:pPr>
              <w:pStyle w:val="Compact"/>
              <w:jc w:val="left"/>
            </w:pPr>
            <w:r>
              <w:t xml:space="preserve">(4.32;2.42)</w:t>
            </w:r>
          </w:p>
        </w:tc>
        <w:tc>
          <w:tcPr/>
          <w:p>
            <w:pPr>
              <w:pStyle w:val="Compact"/>
              <w:jc w:val="left"/>
            </w:pPr>
            <w:r>
              <w:t xml:space="preserve">(12.46;6.09)</w:t>
            </w:r>
          </w:p>
        </w:tc>
      </w:tr>
      <w:tr>
        <w:tc>
          <w:tcPr/>
          <w:p>
            <w:pPr>
              <w:pStyle w:val="Compact"/>
            </w:pPr>
          </w:p>
        </w:tc>
        <w:tc>
          <w:tcPr/>
          <w:p>
            <w:pPr>
              <w:pStyle w:val="Compact"/>
              <w:jc w:val="left"/>
            </w:pPr>
            <w:r>
              <w:t xml:space="preserve">3 Student</w:t>
            </w:r>
          </w:p>
        </w:tc>
        <w:tc>
          <w:tcPr/>
          <w:p>
            <w:pPr>
              <w:pStyle w:val="Compact"/>
              <w:jc w:val="left"/>
            </w:pPr>
            <w:r>
              <w:t xml:space="preserve">14.00</w:t>
            </w:r>
          </w:p>
        </w:tc>
        <w:tc>
          <w:tcPr/>
          <w:p>
            <w:pPr>
              <w:pStyle w:val="Compact"/>
              <w:jc w:val="left"/>
            </w:pPr>
            <w:r>
              <w:t xml:space="preserve">3.20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(2.71;0.64)</w:t>
            </w:r>
          </w:p>
        </w:tc>
        <w:tc>
          <w:tcPr/>
          <w:p>
            <w:pPr>
              <w:pStyle w:val="Compact"/>
              <w:jc w:val="left"/>
            </w:pPr>
            <w:r>
              <w:t xml:space="preserve">(2.77;1.64)</w:t>
            </w:r>
          </w:p>
        </w:tc>
        <w:tc>
          <w:tcPr/>
          <w:p>
            <w:pPr>
              <w:pStyle w:val="Compact"/>
              <w:jc w:val="left"/>
            </w:pPr>
            <w:r>
              <w:t xml:space="preserve">(5.69;2.46)</w:t>
            </w:r>
          </w:p>
        </w:tc>
        <w:tc>
          <w:tcPr/>
          <w:p>
            <w:pPr>
              <w:pStyle w:val="Compact"/>
              <w:jc w:val="left"/>
            </w:pPr>
            <w:r>
              <w:t xml:space="preserve">(7;4.64)</w:t>
            </w:r>
          </w:p>
        </w:tc>
      </w:tr>
      <w:tr>
        <w:tc>
          <w:tcPr/>
          <w:p>
            <w:pPr>
              <w:pStyle w:val="Compact"/>
            </w:pPr>
          </w:p>
        </w:tc>
        <w:tc>
          <w:tcPr/>
          <w:p>
            <w:pPr>
              <w:pStyle w:val="Compact"/>
              <w:jc w:val="left"/>
            </w:pPr>
            <w:r>
              <w:t xml:space="preserve">4 Employed</w:t>
            </w:r>
          </w:p>
        </w:tc>
        <w:tc>
          <w:tcPr/>
          <w:p>
            <w:pPr>
              <w:pStyle w:val="Compact"/>
              <w:jc w:val="left"/>
            </w:pPr>
            <w:r>
              <w:t xml:space="preserve">185.00</w:t>
            </w:r>
          </w:p>
        </w:tc>
        <w:tc>
          <w:tcPr/>
          <w:p>
            <w:pPr>
              <w:pStyle w:val="Compact"/>
              <w:jc w:val="left"/>
            </w:pPr>
            <w:r>
              <w:t xml:space="preserve">42.24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(2.65;0.55)</w:t>
            </w:r>
          </w:p>
        </w:tc>
        <w:tc>
          <w:tcPr/>
          <w:p>
            <w:pPr>
              <w:pStyle w:val="Compact"/>
              <w:jc w:val="left"/>
            </w:pPr>
            <w:r>
              <w:t xml:space="preserve">(2.55;1.48)</w:t>
            </w:r>
          </w:p>
        </w:tc>
        <w:tc>
          <w:tcPr/>
          <w:p>
            <w:pPr>
              <w:pStyle w:val="Compact"/>
              <w:jc w:val="left"/>
            </w:pPr>
            <w:r>
              <w:t xml:space="preserve">(5.75;2.33)</w:t>
            </w:r>
          </w:p>
        </w:tc>
        <w:tc>
          <w:tcPr/>
          <w:p>
            <w:pPr>
              <w:pStyle w:val="Compact"/>
              <w:jc w:val="left"/>
            </w:pPr>
            <w:r>
              <w:t xml:space="preserve">(8.25;5.67)</w:t>
            </w:r>
          </w:p>
        </w:tc>
      </w:tr>
      <w:tr>
        <w:tc>
          <w:tcPr/>
          <w:p>
            <w:pPr>
              <w:pStyle w:val="Compact"/>
            </w:pPr>
          </w:p>
        </w:tc>
        <w:tc>
          <w:tcPr/>
          <w:p>
            <w:pPr>
              <w:pStyle w:val="Compact"/>
              <w:jc w:val="left"/>
            </w:pPr>
            <w:r>
              <w:t xml:space="preserve">5 Entrepreneur</w:t>
            </w:r>
          </w:p>
        </w:tc>
        <w:tc>
          <w:tcPr/>
          <w:p>
            <w:pPr>
              <w:pStyle w:val="Compact"/>
              <w:jc w:val="left"/>
            </w:pPr>
            <w:r>
              <w:t xml:space="preserve">29.00</w:t>
            </w:r>
          </w:p>
        </w:tc>
        <w:tc>
          <w:tcPr/>
          <w:p>
            <w:pPr>
              <w:pStyle w:val="Compact"/>
              <w:jc w:val="left"/>
            </w:pPr>
            <w:r>
              <w:t xml:space="preserve">6.62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(2.34;0.42)</w:t>
            </w:r>
          </w:p>
        </w:tc>
        <w:tc>
          <w:tcPr/>
          <w:p>
            <w:pPr>
              <w:pStyle w:val="Compact"/>
              <w:jc w:val="left"/>
            </w:pPr>
            <w:r>
              <w:t xml:space="preserve">(3.12;1.58)</w:t>
            </w:r>
          </w:p>
        </w:tc>
        <w:tc>
          <w:tcPr/>
          <w:p>
            <w:pPr>
              <w:pStyle w:val="Compact"/>
              <w:jc w:val="left"/>
            </w:pPr>
            <w:r>
              <w:t xml:space="preserve">(5.73;2.27)</w:t>
            </w:r>
          </w:p>
        </w:tc>
        <w:tc>
          <w:tcPr/>
          <w:p>
            <w:pPr>
              <w:pStyle w:val="Compact"/>
              <w:jc w:val="left"/>
            </w:pPr>
            <w:r>
              <w:t xml:space="preserve">(7.79;5.59)</w:t>
            </w:r>
          </w:p>
        </w:tc>
      </w:tr>
      <w:tr>
        <w:tc>
          <w:tcPr/>
          <w:p>
            <w:pPr>
              <w:pStyle w:val="Compact"/>
            </w:pPr>
          </w:p>
        </w:tc>
        <w:tc>
          <w:tcPr/>
          <w:p>
            <w:pPr>
              <w:pStyle w:val="Compact"/>
              <w:jc w:val="left"/>
            </w:pPr>
            <w:r>
              <w:t xml:space="preserve">Missing</w:t>
            </w:r>
          </w:p>
        </w:tc>
        <w:tc>
          <w:tcPr/>
          <w:p>
            <w:pPr>
              <w:pStyle w:val="Compact"/>
              <w:jc w:val="left"/>
            </w:pPr>
            <w:r>
              <w:t xml:space="preserve">4.00</w:t>
            </w:r>
          </w:p>
        </w:tc>
        <w:tc>
          <w:tcPr/>
          <w:p>
            <w:pPr>
              <w:pStyle w:val="Compact"/>
              <w:jc w:val="left"/>
            </w:pPr>
            <w:r>
              <w:t xml:space="preserve">0.91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(2.65;0.27)</w:t>
            </w:r>
          </w:p>
        </w:tc>
        <w:tc>
          <w:tcPr/>
          <w:p>
            <w:pPr>
              <w:pStyle w:val="Compact"/>
              <w:jc w:val="left"/>
            </w:pPr>
            <w:r>
              <w:t xml:space="preserve">(1.5;0.71)</w:t>
            </w:r>
          </w:p>
        </w:tc>
        <w:tc>
          <w:tcPr/>
          <w:p>
            <w:pPr>
              <w:pStyle w:val="Compact"/>
              <w:jc w:val="left"/>
            </w:pPr>
            <w:r>
              <w:t xml:space="preserve">(5;2.83)</w:t>
            </w:r>
          </w:p>
        </w:tc>
        <w:tc>
          <w:tcPr/>
          <w:p>
            <w:pPr>
              <w:pStyle w:val="Compact"/>
              <w:jc w:val="left"/>
            </w:pPr>
            <w:r>
              <w:t xml:space="preserve">(8.5;5.2)</w:t>
            </w:r>
          </w:p>
        </w:tc>
      </w:tr>
      <w:tr>
        <w:tc>
          <w:tcPr/>
          <w:p>
            <w:pPr>
              <w:pStyle w:val="Compact"/>
              <w:jc w:val="left"/>
            </w:pPr>
            <w:r>
              <w:t xml:space="preserve">Education</w:t>
            </w:r>
          </w:p>
        </w:tc>
        <w:tc>
          <w:tcPr/>
          <w:p>
            <w:pPr>
              <w:pStyle w:val="Compact"/>
              <w:jc w:val="left"/>
            </w:pPr>
            <w:r>
              <w:t xml:space="preserve">1 Basic school</w:t>
            </w:r>
          </w:p>
        </w:tc>
        <w:tc>
          <w:tcPr/>
          <w:p>
            <w:pPr>
              <w:pStyle w:val="Compact"/>
              <w:jc w:val="left"/>
            </w:pPr>
            <w:r>
              <w:t xml:space="preserve">29.00</w:t>
            </w:r>
          </w:p>
        </w:tc>
        <w:tc>
          <w:tcPr/>
          <w:p>
            <w:pPr>
              <w:pStyle w:val="Compact"/>
              <w:jc w:val="left"/>
            </w:pPr>
            <w:r>
              <w:t xml:space="preserve">6.62</w:t>
            </w:r>
          </w:p>
        </w:tc>
        <w:tc>
          <w:tcPr/>
          <w:p>
            <w:pPr>
              <w:pStyle w:val="Compact"/>
              <w:jc w:val="left"/>
            </w:pPr>
            <w:r>
              <w:t xml:space="preserve">1 vs 4, t(38.75) = -4.53, p = 0.003, 2 vs 4, t(251.95) = -4.43, p &lt; .001, 3 vs 4, t(241.01) = -2.87, p &lt; .001</w:t>
            </w:r>
          </w:p>
        </w:tc>
        <w:tc>
          <w:tcPr/>
          <w:p>
            <w:pPr>
              <w:pStyle w:val="Compact"/>
              <w:jc w:val="left"/>
            </w:pPr>
            <w:r>
              <w:t xml:space="preserve">2 vs 4, t(202.05) = 1.05, p &lt; .001, 3 vs 4, t(215.57) = 0.69, p = 0.004</w:t>
            </w:r>
          </w:p>
        </w:tc>
        <w:tc>
          <w:tcPr/>
          <w:p>
            <w:pPr>
              <w:pStyle w:val="Compact"/>
              <w:jc w:val="left"/>
            </w:pPr>
            <w:r>
              <w:t xml:space="preserve">2 vs 4, z = 6.18, p &lt; .001, 3 vs 4, z = 4.08, p &lt; .001</w:t>
            </w:r>
          </w:p>
        </w:tc>
        <w:tc>
          <w:tcPr/>
          <w:p>
            <w:pPr>
              <w:pStyle w:val="Compact"/>
              <w:jc w:val="left"/>
            </w:pPr>
            <w:r>
              <w:t xml:space="preserve">2 vs 4, z = -2.81, p = 0.030</w:t>
            </w:r>
          </w:p>
        </w:tc>
        <w:tc>
          <w:tcPr/>
          <w:p>
            <w:pPr>
              <w:pStyle w:val="Compact"/>
              <w:jc w:val="left"/>
            </w:pPr>
            <w:r>
              <w:t xml:space="preserve">(2.77;0.57)</w:t>
            </w:r>
          </w:p>
        </w:tc>
        <w:tc>
          <w:tcPr/>
          <w:p>
            <w:pPr>
              <w:pStyle w:val="Compact"/>
              <w:jc w:val="left"/>
            </w:pPr>
            <w:r>
              <w:t xml:space="preserve">(2.28;1.43)</w:t>
            </w:r>
          </w:p>
        </w:tc>
        <w:tc>
          <w:tcPr/>
          <w:p>
            <w:pPr>
              <w:pStyle w:val="Compact"/>
              <w:jc w:val="left"/>
            </w:pPr>
            <w:r>
              <w:t xml:space="preserve">(5.07;2.63)</w:t>
            </w:r>
          </w:p>
        </w:tc>
        <w:tc>
          <w:tcPr/>
          <w:p>
            <w:pPr>
              <w:pStyle w:val="Compact"/>
              <w:jc w:val="left"/>
            </w:pPr>
            <w:r>
              <w:t xml:space="preserve">(10.72;5.96)</w:t>
            </w:r>
          </w:p>
        </w:tc>
      </w:tr>
      <w:tr>
        <w:tc>
          <w:tcPr/>
          <w:p>
            <w:pPr>
              <w:pStyle w:val="Compact"/>
            </w:pPr>
          </w:p>
        </w:tc>
        <w:tc>
          <w:tcPr/>
          <w:p>
            <w:pPr>
              <w:pStyle w:val="Compact"/>
              <w:jc w:val="left"/>
            </w:pPr>
            <w:r>
              <w:t xml:space="preserve">2 Vocational school or non - maturity high school</w:t>
            </w:r>
          </w:p>
        </w:tc>
        <w:tc>
          <w:tcPr/>
          <w:p>
            <w:pPr>
              <w:pStyle w:val="Compact"/>
              <w:jc w:val="left"/>
            </w:pPr>
            <w:r>
              <w:t xml:space="preserve">165.00</w:t>
            </w:r>
          </w:p>
        </w:tc>
        <w:tc>
          <w:tcPr/>
          <w:p>
            <w:pPr>
              <w:pStyle w:val="Compact"/>
              <w:jc w:val="left"/>
            </w:pPr>
            <w:r>
              <w:t xml:space="preserve">37.67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(2.74;0.49)</w:t>
            </w:r>
          </w:p>
        </w:tc>
        <w:tc>
          <w:tcPr/>
          <w:p>
            <w:pPr>
              <w:pStyle w:val="Compact"/>
              <w:jc w:val="left"/>
            </w:pPr>
            <w:r>
              <w:t xml:space="preserve">(1.89;1.31)</w:t>
            </w:r>
          </w:p>
        </w:tc>
        <w:tc>
          <w:tcPr/>
          <w:p>
            <w:pPr>
              <w:pStyle w:val="Compact"/>
              <w:jc w:val="left"/>
            </w:pPr>
            <w:r>
              <w:t xml:space="preserve">(4.36;2.23)</w:t>
            </w:r>
          </w:p>
        </w:tc>
        <w:tc>
          <w:tcPr/>
          <w:p>
            <w:pPr>
              <w:pStyle w:val="Compact"/>
              <w:jc w:val="left"/>
            </w:pPr>
            <w:r>
              <w:t xml:space="preserve">(10.62;5.86)</w:t>
            </w:r>
          </w:p>
        </w:tc>
      </w:tr>
      <w:tr>
        <w:tc>
          <w:tcPr/>
          <w:p>
            <w:pPr>
              <w:pStyle w:val="Compact"/>
            </w:pPr>
          </w:p>
        </w:tc>
        <w:tc>
          <w:tcPr/>
          <w:p>
            <w:pPr>
              <w:pStyle w:val="Compact"/>
              <w:jc w:val="left"/>
            </w:pPr>
            <w:r>
              <w:t xml:space="preserve">3 Higher vocational school or high school</w:t>
            </w:r>
          </w:p>
        </w:tc>
        <w:tc>
          <w:tcPr/>
          <w:p>
            <w:pPr>
              <w:pStyle w:val="Compact"/>
              <w:jc w:val="left"/>
            </w:pPr>
            <w:r>
              <w:t xml:space="preserve">138.00</w:t>
            </w:r>
          </w:p>
        </w:tc>
        <w:tc>
          <w:tcPr/>
          <w:p>
            <w:pPr>
              <w:pStyle w:val="Compact"/>
              <w:jc w:val="left"/>
            </w:pPr>
            <w:r>
              <w:t xml:space="preserve">31.51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(2.64;0.5)</w:t>
            </w:r>
          </w:p>
        </w:tc>
        <w:tc>
          <w:tcPr/>
          <w:p>
            <w:pPr>
              <w:pStyle w:val="Compact"/>
              <w:jc w:val="left"/>
            </w:pPr>
            <w:r>
              <w:t xml:space="preserve">(2.26;1.62)</w:t>
            </w:r>
          </w:p>
        </w:tc>
        <w:tc>
          <w:tcPr/>
          <w:p>
            <w:pPr>
              <w:pStyle w:val="Compact"/>
              <w:jc w:val="left"/>
            </w:pPr>
            <w:r>
              <w:t xml:space="preserve">(4.95;2.34)</w:t>
            </w:r>
          </w:p>
        </w:tc>
        <w:tc>
          <w:tcPr/>
          <w:p>
            <w:pPr>
              <w:pStyle w:val="Compact"/>
              <w:jc w:val="left"/>
            </w:pPr>
            <w:r>
              <w:t xml:space="preserve">(9.07;5.94)</w:t>
            </w:r>
          </w:p>
        </w:tc>
      </w:tr>
      <w:tr>
        <w:tc>
          <w:tcPr/>
          <w:p>
            <w:pPr>
              <w:pStyle w:val="Compact"/>
            </w:pPr>
          </w:p>
        </w:tc>
        <w:tc>
          <w:tcPr/>
          <w:p>
            <w:pPr>
              <w:pStyle w:val="Compact"/>
              <w:jc w:val="left"/>
            </w:pPr>
            <w:r>
              <w:t xml:space="preserve">4 University</w:t>
            </w:r>
          </w:p>
        </w:tc>
        <w:tc>
          <w:tcPr/>
          <w:p>
            <w:pPr>
              <w:pStyle w:val="Compact"/>
              <w:jc w:val="left"/>
            </w:pPr>
            <w:r>
              <w:t xml:space="preserve">106.00</w:t>
            </w:r>
          </w:p>
        </w:tc>
        <w:tc>
          <w:tcPr/>
          <w:p>
            <w:pPr>
              <w:pStyle w:val="Compact"/>
              <w:jc w:val="left"/>
            </w:pPr>
            <w:r>
              <w:t xml:space="preserve">24.20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(2.55;0.53)</w:t>
            </w:r>
          </w:p>
        </w:tc>
        <w:tc>
          <w:tcPr/>
          <w:p>
            <w:pPr>
              <w:pStyle w:val="Compact"/>
              <w:jc w:val="left"/>
            </w:pPr>
            <w:r>
              <w:t xml:space="preserve">(2.95;1.36)</w:t>
            </w:r>
          </w:p>
        </w:tc>
        <w:tc>
          <w:tcPr/>
          <w:p>
            <w:pPr>
              <w:pStyle w:val="Compact"/>
              <w:jc w:val="left"/>
            </w:pPr>
            <w:r>
              <w:t xml:space="preserve">(6.28;2.15)</w:t>
            </w:r>
          </w:p>
        </w:tc>
        <w:tc>
          <w:tcPr/>
          <w:p>
            <w:pPr>
              <w:pStyle w:val="Compact"/>
              <w:jc w:val="left"/>
            </w:pPr>
            <w:r>
              <w:t xml:space="preserve">(6.2;4.86)</w:t>
            </w:r>
          </w:p>
        </w:tc>
      </w:tr>
      <w:tr>
        <w:tc>
          <w:tcPr/>
          <w:p>
            <w:pPr>
              <w:pStyle w:val="Compact"/>
              <w:jc w:val="left"/>
            </w:pPr>
            <w:r>
              <w:t xml:space="preserve">Family_status</w:t>
            </w:r>
          </w:p>
        </w:tc>
        <w:tc>
          <w:tcPr/>
          <w:p>
            <w:pPr>
              <w:pStyle w:val="Compact"/>
              <w:jc w:val="left"/>
            </w:pPr>
            <w:r>
              <w:t xml:space="preserve">1 Not in relationship</w:t>
            </w:r>
          </w:p>
        </w:tc>
        <w:tc>
          <w:tcPr/>
          <w:p>
            <w:pPr>
              <w:pStyle w:val="Compact"/>
              <w:jc w:val="left"/>
            </w:pPr>
            <w:r>
              <w:t xml:space="preserve">57.00</w:t>
            </w:r>
          </w:p>
        </w:tc>
        <w:tc>
          <w:tcPr/>
          <w:p>
            <w:pPr>
              <w:pStyle w:val="Compact"/>
              <w:jc w:val="left"/>
            </w:pPr>
            <w:r>
              <w:t xml:space="preserve">13.01</w:t>
            </w:r>
          </w:p>
        </w:tc>
        <w:tc>
          <w:tcPr/>
          <w:p>
            <w:pPr>
              <w:pStyle w:val="Compact"/>
            </w:pPr>
          </w:p>
        </w:tc>
        <w:tc>
          <w:tcPr/>
          <w:p>
            <w:pPr>
              <w:pStyle w:val="Compact"/>
            </w:pPr>
          </w:p>
        </w:tc>
        <w:tc>
          <w:tcPr/>
          <w:p>
            <w:pPr>
              <w:pStyle w:val="Compact"/>
              <w:jc w:val="left"/>
            </w:pPr>
            <w:r>
              <w:t xml:space="preserve">2 vs 5, z = -3.45, p = 0.006, 3 vs 5, z = -3.55, p = 0.004, 4 vs 5, z = -3.01, p = 0.026</w:t>
            </w:r>
          </w:p>
        </w:tc>
        <w:tc>
          <w:tcPr/>
          <w:p>
            <w:pPr>
              <w:pStyle w:val="Compact"/>
            </w:pPr>
          </w:p>
        </w:tc>
        <w:tc>
          <w:tcPr/>
          <w:p>
            <w:pPr>
              <w:pStyle w:val="Compact"/>
              <w:jc w:val="left"/>
            </w:pPr>
            <w:r>
              <w:t xml:space="preserve">(2.76;0.62)</w:t>
            </w:r>
          </w:p>
        </w:tc>
        <w:tc>
          <w:tcPr/>
          <w:p>
            <w:pPr>
              <w:pStyle w:val="Compact"/>
              <w:jc w:val="left"/>
            </w:pPr>
            <w:r>
              <w:t xml:space="preserve">(2.37;1.55)</w:t>
            </w:r>
          </w:p>
        </w:tc>
        <w:tc>
          <w:tcPr/>
          <w:p>
            <w:pPr>
              <w:pStyle w:val="Compact"/>
              <w:jc w:val="left"/>
            </w:pPr>
            <w:r>
              <w:t xml:space="preserve">(5.43;2.42)</w:t>
            </w:r>
          </w:p>
        </w:tc>
        <w:tc>
          <w:tcPr/>
          <w:p>
            <w:pPr>
              <w:pStyle w:val="Compact"/>
              <w:jc w:val="left"/>
            </w:pPr>
            <w:r>
              <w:t xml:space="preserve">(8.65;5.65)</w:t>
            </w:r>
          </w:p>
        </w:tc>
      </w:tr>
      <w:tr>
        <w:tc>
          <w:tcPr/>
          <w:p>
            <w:pPr>
              <w:pStyle w:val="Compact"/>
            </w:pPr>
          </w:p>
        </w:tc>
        <w:tc>
          <w:tcPr/>
          <w:p>
            <w:pPr>
              <w:pStyle w:val="Compact"/>
              <w:jc w:val="left"/>
            </w:pPr>
            <w:r>
              <w:t xml:space="preserve">2 In relationship</w:t>
            </w:r>
          </w:p>
        </w:tc>
        <w:tc>
          <w:tcPr/>
          <w:p>
            <w:pPr>
              <w:pStyle w:val="Compact"/>
              <w:jc w:val="left"/>
            </w:pPr>
            <w:r>
              <w:t xml:space="preserve">59.00</w:t>
            </w:r>
          </w:p>
        </w:tc>
        <w:tc>
          <w:tcPr/>
          <w:p>
            <w:pPr>
              <w:pStyle w:val="Compact"/>
              <w:jc w:val="left"/>
            </w:pPr>
            <w:r>
              <w:t xml:space="preserve">13.47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(2.62;0.6)</w:t>
            </w:r>
          </w:p>
        </w:tc>
        <w:tc>
          <w:tcPr/>
          <w:p>
            <w:pPr>
              <w:pStyle w:val="Compact"/>
              <w:jc w:val="left"/>
            </w:pPr>
            <w:r>
              <w:t xml:space="preserve">(2.35;1.38)</w:t>
            </w:r>
          </w:p>
        </w:tc>
        <w:tc>
          <w:tcPr/>
          <w:p>
            <w:pPr>
              <w:pStyle w:val="Compact"/>
              <w:jc w:val="left"/>
            </w:pPr>
            <w:r>
              <w:t xml:space="preserve">(5.32;2.43)</w:t>
            </w:r>
          </w:p>
        </w:tc>
        <w:tc>
          <w:tcPr/>
          <w:p>
            <w:pPr>
              <w:pStyle w:val="Compact"/>
              <w:jc w:val="left"/>
            </w:pPr>
            <w:r>
              <w:t xml:space="preserve">(8.81;6.07)</w:t>
            </w:r>
          </w:p>
        </w:tc>
      </w:tr>
      <w:tr>
        <w:tc>
          <w:tcPr/>
          <w:p>
            <w:pPr>
              <w:pStyle w:val="Compact"/>
            </w:pPr>
          </w:p>
        </w:tc>
        <w:tc>
          <w:tcPr/>
          <w:p>
            <w:pPr>
              <w:pStyle w:val="Compact"/>
              <w:jc w:val="left"/>
            </w:pPr>
            <w:r>
              <w:t xml:space="preserve">3 Married</w:t>
            </w:r>
          </w:p>
        </w:tc>
        <w:tc>
          <w:tcPr/>
          <w:p>
            <w:pPr>
              <w:pStyle w:val="Compact"/>
              <w:jc w:val="left"/>
            </w:pPr>
            <w:r>
              <w:t xml:space="preserve">215.00</w:t>
            </w:r>
          </w:p>
        </w:tc>
        <w:tc>
          <w:tcPr/>
          <w:p>
            <w:pPr>
              <w:pStyle w:val="Compact"/>
              <w:jc w:val="left"/>
            </w:pPr>
            <w:r>
              <w:t xml:space="preserve">49.09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(2.68;0.47)</w:t>
            </w:r>
          </w:p>
        </w:tc>
        <w:tc>
          <w:tcPr/>
          <w:p>
            <w:pPr>
              <w:pStyle w:val="Compact"/>
              <w:jc w:val="left"/>
            </w:pPr>
            <w:r>
              <w:t xml:space="preserve">(2.32;1.54)</w:t>
            </w:r>
          </w:p>
        </w:tc>
        <w:tc>
          <w:tcPr/>
          <w:p>
            <w:pPr>
              <w:pStyle w:val="Compact"/>
              <w:jc w:val="left"/>
            </w:pPr>
            <w:r>
              <w:t xml:space="preserve">(5.15;2.42)</w:t>
            </w:r>
          </w:p>
        </w:tc>
        <w:tc>
          <w:tcPr/>
          <w:p>
            <w:pPr>
              <w:pStyle w:val="Compact"/>
              <w:jc w:val="left"/>
            </w:pPr>
            <w:r>
              <w:t xml:space="preserve">(8.84;5.72)</w:t>
            </w:r>
          </w:p>
        </w:tc>
      </w:tr>
      <w:tr>
        <w:tc>
          <w:tcPr/>
          <w:p>
            <w:pPr>
              <w:pStyle w:val="Compact"/>
            </w:pPr>
          </w:p>
        </w:tc>
        <w:tc>
          <w:tcPr/>
          <w:p>
            <w:pPr>
              <w:pStyle w:val="Compact"/>
              <w:jc w:val="left"/>
            </w:pPr>
            <w:r>
              <w:t xml:space="preserve">4 Divorced</w:t>
            </w:r>
          </w:p>
        </w:tc>
        <w:tc>
          <w:tcPr/>
          <w:p>
            <w:pPr>
              <w:pStyle w:val="Compact"/>
              <w:jc w:val="left"/>
            </w:pPr>
            <w:r>
              <w:t xml:space="preserve">74.00</w:t>
            </w:r>
          </w:p>
        </w:tc>
        <w:tc>
          <w:tcPr/>
          <w:p>
            <w:pPr>
              <w:pStyle w:val="Compact"/>
              <w:jc w:val="left"/>
            </w:pPr>
            <w:r>
              <w:t xml:space="preserve">16.89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(2.64;0.49)</w:t>
            </w:r>
          </w:p>
        </w:tc>
        <w:tc>
          <w:tcPr/>
          <w:p>
            <w:pPr>
              <w:pStyle w:val="Compact"/>
              <w:jc w:val="left"/>
            </w:pPr>
            <w:r>
              <w:t xml:space="preserve">(2.31;1.43)</w:t>
            </w:r>
          </w:p>
        </w:tc>
        <w:tc>
          <w:tcPr/>
          <w:p>
            <w:pPr>
              <w:pStyle w:val="Compact"/>
              <w:jc w:val="left"/>
            </w:pPr>
            <w:r>
              <w:t xml:space="preserve">(5.05;2.11)</w:t>
            </w:r>
          </w:p>
        </w:tc>
        <w:tc>
          <w:tcPr/>
          <w:p>
            <w:pPr>
              <w:pStyle w:val="Compact"/>
              <w:jc w:val="left"/>
            </w:pPr>
            <w:r>
              <w:t xml:space="preserve">(9.95;6.37)</w:t>
            </w:r>
          </w:p>
        </w:tc>
      </w:tr>
      <w:tr>
        <w:tc>
          <w:tcPr/>
          <w:p>
            <w:pPr>
              <w:pStyle w:val="Compact"/>
            </w:pPr>
          </w:p>
        </w:tc>
        <w:tc>
          <w:tcPr/>
          <w:p>
            <w:pPr>
              <w:pStyle w:val="Compact"/>
              <w:jc w:val="left"/>
            </w:pPr>
            <w:r>
              <w:t xml:space="preserve">5 Widow/Widower</w:t>
            </w:r>
          </w:p>
        </w:tc>
        <w:tc>
          <w:tcPr/>
          <w:p>
            <w:pPr>
              <w:pStyle w:val="Compact"/>
              <w:jc w:val="left"/>
            </w:pPr>
            <w:r>
              <w:t xml:space="preserve">33.00</w:t>
            </w:r>
          </w:p>
        </w:tc>
        <w:tc>
          <w:tcPr/>
          <w:p>
            <w:pPr>
              <w:pStyle w:val="Compact"/>
              <w:jc w:val="left"/>
            </w:pPr>
            <w:r>
              <w:t xml:space="preserve">7.53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(2.55;0.42)</w:t>
            </w:r>
          </w:p>
        </w:tc>
        <w:tc>
          <w:tcPr/>
          <w:p>
            <w:pPr>
              <w:pStyle w:val="Compact"/>
              <w:jc w:val="left"/>
            </w:pPr>
            <w:r>
              <w:t xml:space="preserve">(1.89;1.37)</w:t>
            </w:r>
          </w:p>
        </w:tc>
        <w:tc>
          <w:tcPr/>
          <w:p>
            <w:pPr>
              <w:pStyle w:val="Compact"/>
              <w:jc w:val="left"/>
            </w:pPr>
            <w:r>
              <w:t xml:space="preserve">(3.43;2.05)</w:t>
            </w:r>
          </w:p>
        </w:tc>
        <w:tc>
          <w:tcPr/>
          <w:p>
            <w:pPr>
              <w:pStyle w:val="Compact"/>
              <w:jc w:val="left"/>
            </w:pPr>
            <w:r>
              <w:t xml:space="preserve">(9.82;6.38)</w:t>
            </w:r>
          </w:p>
        </w:tc>
      </w:tr>
      <w:tr>
        <w:tc>
          <w:tcPr/>
          <w:p>
            <w:pPr>
              <w:pStyle w:val="Compact"/>
            </w:pPr>
          </w:p>
        </w:tc>
        <w:tc>
          <w:tcPr/>
          <w:p>
            <w:pPr>
              <w:pStyle w:val="Compact"/>
              <w:jc w:val="left"/>
            </w:pPr>
            <w:r>
              <w:t xml:space="preserve">2 Female</w:t>
            </w:r>
          </w:p>
        </w:tc>
        <w:tc>
          <w:tcPr/>
          <w:p>
            <w:pPr>
              <w:pStyle w:val="Compact"/>
              <w:jc w:val="left"/>
            </w:pPr>
            <w:r>
              <w:t xml:space="preserve">220.00</w:t>
            </w:r>
          </w:p>
        </w:tc>
        <w:tc>
          <w:tcPr/>
          <w:p>
            <w:pPr>
              <w:pStyle w:val="Compact"/>
              <w:jc w:val="left"/>
            </w:pPr>
            <w:r>
              <w:t xml:space="preserve">50.23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(2.68;0.48)</w:t>
            </w:r>
          </w:p>
        </w:tc>
        <w:tc>
          <w:tcPr/>
          <w:p>
            <w:pPr>
              <w:pStyle w:val="Compact"/>
              <w:jc w:val="left"/>
            </w:pPr>
            <w:r>
              <w:t xml:space="preserve">(2.03;1.47)</w:t>
            </w:r>
          </w:p>
        </w:tc>
        <w:tc>
          <w:tcPr/>
          <w:p>
            <w:pPr>
              <w:pStyle w:val="Compact"/>
              <w:jc w:val="left"/>
            </w:pPr>
            <w:r>
              <w:t xml:space="preserve">(4.8;2.44)</w:t>
            </w:r>
          </w:p>
        </w:tc>
        <w:tc>
          <w:tcPr/>
          <w:p>
            <w:pPr>
              <w:pStyle w:val="Compact"/>
              <w:jc w:val="left"/>
            </w:pPr>
            <w:r>
              <w:t xml:space="preserve">(10.01;6.12)</w:t>
            </w:r>
          </w:p>
        </w:tc>
      </w:tr>
      <w:tr>
        <w:tc>
          <w:tcPr/>
          <w:p>
            <w:pPr>
              <w:pStyle w:val="Compact"/>
            </w:pPr>
          </w:p>
        </w:tc>
        <w:tc>
          <w:tcPr/>
          <w:p>
            <w:pPr>
              <w:pStyle w:val="Compact"/>
              <w:jc w:val="left"/>
            </w:pPr>
            <w:r>
              <w:t xml:space="preserve">2 Yes, but I am not a member of church/rel.society</w:t>
            </w:r>
          </w:p>
        </w:tc>
        <w:tc>
          <w:tcPr/>
          <w:p>
            <w:pPr>
              <w:pStyle w:val="Compact"/>
              <w:jc w:val="left"/>
            </w:pPr>
            <w:r>
              <w:t xml:space="preserve">312.00</w:t>
            </w:r>
          </w:p>
        </w:tc>
        <w:tc>
          <w:tcPr/>
          <w:p>
            <w:pPr>
              <w:pStyle w:val="Compact"/>
              <w:jc w:val="left"/>
            </w:pPr>
            <w:r>
              <w:t xml:space="preserve">71.23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(2.56;0.47)</w:t>
            </w:r>
          </w:p>
        </w:tc>
        <w:tc>
          <w:tcPr/>
          <w:p>
            <w:pPr>
              <w:pStyle w:val="Compact"/>
              <w:jc w:val="left"/>
            </w:pPr>
            <w:r>
              <w:t xml:space="preserve">(2.29;1.46)</w:t>
            </w:r>
          </w:p>
        </w:tc>
        <w:tc>
          <w:tcPr/>
          <w:p>
            <w:pPr>
              <w:pStyle w:val="Compact"/>
              <w:jc w:val="left"/>
            </w:pPr>
            <w:r>
              <w:t xml:space="preserve">(5.12;2.33)</w:t>
            </w:r>
          </w:p>
        </w:tc>
        <w:tc>
          <w:tcPr/>
          <w:p>
            <w:pPr>
              <w:pStyle w:val="Compact"/>
              <w:jc w:val="left"/>
            </w:pPr>
            <w:r>
              <w:t xml:space="preserve">(9.39;5.87)</w:t>
            </w:r>
          </w:p>
        </w:tc>
      </w:tr>
    </w:tbl>
    <w:p>
      <w:pPr>
        <w:pStyle w:val="Compact"/>
      </w:pPr>
      <w:r>
        <w:rPr>
          <w:iCs/>
          <w:i/>
        </w:rPr>
        <w:t xml:space="preserve">Note.</w:t>
      </w:r>
      <w:r>
        <w:t xml:space="preserve"> </w:t>
      </w:r>
      <w:r>
        <w:t xml:space="preserve">* p &lt; 0.05; ** p &lt; 0.01; *** p &lt; 0.001; SD = standard deviation, M = mean, CONSP = Conspiracy beliefs, RSPM = Raven’s Progressive Matrices , CRT = Cognitive Reflection Test, Spearman´s correlations were utilised, t values idicates use of Games-Howell test, Z value indicates use of the Dunn test</w:t>
      </w:r>
    </w:p>
    <w:p>
      <w:pPr>
        <w:pStyle w:val="Textkrper"/>
      </w:pPr>
      <w:r>
        <w:t xml:space="preserve"> </w:t>
      </w:r>
    </w:p>
    <w:bookmarkEnd w:id="30"/>
    <w:bookmarkStart w:id="31" w:name="results-of-correlation-analysis"/>
    <w:p>
      <w:pPr>
        <w:pStyle w:val="berschrift2"/>
      </w:pPr>
      <w:r>
        <w:t xml:space="preserve">Results of correlation analysis</w:t>
      </w:r>
    </w:p>
    <w:p>
      <w:pPr>
        <w:pStyle w:val="FirstParagraph"/>
      </w:pPr>
      <w:r>
        <w:t xml:space="preserve">Correlation analysis revealed that there is a strong positive correlation between analytical thinking and general intelligence. Moreover, both analytical thinking and general intelligence weakly and negatively correlated with age. In addition, there was a weak negative correlation between conspiracy beliefs and both analytical thinking and general intelligence. Finally, there was medium positive association between conspiracy beliefs and religious fundamentalism. For further results of correlation analysis see table 2.</w:t>
      </w:r>
    </w:p>
    <w:p>
      <w:pPr>
        <w:pStyle w:val="Textkrper"/>
      </w:pPr>
      <w:r>
        <w:t xml:space="preserve">Table 2:</w:t>
      </w:r>
    </w:p>
    <w:p>
      <w:pPr>
        <w:pStyle w:val="TableCaption"/>
      </w:pPr>
      <w:r>
        <w:rPr>
          <w:iCs/>
          <w:i/>
        </w:rPr>
        <w:t xml:space="preserve">Correaltion table with means and standard devations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M</w:t>
            </w:r>
          </w:p>
        </w:tc>
        <w:tc>
          <w:tcPr/>
          <w:p>
            <w:pPr>
              <w:pStyle w:val="Compact"/>
              <w:jc w:val="left"/>
            </w:pPr>
            <w:r>
              <w:t xml:space="preserve">SD</w:t>
            </w:r>
          </w:p>
        </w:tc>
      </w:tr>
      <w:tr>
        <w:tc>
          <w:tcPr/>
          <w:p>
            <w:pPr>
              <w:pStyle w:val="Compact"/>
              <w:jc w:val="left"/>
            </w:pPr>
            <w:r>
              <w:t xml:space="preserve">1. Age</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51.45</w:t>
            </w:r>
          </w:p>
        </w:tc>
        <w:tc>
          <w:tcPr/>
          <w:p>
            <w:pPr>
              <w:pStyle w:val="Compact"/>
              <w:jc w:val="left"/>
            </w:pPr>
            <w:r>
              <w:t xml:space="preserve">16.05</w:t>
            </w:r>
          </w:p>
        </w:tc>
      </w:tr>
      <w:tr>
        <w:tc>
          <w:tcPr/>
          <w:p>
            <w:pPr>
              <w:pStyle w:val="Compact"/>
              <w:jc w:val="left"/>
            </w:pPr>
            <w:r>
              <w:t xml:space="preserve">2. CONSP</w:t>
            </w:r>
          </w:p>
        </w:tc>
        <w:tc>
          <w:tcPr/>
          <w:p>
            <w:pPr>
              <w:pStyle w:val="Compact"/>
              <w:jc w:val="left"/>
            </w:pPr>
            <w:r>
              <w:t xml:space="preserve">.05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9.07</w:t>
            </w:r>
          </w:p>
        </w:tc>
        <w:tc>
          <w:tcPr/>
          <w:p>
            <w:pPr>
              <w:pStyle w:val="Compact"/>
              <w:jc w:val="left"/>
            </w:pPr>
            <w:r>
              <w:t xml:space="preserve">5.91</w:t>
            </w:r>
          </w:p>
        </w:tc>
      </w:tr>
      <w:tr>
        <w:tc>
          <w:tcPr/>
          <w:p>
            <w:pPr>
              <w:pStyle w:val="Compact"/>
              <w:jc w:val="left"/>
            </w:pPr>
            <w:r>
              <w:t xml:space="preserve">3. RSPM</w:t>
            </w:r>
          </w:p>
        </w:tc>
        <w:tc>
          <w:tcPr/>
          <w:p>
            <w:pPr>
              <w:pStyle w:val="Compact"/>
              <w:jc w:val="left"/>
            </w:pPr>
            <w:r>
              <w:t xml:space="preserve">-.30***</w:t>
            </w:r>
          </w:p>
        </w:tc>
        <w:tc>
          <w:tcPr/>
          <w:p>
            <w:pPr>
              <w:pStyle w:val="Compact"/>
              <w:jc w:val="left"/>
            </w:pPr>
            <w:r>
              <w:t xml:space="preserve">-.28***</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5.07</w:t>
            </w:r>
          </w:p>
        </w:tc>
        <w:tc>
          <w:tcPr/>
          <w:p>
            <w:pPr>
              <w:pStyle w:val="Compact"/>
              <w:jc w:val="left"/>
            </w:pPr>
            <w:r>
              <w:t xml:space="preserve">2.38</w:t>
            </w:r>
          </w:p>
        </w:tc>
      </w:tr>
      <w:tr>
        <w:tc>
          <w:tcPr/>
          <w:p>
            <w:pPr>
              <w:pStyle w:val="Compact"/>
              <w:jc w:val="left"/>
            </w:pPr>
            <w:r>
              <w:t xml:space="preserve">4. CRT</w:t>
            </w:r>
          </w:p>
        </w:tc>
        <w:tc>
          <w:tcPr/>
          <w:p>
            <w:pPr>
              <w:pStyle w:val="Compact"/>
              <w:jc w:val="left"/>
            </w:pPr>
            <w:r>
              <w:t xml:space="preserve">-.12*</w:t>
            </w:r>
          </w:p>
        </w:tc>
        <w:tc>
          <w:tcPr/>
          <w:p>
            <w:pPr>
              <w:pStyle w:val="Compact"/>
              <w:jc w:val="left"/>
            </w:pPr>
            <w:r>
              <w:t xml:space="preserve">-.22***</w:t>
            </w:r>
          </w:p>
        </w:tc>
        <w:tc>
          <w:tcPr/>
          <w:p>
            <w:pPr>
              <w:pStyle w:val="Compact"/>
              <w:jc w:val="left"/>
            </w:pPr>
            <w:r>
              <w:t xml:space="preserve">.57***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2.30</w:t>
            </w:r>
          </w:p>
        </w:tc>
        <w:tc>
          <w:tcPr/>
          <w:p>
            <w:pPr>
              <w:pStyle w:val="Compact"/>
              <w:jc w:val="left"/>
            </w:pPr>
            <w:r>
              <w:t xml:space="preserve">1.49</w:t>
            </w:r>
          </w:p>
        </w:tc>
      </w:tr>
      <w:tr>
        <w:tc>
          <w:tcPr/>
          <w:p>
            <w:pPr>
              <w:pStyle w:val="Compact"/>
              <w:jc w:val="left"/>
            </w:pPr>
            <w:r>
              <w:t xml:space="preserve">5. MDFI</w:t>
            </w:r>
          </w:p>
        </w:tc>
        <w:tc>
          <w:tcPr/>
          <w:p>
            <w:pPr>
              <w:pStyle w:val="Compact"/>
              <w:jc w:val="left"/>
            </w:pPr>
            <w:r>
              <w:t xml:space="preserve">.00</w:t>
            </w:r>
          </w:p>
        </w:tc>
        <w:tc>
          <w:tcPr/>
          <w:p>
            <w:pPr>
              <w:pStyle w:val="Compact"/>
              <w:jc w:val="left"/>
            </w:pPr>
            <w:r>
              <w:t xml:space="preserve">.35***</w:t>
            </w:r>
          </w:p>
        </w:tc>
        <w:tc>
          <w:tcPr/>
          <w:p>
            <w:pPr>
              <w:pStyle w:val="Compact"/>
              <w:jc w:val="left"/>
            </w:pPr>
            <w:r>
              <w:t xml:space="preserve">-.26***</w:t>
            </w:r>
          </w:p>
        </w:tc>
        <w:tc>
          <w:tcPr/>
          <w:p>
            <w:pPr>
              <w:pStyle w:val="Compact"/>
              <w:jc w:val="left"/>
            </w:pPr>
            <w:r>
              <w:t xml:space="preserve">-.30***</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2.66</w:t>
            </w:r>
          </w:p>
        </w:tc>
        <w:tc>
          <w:tcPr/>
          <w:p>
            <w:pPr>
              <w:pStyle w:val="Compact"/>
              <w:jc w:val="left"/>
            </w:pPr>
            <w:r>
              <w:t xml:space="preserve">0.51</w:t>
            </w:r>
          </w:p>
        </w:tc>
      </w:tr>
      <w:tr>
        <w:tc>
          <w:tcPr/>
          <w:p>
            <w:pPr>
              <w:pStyle w:val="Compact"/>
              <w:jc w:val="left"/>
            </w:pPr>
            <w:r>
              <w:t xml:space="preserve">6. Gender</w:t>
            </w:r>
          </w:p>
        </w:tc>
        <w:tc>
          <w:tcPr/>
          <w:p>
            <w:pPr>
              <w:pStyle w:val="Compact"/>
              <w:jc w:val="left"/>
            </w:pPr>
            <w:r>
              <w:t xml:space="preserve">.10*</w:t>
            </w:r>
          </w:p>
        </w:tc>
        <w:tc>
          <w:tcPr/>
          <w:p>
            <w:pPr>
              <w:pStyle w:val="Compact"/>
              <w:jc w:val="left"/>
            </w:pPr>
            <w:r>
              <w:t xml:space="preserve">.15**</w:t>
            </w:r>
          </w:p>
        </w:tc>
        <w:tc>
          <w:tcPr/>
          <w:p>
            <w:pPr>
              <w:pStyle w:val="Compact"/>
              <w:jc w:val="left"/>
            </w:pPr>
            <w:r>
              <w:t xml:space="preserve">-.11*</w:t>
            </w:r>
          </w:p>
        </w:tc>
        <w:tc>
          <w:tcPr/>
          <w:p>
            <w:pPr>
              <w:pStyle w:val="Compact"/>
              <w:jc w:val="left"/>
            </w:pPr>
            <w:r>
              <w:t xml:space="preserve">-.18***</w:t>
            </w:r>
          </w:p>
        </w:tc>
        <w:tc>
          <w:tcPr/>
          <w:p>
            <w:pPr>
              <w:pStyle w:val="Compact"/>
              <w:jc w:val="left"/>
            </w:pPr>
            <w:r>
              <w:t xml:space="preserve">.02</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1.50</w:t>
            </w:r>
          </w:p>
        </w:tc>
        <w:tc>
          <w:tcPr/>
          <w:p>
            <w:pPr>
              <w:pStyle w:val="Compact"/>
              <w:jc w:val="left"/>
            </w:pPr>
            <w:r>
              <w:t xml:space="preserve">0.50</w:t>
            </w:r>
          </w:p>
        </w:tc>
      </w:tr>
      <w:tr>
        <w:tc>
          <w:tcPr/>
          <w:p>
            <w:pPr>
              <w:pStyle w:val="Compact"/>
              <w:jc w:val="left"/>
            </w:pPr>
            <w:r>
              <w:t xml:space="preserve">7. Education</w:t>
            </w:r>
          </w:p>
        </w:tc>
        <w:tc>
          <w:tcPr/>
          <w:p>
            <w:pPr>
              <w:pStyle w:val="Compact"/>
              <w:jc w:val="left"/>
            </w:pPr>
            <w:r>
              <w:t xml:space="preserve">.03</w:t>
            </w:r>
          </w:p>
        </w:tc>
        <w:tc>
          <w:tcPr/>
          <w:p>
            <w:pPr>
              <w:pStyle w:val="Compact"/>
              <w:jc w:val="left"/>
            </w:pPr>
            <w:r>
              <w:t xml:space="preserve">-.29***</w:t>
            </w:r>
          </w:p>
        </w:tc>
        <w:tc>
          <w:tcPr/>
          <w:p>
            <w:pPr>
              <w:pStyle w:val="Compact"/>
              <w:jc w:val="left"/>
            </w:pPr>
            <w:r>
              <w:t xml:space="preserve">.27***</w:t>
            </w:r>
          </w:p>
        </w:tc>
        <w:tc>
          <w:tcPr/>
          <w:p>
            <w:pPr>
              <w:pStyle w:val="Compact"/>
              <w:jc w:val="left"/>
            </w:pPr>
            <w:r>
              <w:t xml:space="preserve">.24***</w:t>
            </w:r>
          </w:p>
        </w:tc>
        <w:tc>
          <w:tcPr/>
          <w:p>
            <w:pPr>
              <w:pStyle w:val="Compact"/>
              <w:jc w:val="left"/>
            </w:pPr>
            <w:r>
              <w:t xml:space="preserve">-.14**</w:t>
            </w:r>
          </w:p>
        </w:tc>
        <w:tc>
          <w:tcPr/>
          <w:p>
            <w:pPr>
              <w:pStyle w:val="Compact"/>
              <w:jc w:val="left"/>
            </w:pPr>
            <w:r>
              <w:t xml:space="preserve">-.17***</w:t>
            </w:r>
          </w:p>
        </w:tc>
        <w:tc>
          <w:tcPr/>
          <w:p>
            <w:pPr>
              <w:pStyle w:val="Compact"/>
              <w:jc w:val="left"/>
            </w:pPr>
            <w:r>
              <w:t xml:space="preserve">-</w:t>
            </w:r>
          </w:p>
        </w:tc>
        <w:tc>
          <w:tcPr/>
          <w:p>
            <w:pPr>
              <w:pStyle w:val="Compact"/>
            </w:pPr>
          </w:p>
        </w:tc>
        <w:tc>
          <w:tcPr/>
          <w:p>
            <w:pPr>
              <w:pStyle w:val="Compact"/>
              <w:jc w:val="left"/>
            </w:pPr>
            <w:r>
              <w:t xml:space="preserve">2.73</w:t>
            </w:r>
          </w:p>
        </w:tc>
        <w:tc>
          <w:tcPr/>
          <w:p>
            <w:pPr>
              <w:pStyle w:val="Compact"/>
              <w:jc w:val="left"/>
            </w:pPr>
            <w:r>
              <w:t xml:space="preserve">0.90</w:t>
            </w:r>
          </w:p>
        </w:tc>
      </w:tr>
      <w:tr>
        <w:tc>
          <w:tcPr/>
          <w:p>
            <w:pPr>
              <w:pStyle w:val="Compact"/>
              <w:jc w:val="left"/>
            </w:pPr>
            <w:r>
              <w:t xml:space="preserve">8. Religiosity</w:t>
            </w:r>
          </w:p>
        </w:tc>
        <w:tc>
          <w:tcPr/>
          <w:p>
            <w:pPr>
              <w:pStyle w:val="Compact"/>
              <w:jc w:val="left"/>
            </w:pPr>
            <w:r>
              <w:t xml:space="preserve">-.09</w:t>
            </w:r>
          </w:p>
        </w:tc>
        <w:tc>
          <w:tcPr/>
          <w:p>
            <w:pPr>
              <w:pStyle w:val="Compact"/>
              <w:jc w:val="left"/>
            </w:pPr>
            <w:r>
              <w:t xml:space="preserve">.09</w:t>
            </w:r>
          </w:p>
        </w:tc>
        <w:tc>
          <w:tcPr/>
          <w:p>
            <w:pPr>
              <w:pStyle w:val="Compact"/>
              <w:jc w:val="left"/>
            </w:pPr>
            <w:r>
              <w:t xml:space="preserve">.03</w:t>
            </w:r>
          </w:p>
        </w:tc>
        <w:tc>
          <w:tcPr/>
          <w:p>
            <w:pPr>
              <w:pStyle w:val="Compact"/>
              <w:jc w:val="left"/>
            </w:pPr>
            <w:r>
              <w:t xml:space="preserve">-.01</w:t>
            </w:r>
          </w:p>
        </w:tc>
        <w:tc>
          <w:tcPr/>
          <w:p>
            <w:pPr>
              <w:pStyle w:val="Compact"/>
              <w:jc w:val="left"/>
            </w:pPr>
            <w:r>
              <w:t xml:space="preserve">-.30***</w:t>
            </w:r>
          </w:p>
        </w:tc>
        <w:tc>
          <w:tcPr/>
          <w:p>
            <w:pPr>
              <w:pStyle w:val="Compact"/>
              <w:jc w:val="left"/>
            </w:pPr>
            <w:r>
              <w:t xml:space="preserve">.02</w:t>
            </w:r>
          </w:p>
        </w:tc>
        <w:tc>
          <w:tcPr/>
          <w:p>
            <w:pPr>
              <w:pStyle w:val="Compact"/>
              <w:jc w:val="left"/>
            </w:pPr>
            <w:r>
              <w:t xml:space="preserve">-.14**</w:t>
            </w:r>
          </w:p>
        </w:tc>
        <w:tc>
          <w:tcPr/>
          <w:p>
            <w:pPr>
              <w:pStyle w:val="Compact"/>
              <w:jc w:val="left"/>
            </w:pPr>
            <w:r>
              <w:t xml:space="preserve">-</w:t>
            </w:r>
          </w:p>
        </w:tc>
        <w:tc>
          <w:tcPr/>
          <w:p>
            <w:pPr>
              <w:pStyle w:val="Compact"/>
              <w:jc w:val="left"/>
            </w:pPr>
            <w:r>
              <w:t xml:space="preserve">1.71</w:t>
            </w:r>
          </w:p>
        </w:tc>
        <w:tc>
          <w:tcPr/>
          <w:p>
            <w:pPr>
              <w:pStyle w:val="Compact"/>
              <w:jc w:val="left"/>
            </w:pPr>
            <w:r>
              <w:t xml:space="preserve">0.45</w:t>
            </w:r>
          </w:p>
        </w:tc>
      </w:tr>
      <w:tr>
        <w:tc>
          <w:tcPr/>
          <w:p>
            <w:pPr>
              <w:pStyle w:val="Compact"/>
              <w:jc w:val="left"/>
            </w:pPr>
            <w:r>
              <w:t xml:space="preserve">9. Family_status</w:t>
            </w:r>
          </w:p>
        </w:tc>
        <w:tc>
          <w:tcPr/>
          <w:p>
            <w:pPr>
              <w:pStyle w:val="Compact"/>
              <w:jc w:val="left"/>
            </w:pPr>
            <w:r>
              <w:t xml:space="preserve">.53***</w:t>
            </w:r>
          </w:p>
        </w:tc>
        <w:tc>
          <w:tcPr/>
          <w:p>
            <w:pPr>
              <w:pStyle w:val="Compact"/>
              <w:jc w:val="left"/>
            </w:pPr>
            <w:r>
              <w:t xml:space="preserve">.06</w:t>
            </w:r>
          </w:p>
        </w:tc>
        <w:tc>
          <w:tcPr/>
          <w:p>
            <w:pPr>
              <w:pStyle w:val="Compact"/>
              <w:jc w:val="left"/>
            </w:pPr>
            <w:r>
              <w:t xml:space="preserve">-.14**</w:t>
            </w:r>
          </w:p>
        </w:tc>
        <w:tc>
          <w:tcPr/>
          <w:p>
            <w:pPr>
              <w:pStyle w:val="Compact"/>
              <w:jc w:val="left"/>
            </w:pPr>
            <w:r>
              <w:t xml:space="preserve">-.04</w:t>
            </w:r>
          </w:p>
        </w:tc>
        <w:tc>
          <w:tcPr/>
          <w:p>
            <w:pPr>
              <w:pStyle w:val="Compact"/>
              <w:jc w:val="left"/>
            </w:pPr>
            <w:r>
              <w:t xml:space="preserve">-.04</w:t>
            </w:r>
          </w:p>
        </w:tc>
        <w:tc>
          <w:tcPr/>
          <w:p>
            <w:pPr>
              <w:pStyle w:val="Compact"/>
              <w:jc w:val="left"/>
            </w:pPr>
            <w:r>
              <w:t xml:space="preserve">.24***</w:t>
            </w:r>
          </w:p>
        </w:tc>
        <w:tc>
          <w:tcPr/>
          <w:p>
            <w:pPr>
              <w:pStyle w:val="Compact"/>
              <w:jc w:val="left"/>
            </w:pPr>
            <w:r>
              <w:t xml:space="preserve">.03</w:t>
            </w:r>
          </w:p>
        </w:tc>
        <w:tc>
          <w:tcPr/>
          <w:p>
            <w:pPr>
              <w:pStyle w:val="Compact"/>
              <w:jc w:val="left"/>
            </w:pPr>
            <w:r>
              <w:t xml:space="preserve">.01</w:t>
            </w:r>
          </w:p>
        </w:tc>
        <w:tc>
          <w:tcPr/>
          <w:p>
            <w:pPr>
              <w:pStyle w:val="Compact"/>
              <w:jc w:val="left"/>
            </w:pPr>
            <w:r>
              <w:t xml:space="preserve">2.92</w:t>
            </w:r>
          </w:p>
        </w:tc>
        <w:tc>
          <w:tcPr/>
          <w:p>
            <w:pPr>
              <w:pStyle w:val="Compact"/>
              <w:jc w:val="left"/>
            </w:pPr>
            <w:r>
              <w:t xml:space="preserve">1.06</w:t>
            </w:r>
          </w:p>
        </w:tc>
      </w:tr>
    </w:tbl>
    <w:p>
      <w:pPr>
        <w:pStyle w:val="Compact"/>
      </w:pPr>
      <w:r>
        <w:rPr>
          <w:iCs/>
          <w:i/>
        </w:rPr>
        <w:t xml:space="preserve">Note.</w:t>
      </w:r>
      <w:r>
        <w:t xml:space="preserve"> </w:t>
      </w:r>
      <w:r>
        <w:t xml:space="preserve">* p &lt; 0.05; ** p &lt; 0.01; *** p &lt; 0.001; SD = standard deviation, M = mean, CONSP = Conspiracy beliefs, RSPM = Raven’s Progressive Matrices , CRT = Cognitive Reflection Test, Spearman´s correlations were utilised</w:t>
      </w:r>
    </w:p>
    <w:p>
      <w:pPr>
        <w:pStyle w:val="Textkrper"/>
      </w:pPr>
      <w:r>
        <w:t xml:space="preserve"> </w:t>
      </w:r>
    </w:p>
    <w:bookmarkEnd w:id="31"/>
    <w:bookmarkStart w:id="34" w:name="mediation-analysis"/>
    <w:p>
      <w:pPr>
        <w:pStyle w:val="berschrift2"/>
      </w:pPr>
      <w:r>
        <w:t xml:space="preserve">Mediation analysis</w:t>
      </w:r>
    </w:p>
    <w:p>
      <w:pPr>
        <w:pStyle w:val="FirstParagraph"/>
      </w:pPr>
      <w:r>
        <w:t xml:space="preserve">In the first step (model 1), we examined whether cognitive ability will predict conspiracy beliefs. It was revealed that with one unit increase in cognitive ability, a number of conspiracy theories towards which people were hesitate or believed in decreased by -1.41 (table 3). Furthermore, as correlation matrix indicated that there is a positive association between conspiracy belief, religious fundamentalism and cognitive ability, we expected that religious fundamentalism might mediate relationship between cognitive ability and conspiracy beliefs. For this reason, in the next step (model 2), mediation variable i.e. religious fundamentalism was added into the SEM model.</w:t>
      </w:r>
      <w:r>
        <w:t xml:space="preserve"> </w:t>
      </w:r>
      <w:r>
        <w:t xml:space="preserve">Results revealed that adding religious fundamentalism partially mediated the direct effect of analytical thinking on conspiracy beliefs (table 3). In more detail, with every one unit increase in the MDFI score, the number of conspiracy theories in which people believed in or to which they were hesitated to increased by 3.08 (table 3).</w:t>
      </w:r>
    </w:p>
    <w:p>
      <w:pPr>
        <w:pStyle w:val="Textkrper"/>
      </w:pPr>
      <w:r>
        <w:t xml:space="preserve">Table 3:</w:t>
      </w:r>
    </w:p>
    <w:p>
      <w:pPr>
        <w:pStyle w:val="TableCaption"/>
      </w:pPr>
      <w:r>
        <w:rPr>
          <w:iCs/>
          <w:i/>
        </w:rPr>
        <w:t xml:space="preserve">Direct and indirect effects of the three SEM models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Direct and mediated effects</w:t>
            </w:r>
          </w:p>
        </w:tc>
        <w:tc>
          <w:tcPr/>
          <w:p>
            <w:pPr>
              <w:pStyle w:val="Compact"/>
              <w:jc w:val="left"/>
            </w:pPr>
            <w:r>
              <w:t xml:space="preserve">Beta</w:t>
            </w:r>
          </w:p>
        </w:tc>
        <w:tc>
          <w:tcPr/>
          <w:p>
            <w:pPr>
              <w:pStyle w:val="Compact"/>
              <w:jc w:val="left"/>
            </w:pPr>
            <w:r>
              <w:t xml:space="preserve">p-value</w:t>
            </w:r>
          </w:p>
        </w:tc>
        <w:tc>
          <w:tcPr/>
          <w:p>
            <w:pPr>
              <w:pStyle w:val="Compact"/>
              <w:jc w:val="left"/>
            </w:pPr>
            <w:r>
              <w:t xml:space="preserve">B (95% CI)</w:t>
            </w:r>
          </w:p>
        </w:tc>
      </w:tr>
      <w:tr>
        <w:tc>
          <w:tcPr/>
          <w:p>
            <w:pPr>
              <w:pStyle w:val="Compact"/>
              <w:jc w:val="left"/>
            </w:pPr>
            <w:r>
              <w:rPr>
                <w:bCs/>
                <w:b/>
              </w:rPr>
              <w:t xml:space="preserve">Model 1</w:t>
            </w:r>
          </w:p>
        </w:tc>
        <w:tc>
          <w:tcPr/>
          <w:p>
            <w:pPr>
              <w:pStyle w:val="Compact"/>
            </w:pPr>
          </w:p>
        </w:tc>
        <w:tc>
          <w:tcPr/>
          <w:p>
            <w:pPr>
              <w:pStyle w:val="Compact"/>
            </w:pPr>
          </w:p>
        </w:tc>
        <w:tc>
          <w:tcPr/>
          <w:p>
            <w:pPr>
              <w:pStyle w:val="Compact"/>
            </w:pPr>
          </w:p>
        </w:tc>
      </w:tr>
      <w:tr>
        <w:tc>
          <w:tcPr/>
          <w:p>
            <w:pPr>
              <w:pStyle w:val="Compact"/>
              <w:jc w:val="left"/>
            </w:pPr>
            <w:r>
              <w:t xml:space="preserve">RSPM - CONSP (direct)</w:t>
            </w:r>
          </w:p>
        </w:tc>
        <w:tc>
          <w:tcPr/>
          <w:p>
            <w:pPr>
              <w:pStyle w:val="Compact"/>
              <w:jc w:val="left"/>
            </w:pPr>
            <w:r>
              <w:t xml:space="preserve">-0.27</w:t>
            </w:r>
          </w:p>
        </w:tc>
        <w:tc>
          <w:tcPr/>
          <w:p>
            <w:pPr>
              <w:pStyle w:val="Compact"/>
              <w:jc w:val="left"/>
            </w:pPr>
            <w:r>
              <w:t xml:space="preserve">p &lt; .001</w:t>
            </w:r>
          </w:p>
        </w:tc>
        <w:tc>
          <w:tcPr/>
          <w:p>
            <w:pPr>
              <w:pStyle w:val="Compact"/>
              <w:jc w:val="left"/>
            </w:pPr>
            <w:r>
              <w:t xml:space="preserve">-1.41(-2.06,-0.78)</w:t>
            </w:r>
          </w:p>
        </w:tc>
      </w:tr>
      <w:tr>
        <w:tc>
          <w:tcPr/>
          <w:p>
            <w:pPr>
              <w:pStyle w:val="Compact"/>
              <w:jc w:val="left"/>
            </w:pPr>
            <w:r>
              <w:rPr>
                <w:bCs/>
                <w:b/>
              </w:rPr>
              <w:t xml:space="preserve">Model 2</w:t>
            </w:r>
          </w:p>
        </w:tc>
        <w:tc>
          <w:tcPr/>
          <w:p>
            <w:pPr>
              <w:pStyle w:val="Compact"/>
            </w:pPr>
          </w:p>
        </w:tc>
        <w:tc>
          <w:tcPr/>
          <w:p>
            <w:pPr>
              <w:pStyle w:val="Compact"/>
            </w:pPr>
          </w:p>
        </w:tc>
        <w:tc>
          <w:tcPr/>
          <w:p>
            <w:pPr>
              <w:pStyle w:val="Compact"/>
            </w:pPr>
          </w:p>
        </w:tc>
      </w:tr>
      <w:tr>
        <w:tc>
          <w:tcPr/>
          <w:p>
            <w:pPr>
              <w:pStyle w:val="Compact"/>
              <w:jc w:val="left"/>
            </w:pPr>
            <w:r>
              <w:t xml:space="preserve">RSPM - CONSP (direct)</w:t>
            </w:r>
          </w:p>
        </w:tc>
        <w:tc>
          <w:tcPr/>
          <w:p>
            <w:pPr>
              <w:pStyle w:val="Compact"/>
              <w:jc w:val="left"/>
            </w:pPr>
            <w:r>
              <w:t xml:space="preserve">-0.18</w:t>
            </w:r>
          </w:p>
        </w:tc>
        <w:tc>
          <w:tcPr/>
          <w:p>
            <w:pPr>
              <w:pStyle w:val="Compact"/>
              <w:jc w:val="left"/>
            </w:pPr>
            <w:r>
              <w:t xml:space="preserve">p = 0.008</w:t>
            </w:r>
          </w:p>
        </w:tc>
        <w:tc>
          <w:tcPr/>
          <w:p>
            <w:pPr>
              <w:pStyle w:val="Compact"/>
              <w:jc w:val="left"/>
            </w:pPr>
            <w:r>
              <w:t xml:space="preserve">-6.18(-10.84,-1.74)</w:t>
            </w:r>
          </w:p>
        </w:tc>
      </w:tr>
      <w:tr>
        <w:tc>
          <w:tcPr/>
          <w:p>
            <w:pPr>
              <w:pStyle w:val="Compact"/>
              <w:jc w:val="left"/>
            </w:pPr>
            <w:r>
              <w:t xml:space="preserve">MDFI - CONSP (direct)</w:t>
            </w:r>
          </w:p>
        </w:tc>
        <w:tc>
          <w:tcPr/>
          <w:p>
            <w:pPr>
              <w:pStyle w:val="Compact"/>
              <w:jc w:val="left"/>
            </w:pPr>
            <w:r>
              <w:t xml:space="preserve">0.26</w:t>
            </w:r>
          </w:p>
        </w:tc>
        <w:tc>
          <w:tcPr/>
          <w:p>
            <w:pPr>
              <w:pStyle w:val="Compact"/>
              <w:jc w:val="left"/>
            </w:pPr>
            <w:r>
              <w:t xml:space="preserve">p &lt; .001</w:t>
            </w:r>
          </w:p>
        </w:tc>
        <w:tc>
          <w:tcPr/>
          <w:p>
            <w:pPr>
              <w:pStyle w:val="Compact"/>
              <w:jc w:val="left"/>
            </w:pPr>
            <w:r>
              <w:t xml:space="preserve">3.08(2.09,4.15)</w:t>
            </w:r>
          </w:p>
        </w:tc>
      </w:tr>
      <w:tr>
        <w:tc>
          <w:tcPr/>
          <w:p>
            <w:pPr>
              <w:pStyle w:val="Compact"/>
              <w:jc w:val="left"/>
            </w:pPr>
            <w:r>
              <w:t xml:space="preserve">RSPM - MDPI (direct)</w:t>
            </w:r>
          </w:p>
        </w:tc>
        <w:tc>
          <w:tcPr/>
          <w:p>
            <w:pPr>
              <w:pStyle w:val="Compact"/>
              <w:jc w:val="left"/>
            </w:pPr>
            <w:r>
              <w:t xml:space="preserve">-0.32</w:t>
            </w:r>
          </w:p>
        </w:tc>
        <w:tc>
          <w:tcPr/>
          <w:p>
            <w:pPr>
              <w:pStyle w:val="Compact"/>
              <w:jc w:val="left"/>
            </w:pPr>
            <w:r>
              <w:t xml:space="preserve">p &lt; .001</w:t>
            </w:r>
          </w:p>
        </w:tc>
        <w:tc>
          <w:tcPr/>
          <w:p>
            <w:pPr>
              <w:pStyle w:val="Compact"/>
              <w:jc w:val="left"/>
            </w:pPr>
            <w:r>
              <w:t xml:space="preserve">-0.91(-1.44,-0.55)</w:t>
            </w:r>
          </w:p>
        </w:tc>
      </w:tr>
      <w:tr>
        <w:tc>
          <w:tcPr/>
          <w:p>
            <w:pPr>
              <w:pStyle w:val="Compact"/>
              <w:jc w:val="left"/>
            </w:pPr>
            <w:r>
              <w:t xml:space="preserve">MDPI (indirect)</w:t>
            </w:r>
          </w:p>
        </w:tc>
        <w:tc>
          <w:tcPr/>
          <w:p>
            <w:pPr>
              <w:pStyle w:val="Compact"/>
              <w:jc w:val="left"/>
            </w:pPr>
            <w:r>
              <w:t xml:space="preserve">-0.08</w:t>
            </w:r>
          </w:p>
        </w:tc>
        <w:tc>
          <w:tcPr/>
          <w:p>
            <w:pPr>
              <w:pStyle w:val="Compact"/>
              <w:jc w:val="left"/>
            </w:pPr>
            <w:r>
              <w:t xml:space="preserve">p &lt; .001</w:t>
            </w:r>
          </w:p>
        </w:tc>
        <w:tc>
          <w:tcPr/>
          <w:p>
            <w:pPr>
              <w:pStyle w:val="Compact"/>
              <w:jc w:val="left"/>
            </w:pPr>
            <w:r>
              <w:t xml:space="preserve">-2.81(-4.76,-1.5)</w:t>
            </w:r>
          </w:p>
        </w:tc>
      </w:tr>
      <w:tr>
        <w:tc>
          <w:tcPr/>
          <w:p>
            <w:pPr>
              <w:pStyle w:val="Compact"/>
              <w:jc w:val="left"/>
            </w:pPr>
            <w:r>
              <w:rPr>
                <w:bCs/>
                <w:b/>
              </w:rPr>
              <w:t xml:space="preserve">Model 3</w:t>
            </w:r>
          </w:p>
        </w:tc>
        <w:tc>
          <w:tcPr/>
          <w:p>
            <w:pPr>
              <w:pStyle w:val="Compact"/>
            </w:pPr>
          </w:p>
        </w:tc>
        <w:tc>
          <w:tcPr/>
          <w:p>
            <w:pPr>
              <w:pStyle w:val="Compact"/>
            </w:pPr>
          </w:p>
        </w:tc>
        <w:tc>
          <w:tcPr/>
          <w:p>
            <w:pPr>
              <w:pStyle w:val="Compact"/>
            </w:pPr>
          </w:p>
        </w:tc>
      </w:tr>
      <w:tr>
        <w:tc>
          <w:tcPr/>
          <w:p>
            <w:pPr>
              <w:pStyle w:val="Compact"/>
              <w:jc w:val="left"/>
            </w:pPr>
            <w:r>
              <w:t xml:space="preserve">RSPM - CONSP (direct effect)</w:t>
            </w:r>
          </w:p>
        </w:tc>
        <w:tc>
          <w:tcPr/>
          <w:p>
            <w:pPr>
              <w:pStyle w:val="Compact"/>
              <w:jc w:val="left"/>
            </w:pPr>
            <w:r>
              <w:t xml:space="preserve">-0.23</w:t>
            </w:r>
          </w:p>
        </w:tc>
        <w:tc>
          <w:tcPr/>
          <w:p>
            <w:pPr>
              <w:pStyle w:val="Compact"/>
              <w:jc w:val="left"/>
            </w:pPr>
            <w:r>
              <w:t xml:space="preserve">p = 0.185</w:t>
            </w:r>
          </w:p>
        </w:tc>
        <w:tc>
          <w:tcPr/>
          <w:p>
            <w:pPr>
              <w:pStyle w:val="Compact"/>
              <w:jc w:val="left"/>
            </w:pPr>
            <w:r>
              <w:t xml:space="preserve">-0.7(-1.81,0.34)</w:t>
            </w:r>
          </w:p>
        </w:tc>
      </w:tr>
      <w:tr>
        <w:tc>
          <w:tcPr/>
          <w:p>
            <w:pPr>
              <w:pStyle w:val="Compact"/>
              <w:jc w:val="left"/>
            </w:pPr>
            <w:r>
              <w:t xml:space="preserve">MDFI - CONSP (direct effect)</w:t>
            </w:r>
          </w:p>
        </w:tc>
        <w:tc>
          <w:tcPr/>
          <w:p>
            <w:pPr>
              <w:pStyle w:val="Compact"/>
              <w:jc w:val="left"/>
            </w:pPr>
            <w:r>
              <w:t xml:space="preserve">0.25</w:t>
            </w:r>
          </w:p>
        </w:tc>
        <w:tc>
          <w:tcPr/>
          <w:p>
            <w:pPr>
              <w:pStyle w:val="Compact"/>
              <w:jc w:val="left"/>
            </w:pPr>
            <w:r>
              <w:t xml:space="preserve">p &lt; .001</w:t>
            </w:r>
          </w:p>
        </w:tc>
        <w:tc>
          <w:tcPr/>
          <w:p>
            <w:pPr>
              <w:pStyle w:val="Compact"/>
              <w:jc w:val="left"/>
            </w:pPr>
            <w:r>
              <w:t xml:space="preserve">2.88(1.78,3.9)</w:t>
            </w:r>
          </w:p>
        </w:tc>
      </w:tr>
      <w:tr>
        <w:tc>
          <w:tcPr/>
          <w:p>
            <w:pPr>
              <w:pStyle w:val="Compact"/>
              <w:jc w:val="left"/>
            </w:pPr>
            <w:r>
              <w:t xml:space="preserve">CRT - MDFI (direct effect)</w:t>
            </w:r>
          </w:p>
        </w:tc>
        <w:tc>
          <w:tcPr/>
          <w:p>
            <w:pPr>
              <w:pStyle w:val="Compact"/>
              <w:jc w:val="left"/>
            </w:pPr>
            <w:r>
              <w:t xml:space="preserve">-0.36</w:t>
            </w:r>
          </w:p>
        </w:tc>
        <w:tc>
          <w:tcPr/>
          <w:p>
            <w:pPr>
              <w:pStyle w:val="Compact"/>
              <w:jc w:val="left"/>
            </w:pPr>
            <w:r>
              <w:t xml:space="preserve">p &lt; .001</w:t>
            </w:r>
          </w:p>
        </w:tc>
        <w:tc>
          <w:tcPr/>
          <w:p>
            <w:pPr>
              <w:pStyle w:val="Compact"/>
              <w:jc w:val="left"/>
            </w:pPr>
            <w:r>
              <w:t xml:space="preserve">-0.09(-0.13,-0.06)</w:t>
            </w:r>
          </w:p>
        </w:tc>
      </w:tr>
      <w:tr>
        <w:tc>
          <w:tcPr/>
          <w:p>
            <w:pPr>
              <w:pStyle w:val="Compact"/>
              <w:jc w:val="left"/>
            </w:pPr>
            <w:r>
              <w:t xml:space="preserve">RSPM - MDFI - CONSP (indirect effect)</w:t>
            </w:r>
          </w:p>
        </w:tc>
        <w:tc>
          <w:tcPr/>
          <w:p>
            <w:pPr>
              <w:pStyle w:val="Compact"/>
              <w:jc w:val="left"/>
            </w:pPr>
            <w:r>
              <w:t xml:space="preserve">-0.09</w:t>
            </w:r>
          </w:p>
        </w:tc>
        <w:tc>
          <w:tcPr/>
          <w:p>
            <w:pPr>
              <w:pStyle w:val="Compact"/>
              <w:jc w:val="left"/>
            </w:pPr>
            <w:r>
              <w:t xml:space="preserve">p &lt; .001</w:t>
            </w:r>
          </w:p>
        </w:tc>
        <w:tc>
          <w:tcPr/>
          <w:p>
            <w:pPr>
              <w:pStyle w:val="Compact"/>
              <w:jc w:val="left"/>
            </w:pPr>
            <w:r>
              <w:t xml:space="preserve">-0.27(-0.47,-0.17)</w:t>
            </w:r>
          </w:p>
        </w:tc>
      </w:tr>
      <w:tr>
        <w:tc>
          <w:tcPr/>
          <w:p>
            <w:pPr>
              <w:pStyle w:val="Compact"/>
              <w:jc w:val="left"/>
            </w:pPr>
            <w:r>
              <w:t xml:space="preserve">RSPM - CRT - CONSP (indirect effect)</w:t>
            </w:r>
          </w:p>
        </w:tc>
        <w:tc>
          <w:tcPr/>
          <w:p>
            <w:pPr>
              <w:pStyle w:val="Compact"/>
              <w:jc w:val="left"/>
            </w:pPr>
            <w:r>
              <w:t xml:space="preserve">0.03</w:t>
            </w:r>
          </w:p>
        </w:tc>
        <w:tc>
          <w:tcPr/>
          <w:p>
            <w:pPr>
              <w:pStyle w:val="Compact"/>
              <w:jc w:val="left"/>
            </w:pPr>
            <w:r>
              <w:t xml:space="preserve">p = 0.874</w:t>
            </w:r>
          </w:p>
        </w:tc>
        <w:tc>
          <w:tcPr/>
          <w:p>
            <w:pPr>
              <w:pStyle w:val="Compact"/>
              <w:jc w:val="left"/>
            </w:pPr>
            <w:r>
              <w:t xml:space="preserve">0.26(-2.68,3.74)</w:t>
            </w:r>
          </w:p>
        </w:tc>
      </w:tr>
    </w:tbl>
    <w:p>
      <w:pPr>
        <w:pStyle w:val="Compact"/>
      </w:pPr>
      <w:r>
        <w:rPr>
          <w:iCs/>
          <w:i/>
        </w:rPr>
        <w:t xml:space="preserve">Note.</w:t>
      </w:r>
      <w:r>
        <w:t xml:space="preserve"> </w:t>
      </w:r>
      <w:r>
        <w:t xml:space="preserve">RSPM = Ravens Standardized Progresive Matrices,</w:t>
      </w:r>
      <w:r>
        <w:t xml:space="preserve"> </w:t>
      </w:r>
      <w:r>
        <w:t xml:space="preserve">CONSP = Belief in Conspiracy Theories,</w:t>
      </w:r>
      <w:r>
        <w:t xml:space="preserve"> </w:t>
      </w:r>
      <w:r>
        <w:t xml:space="preserve">MDFI = Multi-Dimensional Fundamentalism Inventory,</w:t>
      </w:r>
      <w:r>
        <w:t xml:space="preserve"> </w:t>
      </w:r>
      <w:r>
        <w:t xml:space="preserve">CRT = Cognitive Reflection Test</w:t>
      </w:r>
    </w:p>
    <w:p>
      <w:pPr>
        <w:pStyle w:val="Textkrper"/>
      </w:pPr>
      <w:r>
        <w:t xml:space="preserve"> </w:t>
      </w:r>
    </w:p>
    <w:p>
      <w:pPr>
        <w:pStyle w:val="Textkrper"/>
      </w:pPr>
      <w:r>
        <w:t xml:space="preserve">Correlation matrix also indicated that cognitive ability was strongly correlated with analytical thinking (table 2). Therefore, it was possible that if analytical thinking would be taken into account, cognitive ability would not predict conspiracy theories anymore. For this reason, in the final step (model 3), we added analytical thinking into structural equation model. It was found that cognitive ability as well as analytical thinking no longer predicted conspiracy beliefs. In more detail, no significant association with conspiracy beliefs and analytical thinking was present, when shared variance with the cognitive ability was taken into account (figure 1). Table 5 presents Goodness of fit of individual SEM models. Results suggests that adding new predictors lead to increase in model fit and thus, non of these predictors were added redundantly.</w:t>
      </w:r>
    </w:p>
    <w:p>
      <w:pPr>
        <w:pStyle w:val="CaptionedFigure"/>
      </w:pPr>
      <w:r>
        <w:drawing>
          <wp:inline>
            <wp:extent cx="5969000" cy="3023712"/>
            <wp:effectExtent b="0" l="0" r="0" t="0"/>
            <wp:docPr descr="The SEM diagram depicting mediating relationship of religious fundamentalism on the link between analytical thinking and conspiracy beliefs; MDFI = MDFI = Multi-Dimensional Fundamentalism Inventory; RSPM = Ravens Standardized Progresive Matrices; Analy = Analytical thinking; CRT = Cognitive Reflection Test; CONSP = Belief in Conspiracy Theories; * p &lt; 0.05; ** p &lt; 0.01; *** p &lt; 0.001; n=438" title="" id="1" name="Picture"/>
            <a:graphic>
              <a:graphicData uri="http://schemas.openxmlformats.org/drawingml/2006/picture">
                <pic:pic>
                  <pic:nvPicPr>
                    <pic:cNvPr descr="images/plot.png" id="0" name="Picture"/>
                    <pic:cNvPicPr>
                      <a:picLocks noChangeArrowheads="1" noChangeAspect="1"/>
                    </pic:cNvPicPr>
                  </pic:nvPicPr>
                  <pic:blipFill>
                    <a:blip r:embed="rId32"/>
                    <a:stretch>
                      <a:fillRect/>
                    </a:stretch>
                  </pic:blipFill>
                  <pic:spPr bwMode="auto">
                    <a:xfrm>
                      <a:off x="0" y="0"/>
                      <a:ext cx="5969000" cy="3023712"/>
                    </a:xfrm>
                    <a:prstGeom prst="rect">
                      <a:avLst/>
                    </a:prstGeom>
                    <a:noFill/>
                    <a:ln w="9525">
                      <a:noFill/>
                      <a:headEnd/>
                      <a:tailEnd/>
                    </a:ln>
                  </pic:spPr>
                </pic:pic>
              </a:graphicData>
            </a:graphic>
          </wp:inline>
        </w:drawing>
      </w:r>
    </w:p>
    <w:p>
      <w:pPr>
        <w:pStyle w:val="ImageCaption"/>
      </w:pPr>
      <w:bookmarkStart w:id="33" w:name="fig1"/>
      <w:r>
        <w:t xml:space="preserve">Figure </w:t>
      </w:r>
      <w:fldSimple w:instr="SEQ Figure \* ARABIC ">
        <w:r>
          <w:t>1</w:t>
        </w:r>
      </w:fldSimple>
      <w:r>
        <w:t xml:space="preserve">:</w:t>
      </w:r>
      <w:r>
        <w:t xml:space="preserve"> </w:t>
      </w:r>
      <w:bookmarkEnd w:id="33"/>
      <w:r>
        <w:rPr>
          <w:iCs/>
          <w:i/>
        </w:rPr>
        <w:t xml:space="preserve">The</w:t>
      </w:r>
      <w:r>
        <w:t xml:space="preserve"> </w:t>
      </w:r>
      <w:r>
        <w:rPr>
          <w:iCs/>
          <w:i/>
        </w:rPr>
        <w:t xml:space="preserve">SEM</w:t>
      </w:r>
      <w:r>
        <w:t xml:space="preserve"> </w:t>
      </w:r>
      <w:r>
        <w:t xml:space="preserve">diagram depicting mediating relationship of religious fundamentalism on the link between analytical thinking and conspiracy beliefs; MDFI = MDFI = Multi-Dimensional Fundamentalism Inventory; RSPM = Ravens Standardized Progresive Matrices; Analy = Analytical thinking; CRT = Cognitive Reflection Test; CONSP = Belief in Conspiracy Theories; * p &lt; 0.05; ** p &lt; 0.01; *** p &lt; 0.001;</w:t>
      </w:r>
      <w:r>
        <w:t xml:space="preserve"> </w:t>
      </w:r>
      <w:r>
        <w:rPr>
          <w:iCs/>
          <w:i/>
        </w:rPr>
        <w:t xml:space="preserve">n</w:t>
      </w:r>
      <w:r>
        <w:t xml:space="preserve">=438</w:t>
      </w:r>
    </w:p>
    <w:p>
      <w:r>
        <w:br w:type="page"/>
      </w:r>
    </w:p>
    <w:p>
      <w:pPr>
        <w:pStyle w:val="Textkrper"/>
      </w:pPr>
      <w:r>
        <w:t xml:space="preserve">Table 4:</w:t>
      </w:r>
    </w:p>
    <w:p>
      <w:pPr>
        <w:pStyle w:val="TableCaption"/>
      </w:pPr>
      <w:r>
        <w:rPr>
          <w:iCs/>
          <w:i/>
        </w:rPr>
        <w:t xml:space="preserve">Goodness of fit indices values of modles tested in SEM</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RSPM - COSNP</w:t>
            </w:r>
          </w:p>
        </w:tc>
        <w:tc>
          <w:tcPr/>
          <w:p>
            <w:pPr>
              <w:pStyle w:val="Compact"/>
              <w:jc w:val="left"/>
            </w:pPr>
            <w:r>
              <w:t xml:space="preserve">52.796</w:t>
            </w:r>
          </w:p>
        </w:tc>
        <w:tc>
          <w:tcPr/>
          <w:p>
            <w:pPr>
              <w:pStyle w:val="Compact"/>
              <w:jc w:val="left"/>
            </w:pPr>
            <w:r>
              <w:t xml:space="preserve">48</w:t>
            </w:r>
          </w:p>
        </w:tc>
        <w:tc>
          <w:tcPr/>
          <w:p>
            <w:pPr>
              <w:pStyle w:val="Compact"/>
              <w:jc w:val="left"/>
            </w:pPr>
            <w:r>
              <w:t xml:space="preserve">0.294</w:t>
            </w:r>
          </w:p>
        </w:tc>
        <w:tc>
          <w:tcPr/>
          <w:p>
            <w:pPr>
              <w:pStyle w:val="Compact"/>
              <w:jc w:val="left"/>
            </w:pPr>
            <w:r>
              <w:t xml:space="preserve">0.996</w:t>
            </w:r>
          </w:p>
        </w:tc>
        <w:tc>
          <w:tcPr/>
          <w:p>
            <w:pPr>
              <w:pStyle w:val="Compact"/>
              <w:jc w:val="left"/>
            </w:pPr>
            <w:r>
              <w:t xml:space="preserve">0.995</w:t>
            </w:r>
          </w:p>
        </w:tc>
        <w:tc>
          <w:tcPr/>
          <w:p>
            <w:pPr>
              <w:pStyle w:val="Compact"/>
              <w:jc w:val="left"/>
            </w:pPr>
            <w:r>
              <w:t xml:space="preserve">0.016 (0.000-0.037)</w:t>
            </w:r>
          </w:p>
        </w:tc>
        <w:tc>
          <w:tcPr/>
          <w:p>
            <w:pPr>
              <w:pStyle w:val="Compact"/>
              <w:jc w:val="left"/>
            </w:pPr>
            <w:r>
              <w:t xml:space="preserve">0.04</w:t>
            </w:r>
          </w:p>
        </w:tc>
      </w:tr>
      <w:tr>
        <w:tc>
          <w:tcPr/>
          <w:p>
            <w:pPr>
              <w:pStyle w:val="Compact"/>
              <w:jc w:val="left"/>
            </w:pPr>
            <w:r>
              <w:t xml:space="preserve">RSPM - COSNP - MDFI</w:t>
            </w:r>
          </w:p>
        </w:tc>
        <w:tc>
          <w:tcPr/>
          <w:p>
            <w:pPr>
              <w:pStyle w:val="Compact"/>
              <w:jc w:val="left"/>
            </w:pPr>
            <w:r>
              <w:t xml:space="preserve">55.815</w:t>
            </w:r>
          </w:p>
        </w:tc>
        <w:tc>
          <w:tcPr/>
          <w:p>
            <w:pPr>
              <w:pStyle w:val="Compact"/>
              <w:jc w:val="left"/>
            </w:pPr>
            <w:r>
              <w:t xml:space="preserve">55</w:t>
            </w:r>
          </w:p>
        </w:tc>
        <w:tc>
          <w:tcPr/>
          <w:p>
            <w:pPr>
              <w:pStyle w:val="Compact"/>
              <w:jc w:val="left"/>
            </w:pPr>
            <w:r>
              <w:t xml:space="preserve">0.444</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0.006 (0.000-0.032)</w:t>
            </w:r>
          </w:p>
        </w:tc>
        <w:tc>
          <w:tcPr/>
          <w:p>
            <w:pPr>
              <w:pStyle w:val="Compact"/>
              <w:jc w:val="left"/>
            </w:pPr>
            <w:r>
              <w:t xml:space="preserve">0.038</w:t>
            </w:r>
          </w:p>
        </w:tc>
      </w:tr>
      <w:tr>
        <w:tc>
          <w:tcPr/>
          <w:p>
            <w:pPr>
              <w:pStyle w:val="Compact"/>
              <w:jc w:val="left"/>
            </w:pPr>
            <w:r>
              <w:t xml:space="preserve">RSPM - COSNP - MDFI - CRT</w:t>
            </w:r>
          </w:p>
        </w:tc>
        <w:tc>
          <w:tcPr/>
          <w:p>
            <w:pPr>
              <w:pStyle w:val="Compact"/>
              <w:jc w:val="left"/>
            </w:pPr>
            <w:r>
              <w:t xml:space="preserve">81.114</w:t>
            </w:r>
          </w:p>
        </w:tc>
        <w:tc>
          <w:tcPr/>
          <w:p>
            <w:pPr>
              <w:pStyle w:val="Compact"/>
              <w:jc w:val="left"/>
            </w:pPr>
            <w:r>
              <w:t xml:space="preserve">89</w:t>
            </w:r>
          </w:p>
        </w:tc>
        <w:tc>
          <w:tcPr/>
          <w:p>
            <w:pPr>
              <w:pStyle w:val="Compact"/>
              <w:jc w:val="left"/>
            </w:pPr>
            <w:r>
              <w:t xml:space="preserve">0.712</w:t>
            </w:r>
          </w:p>
        </w:tc>
        <w:tc>
          <w:tcPr/>
          <w:p>
            <w:pPr>
              <w:pStyle w:val="Compact"/>
              <w:jc w:val="left"/>
            </w:pPr>
            <w:r>
              <w:t xml:space="preserve">1</w:t>
            </w:r>
          </w:p>
        </w:tc>
        <w:tc>
          <w:tcPr/>
          <w:p>
            <w:pPr>
              <w:pStyle w:val="Compact"/>
              <w:jc w:val="left"/>
            </w:pPr>
            <w:r>
              <w:t xml:space="preserve">1.004</w:t>
            </w:r>
          </w:p>
        </w:tc>
        <w:tc>
          <w:tcPr/>
          <w:p>
            <w:pPr>
              <w:pStyle w:val="Compact"/>
              <w:jc w:val="left"/>
            </w:pPr>
            <w:r>
              <w:t xml:space="preserve">0.000 (0.000-0.022)</w:t>
            </w:r>
          </w:p>
        </w:tc>
        <w:tc>
          <w:tcPr/>
          <w:p>
            <w:pPr>
              <w:pStyle w:val="Compact"/>
              <w:jc w:val="left"/>
            </w:pPr>
            <w:r>
              <w:t xml:space="preserve">0.039</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 SEM = Structural Equation Modelling</w:t>
      </w:r>
    </w:p>
    <w:p>
      <w:pPr>
        <w:pStyle w:val="Textkrper"/>
      </w:pPr>
      <w:r>
        <w:t xml:space="preserve"> </w:t>
      </w:r>
    </w:p>
    <w:bookmarkEnd w:id="34"/>
    <w:bookmarkEnd w:id="35"/>
    <w:bookmarkStart w:id="39" w:name="discussion"/>
    <w:p>
      <w:pPr>
        <w:pStyle w:val="berschrift1"/>
      </w:pPr>
      <w:r>
        <w:t xml:space="preserve">Discussion</w:t>
      </w:r>
    </w:p>
    <w:p>
      <w:pPr>
        <w:pStyle w:val="FirstParagraph"/>
      </w:pPr>
      <w:r>
        <w:t xml:space="preserve">Val v diskusi bych zmínil debatu o tom, nakolik CRT skutečně měří intuitivní a myšlení a nakolik numerické schopnosti či obecnou inteligenci. Jinak řečeno, linka by byla následující:</w:t>
      </w:r>
    </w:p>
    <w:p>
      <w:pPr>
        <w:numPr>
          <w:ilvl w:val="0"/>
          <w:numId w:val="1001"/>
        </w:numPr>
      </w:pPr>
      <w:r>
        <w:t xml:space="preserve">víme, že CRT byl vytvořen tak aby měřil intuitivní a analytické myšlení dle duální teorie Kahnemana a Traverskeho - dodat reference</w:t>
      </w:r>
    </w:p>
    <w:p>
      <w:pPr>
        <w:numPr>
          <w:ilvl w:val="0"/>
          <w:numId w:val="1001"/>
        </w:numPr>
      </w:pPr>
      <w:r>
        <w:t xml:space="preserve">současně víme, že zde existují studie, které indikují, že spíše než analytické/intuitivní myšlení, měří CRT ve skutečnosti numerické schopnosti (</w:t>
      </w:r>
      <w:hyperlink r:id="rId36">
        <w:r>
          <w:rPr>
            <w:rStyle w:val="Hyperlink"/>
          </w:rPr>
          <w:t xml:space="preserve">https://doi.org/10.3389/fpsyg.2015.00532</w:t>
        </w:r>
      </w:hyperlink>
      <w:r>
        <w:t xml:space="preserve">) či obecnou inteligenci (</w:t>
      </w:r>
      <w:hyperlink r:id="rId37">
        <w:r>
          <w:rPr>
            <w:rStyle w:val="Hyperlink"/>
          </w:rPr>
          <w:t xml:space="preserve">https://cogsci.mindmodeling.org/2013/papers/0296/index.html</w:t>
        </w:r>
      </w:hyperlink>
      <w:r>
        <w:t xml:space="preserve">) např - dodat další reference</w:t>
      </w:r>
    </w:p>
    <w:p>
      <w:pPr>
        <w:numPr>
          <w:ilvl w:val="0"/>
          <w:numId w:val="1001"/>
        </w:numPr>
      </w:pPr>
      <w:r>
        <w:t xml:space="preserve">pokud je bod 2 pravda, pak by se neměla objevit souvislost mezi CRT a konspiračními teoriemi, když budeme kontrolovat obecnou inteligenci</w:t>
      </w:r>
    </w:p>
    <w:p>
      <w:pPr>
        <w:numPr>
          <w:ilvl w:val="0"/>
          <w:numId w:val="1001"/>
        </w:numPr>
      </w:pPr>
      <w:r>
        <w:t xml:space="preserve">ačkoli sice existují studie (</w:t>
      </w:r>
      <w:hyperlink r:id="rId36">
        <w:r>
          <w:rPr>
            <w:rStyle w:val="Hyperlink"/>
          </w:rPr>
          <w:t xml:space="preserve">https://doi.org/10.3389/fpsyg.2015.00532</w:t>
        </w:r>
      </w:hyperlink>
      <w:r>
        <w:t xml:space="preserve">), které již prokázaly, že decision biasy, dokáží spíše předpovědět numerické schonosti či obecná inteligence než CRT, žádná ze studií neprozkoumala tuto souvislost u konspiračních teorií, které jsou v souvislosti s CRT často zkoumány</w:t>
      </w:r>
    </w:p>
    <w:p>
      <w:pPr>
        <w:numPr>
          <w:ilvl w:val="0"/>
          <w:numId w:val="1001"/>
        </w:numPr>
      </w:pPr>
      <w:r>
        <w:t xml:space="preserve">Abychom tedy přispěli k dikusím o tom, do jaké míry měří CRT dokáže předpovědět konspirační teorie poza to, co má společné s obecnou inteligencí, rozhodli jsme se realizovat tuto studii</w:t>
      </w:r>
    </w:p>
    <w:p>
      <w:pPr>
        <w:numPr>
          <w:ilvl w:val="0"/>
          <w:numId w:val="1001"/>
        </w:numPr>
      </w:pPr>
      <w:r>
        <w:t xml:space="preserve">skutečně jsme zjistili, že CRT had no significant association with conspiracy beliefs, when shared variance with the cognitive ability was taken into account</w:t>
      </w:r>
    </w:p>
    <w:bookmarkStart w:id="38" w:name="implications-for-theory"/>
    <w:p>
      <w:pPr>
        <w:pStyle w:val="berschrift2"/>
      </w:pPr>
      <w:r>
        <w:t xml:space="preserve">Implications for theory</w:t>
      </w:r>
    </w:p>
    <w:p>
      <w:pPr>
        <w:pStyle w:val="FirstParagraph"/>
      </w:pPr>
      <w:r>
        <w:rPr>
          <w:bCs/>
          <w:b/>
        </w:rPr>
        <w:t xml:space="preserve">Implications for research and practice</w:t>
      </w:r>
    </w:p>
    <w:bookmarkEnd w:id="38"/>
    <w:bookmarkEnd w:id="39"/>
    <w:bookmarkStart w:id="40" w:name="supplementary-material"/>
    <w:p>
      <w:pPr>
        <w:pStyle w:val="berschrift1"/>
      </w:pPr>
      <w:r>
        <w:t xml:space="preserve">Supplementary material</w:t>
      </w:r>
    </w:p>
    <w:bookmarkEnd w:id="40"/>
    <w:bookmarkStart w:id="46" w:name="references"/>
    <w:p>
      <w:pPr>
        <w:pStyle w:val="berschrift1"/>
      </w:pPr>
      <w:r>
        <w:t xml:space="preserve">References</w:t>
      </w:r>
    </w:p>
    <w:bookmarkStart w:id="45" w:name="refs"/>
    <w:bookmarkStart w:id="42" w:name="ref-Hu_Bentler_1999"/>
    <w:p>
      <w:pPr>
        <w:pStyle w:val="Literaturverzeichnis"/>
      </w:pPr>
      <w:r>
        <w:t xml:space="preserve">Hu, L., &amp; Bentler, P. M. (1999). Cutoff criteria for fit indexes in covariance structure analysis: Conventional criteria versus new alternatives.</w:t>
      </w:r>
      <w:r>
        <w:t xml:space="preserve"> </w:t>
      </w:r>
      <w:r>
        <w:rPr>
          <w:iCs/>
          <w:i/>
        </w:rPr>
        <w:t xml:space="preserve">Structural Equation Modeling</w:t>
      </w:r>
      <w:r>
        <w:t xml:space="preserve">,</w:t>
      </w:r>
      <w:r>
        <w:t xml:space="preserve"> </w:t>
      </w:r>
      <w:r>
        <w:rPr>
          <w:iCs/>
          <w:i/>
        </w:rPr>
        <w:t xml:space="preserve">6</w:t>
      </w:r>
      <w:r>
        <w:t xml:space="preserve">(1), 1–55.</w:t>
      </w:r>
      <w:r>
        <w:t xml:space="preserve"> </w:t>
      </w:r>
      <w:hyperlink r:id="rId41">
        <w:r>
          <w:rPr>
            <w:rStyle w:val="Hyperlink"/>
          </w:rPr>
          <w:t xml:space="preserve">https://doi.org/10.1080/10705519909540118</w:t>
        </w:r>
      </w:hyperlink>
    </w:p>
    <w:bookmarkEnd w:id="42"/>
    <w:bookmarkStart w:id="44" w:name="ref-sinayev2015"/>
    <w:p>
      <w:pPr>
        <w:pStyle w:val="Literaturverzeichnis"/>
      </w:pPr>
      <w:r>
        <w:t xml:space="preserve">Sinayev, A., &amp; Peters, E. (2015). Cognitive reflection vs. Calculation in decision making.</w:t>
      </w:r>
      <w:r>
        <w:t xml:space="preserve"> </w:t>
      </w:r>
      <w:r>
        <w:rPr>
          <w:iCs/>
          <w:i/>
        </w:rPr>
        <w:t xml:space="preserve">Frontiers in Psychology</w:t>
      </w:r>
      <w:r>
        <w:t xml:space="preserve">,</w:t>
      </w:r>
      <w:r>
        <w:t xml:space="preserve"> </w:t>
      </w:r>
      <w:r>
        <w:rPr>
          <w:iCs/>
          <w:i/>
        </w:rPr>
        <w:t xml:space="preserve">6</w:t>
      </w:r>
      <w:r>
        <w:t xml:space="preserve">. Retrieved from</w:t>
      </w:r>
      <w:r>
        <w:t xml:space="preserve"> </w:t>
      </w:r>
      <w:hyperlink r:id="rId43">
        <w:r>
          <w:rPr>
            <w:rStyle w:val="Hyperlink"/>
          </w:rPr>
          <w:t xml:space="preserve">https://www.frontiersin.org/article/10.3389/fpsyg.2015.00532</w:t>
        </w:r>
      </w:hyperlink>
    </w:p>
    <w:bookmarkEnd w:id="44"/>
    <w:bookmarkEnd w:id="45"/>
    <w:bookmarkEnd w:id="4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SHORT NAMNAME OF THE STUDY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SHORT NAMNAME OF THE STUDY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hyperlink" Id="rId37" Target="https://cogsci.mindmodeling.org/2013/papers/0296/index.html" TargetMode="External" /><Relationship Type="http://schemas.openxmlformats.org/officeDocument/2006/relationships/hyperlink" Id="rId41" Target="https://doi.org/10.1080/10705519909540118" TargetMode="External" /><Relationship Type="http://schemas.openxmlformats.org/officeDocument/2006/relationships/hyperlink" Id="rId36" Target="https://doi.org/10.3389/fpsyg.2015.00532" TargetMode="External" /><Relationship Type="http://schemas.openxmlformats.org/officeDocument/2006/relationships/hyperlink" Id="rId43" Target="https://www.frontiersin.org/article/10.3389/fpsyg.2015.0053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37" Target="https://cogsci.mindmodeling.org/2013/papers/0296/index.html" TargetMode="External" /><Relationship Type="http://schemas.openxmlformats.org/officeDocument/2006/relationships/hyperlink" Id="rId41" Target="https://doi.org/10.1080/10705519909540118" TargetMode="External" /><Relationship Type="http://schemas.openxmlformats.org/officeDocument/2006/relationships/hyperlink" Id="rId36" Target="https://doi.org/10.3389/fpsyg.2015.00532" TargetMode="External" /><Relationship Type="http://schemas.openxmlformats.org/officeDocument/2006/relationships/hyperlink" Id="rId43" Target="https://www.frontiersin.org/article/10.3389/fpsyg.2015.0053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Religious fundamentalism but not analytical thinking predicts conspiracy bliefs</dc:title>
  <dc:creator/>
  <cp:keywords/>
  <dcterms:created xsi:type="dcterms:W3CDTF">2022-04-09T06:44:46Z</dcterms:created>
  <dcterms:modified xsi:type="dcterms:W3CDTF">2022-04-09T06:44:46Z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note">
    <vt:lpwstr>Authors declare that they have no conflict of interest.</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C:\Users\OUSHI\Desktop\conspiracy-belief-about-the-covid-19-pandemic-and-their-link-to-cognitive-abilities\renv\library\R-4.1\x86_64-w64-mingw32\papaja\rmd\apa6.csl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editor_options">
    <vt:lpwstr/>
  </property>
  <property fmtid="{D5CDD505-2E9C-101B-9397-08002B2CF9AE}" pid="11" name="figurelist">
    <vt:lpwstr>no</vt:lpwstr>
  </property>
  <property fmtid="{D5CDD505-2E9C-101B-9397-08002B2CF9AE}" pid="12" name="floatsintext">
    <vt:lpwstr>no</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no</vt:lpwstr>
  </property>
  <property fmtid="{D5CDD505-2E9C-101B-9397-08002B2CF9AE}" pid="16" name="link-citations">
    <vt:lpwstr>yes</vt:lpwstr>
  </property>
  <property fmtid="{D5CDD505-2E9C-101B-9397-08002B2CF9AE}" pid="17" name="linkcolor">
    <vt:lpwstr>blue</vt:lpwstr>
  </property>
  <property fmtid="{D5CDD505-2E9C-101B-9397-08002B2CF9AE}" pid="18" name="mask">
    <vt:lpwstr>no</vt:lpwstr>
  </property>
  <property fmtid="{D5CDD505-2E9C-101B-9397-08002B2CF9AE}" pid="19" name="output">
    <vt:lpwstr>papaja::apa6_docx</vt:lpwstr>
  </property>
  <property fmtid="{D5CDD505-2E9C-101B-9397-08002B2CF9AE}" pid="20" name="shorttitle">
    <vt:lpwstr>Short namName of the study</vt:lpwstr>
  </property>
  <property fmtid="{D5CDD505-2E9C-101B-9397-08002B2CF9AE}" pid="21" name="tablelist">
    <vt:lpwstr>no</vt:lpwstr>
  </property>
  <property fmtid="{D5CDD505-2E9C-101B-9397-08002B2CF9AE}" pid="22" name="wordcount">
    <vt:lpwstr>X</vt:lpwstr>
  </property>
</Properties>
</file>