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7.svg" ContentType="image/svg+xml"/>
  <Override PartName="/word/media/rId2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 of the Utrecht Work Engagement Scale (UWES) in the Czech 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authornote"/>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Introduction</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r>
        <w:t xml:space="preserve"> </w:t>
      </w: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p>
    <w:p>
      <w:pPr>
        <w:pStyle w:val="Textkrper"/>
      </w:pPr>
      <w:r>
        <w:rPr>
          <w:i/>
          <w:iCs/>
        </w:rPr>
        <w:t xml:space="preserve">Keywords:</w:t>
      </w:r>
      <w:r>
        <w:t xml:space="preserve"> </w:t>
      </w:r>
      <w:r>
        <w:t xml:space="preserve">keywords</w:t>
      </w:r>
    </w:p>
    <w:p>
      <w:pPr>
        <w:pStyle w:val="Textkrper"/>
      </w:pPr>
      <w:r>
        <w:rPr>
          <w:i/>
          <w:iCs/>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t xml:space="preserve">Introduction</w:t>
      </w:r>
    </w:p>
    <w:p>
      <w:pPr>
        <w:pStyle w:val="FirstParagraph"/>
      </w:pPr>
      <w:r>
        <w:t xml:space="preserve">Based on theoretical assumptions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significant positive association between self-efficacy and UWES total score (Hypotheses x).</w:t>
      </w:r>
    </w:p>
    <w:p>
      <w:r>
        <w:br w:type="page"/>
      </w:r>
    </w:p>
    <w:bookmarkEnd w:id="21"/>
    <w:bookmarkStart w:id="34" w:name="methods"/>
    <w:p>
      <w:pPr>
        <w:pStyle w:val="berschrift1"/>
      </w:pPr>
      <w:r>
        <w:t xml:space="preserve">Methods</w:t>
      </w:r>
    </w:p>
    <w:bookmarkStart w:id="22" w:name="participants"/>
    <w:p>
      <w:pPr>
        <w:pStyle w:val="berschrift2"/>
      </w:pPr>
      <w:r>
        <w:t xml:space="preserve">Participants</w:t>
      </w:r>
    </w:p>
    <w:p>
      <w:pPr>
        <w:pStyle w:val="FirstParagraph"/>
      </w:pPr>
      <w:r>
        <w:t xml:space="preserve">From the survey (</w:t>
      </w:r>
      <w:r>
        <w:rPr>
          <w:i/>
          <w:iCs/>
        </w:rPr>
        <w:t xml:space="preserve">n</w:t>
      </w:r>
      <w:r>
        <w:t xml:space="preserve"> </w:t>
      </w:r>
      <w:r>
        <w:t xml:space="preserve">= 1662), we excluded participants being either without work (</w:t>
      </w:r>
      <w:r>
        <w:rPr>
          <w:i/>
          <w:iCs/>
        </w:rPr>
        <w:t xml:space="preserve">n</w:t>
      </w:r>
      <w:r>
        <w:t xml:space="preserve"> </w:t>
      </w:r>
      <w:r>
        <w:t xml:space="preserve">= 187), pensioners (</w:t>
      </w:r>
      <w:r>
        <w:rPr>
          <w:i/>
          <w:iCs/>
        </w:rPr>
        <w:t xml:space="preserve">n</w:t>
      </w:r>
      <w:r>
        <w:t xml:space="preserve"> </w:t>
      </w:r>
      <w:r>
        <w:t xml:space="preserve">= 468) or those who did not answer a question regarding economical status (</w:t>
      </w:r>
      <w:r>
        <w:rPr>
          <w:i/>
          <w:iCs/>
        </w:rPr>
        <w:t xml:space="preserve">n</w:t>
      </w:r>
      <w:r>
        <w:t xml:space="preserve"> </w:t>
      </w:r>
      <w:r>
        <w:t xml:space="preserve">= 223). This resulted in 784 participants. To increase data quality, we removed subjects finishing the survey in a short period of time i.e. &lt; 15 minutes (</w:t>
      </w:r>
      <w:r>
        <w:rPr>
          <w:i/>
          <w:iCs/>
        </w:rPr>
        <w:t xml:space="preserve">n</w:t>
      </w:r>
      <w:r>
        <w:t xml:space="preserve"> </w:t>
      </w:r>
      <w:r>
        <w:t xml:space="preserve">= 6). The survey typically lasted &gt; 30 minutes. We also excluded respondents answering discrepantly to quality check items (</w:t>
      </w:r>
      <w:r>
        <w:rPr>
          <w:i/>
          <w:iCs/>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
          <w:iCs/>
        </w:rPr>
        <w:t xml:space="preserve">M</w:t>
      </w:r>
      <w:r>
        <w:t xml:space="preserve"> </w:t>
      </w:r>
      <w:r>
        <w:t xml:space="preserve">= 43.65,</w:t>
      </w:r>
      <w:r>
        <w:t xml:space="preserve"> </w:t>
      </w:r>
      <w:r>
        <w:rPr>
          <w:i/>
          <w:iCs/>
        </w:rPr>
        <w:t xml:space="preserve">SD</w:t>
      </w:r>
      <w:r>
        <w:t xml:space="preserve"> </w:t>
      </w:r>
      <w:r>
        <w:t xml:space="preserve">= 10.08, Females: 38.47%).</w:t>
      </w:r>
    </w:p>
    <w:bookmarkEnd w:id="22"/>
    <w:bookmarkStart w:id="28" w:name="measures"/>
    <w:p>
      <w:pPr>
        <w:pStyle w:val="berschrift2"/>
      </w:pPr>
      <w:r>
        <w:t xml:space="preserve">Measures</w:t>
      </w:r>
    </w:p>
    <w:bookmarkStart w:id="23" w:name="utrecht-work-engagement-scale-uwes"/>
    <w:p>
      <w:pPr>
        <w:pStyle w:val="berschrift3"/>
      </w:pPr>
      <w:r>
        <w:t xml:space="preserve">Utrecht Work Engagement Scale (UWES).</w:t>
      </w:r>
    </w:p>
    <w:bookmarkEnd w:id="23"/>
    <w:bookmarkStart w:id="24" w:name="daily-spiritual-experience-scale-dses"/>
    <w:p>
      <w:pPr>
        <w:pStyle w:val="berschrift3"/>
      </w:pPr>
      <w:r>
        <w:t xml:space="preserve">Daily Spiritual Experience Scale (DSES).</w:t>
      </w:r>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bookmarkEnd w:id="24"/>
    <w:bookmarkStart w:id="25" w:name="general-self-efficacy-scale-gses"/>
    <w:p>
      <w:pPr>
        <w:pStyle w:val="berschrift3"/>
      </w:pPr>
      <w:r>
        <w:t xml:space="preserve">General Self Efficacy Scale (GSES).</w:t>
      </w:r>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bookmarkEnd w:id="25"/>
    <w:bookmarkStart w:id="26" w:name="Xa2f934868c96e095ca0c567c2991670ac47584d"/>
    <w:p>
      <w:pPr>
        <w:pStyle w:val="berschrift3"/>
      </w:pPr>
      <w:r>
        <w:t xml:space="preserve">Big Five Inventory - Neuroticism subscale (BFI_N).</w:t>
      </w:r>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bookmarkEnd w:id="26"/>
    <w:bookmarkStart w:id="27" w:name="X779fc063cc01b416e9649c2a2789938d1e41f04"/>
    <w:p>
      <w:pPr>
        <w:pStyle w:val="berschrift3"/>
      </w:pPr>
      <w:r>
        <w:t xml:space="preserve">Big Five Inventory - Extraversion subscale (BFI_E).</w:t>
      </w:r>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bookmarkEnd w:id="27"/>
    <w:bookmarkEnd w:id="28"/>
    <w:bookmarkStart w:id="33" w:name="data-analysis"/>
    <w:p>
      <w:pPr>
        <w:pStyle w:val="berschrift2"/>
      </w:pPr>
      <w:r>
        <w:t xml:space="preserve">Data analysis</w:t>
      </w:r>
    </w:p>
    <w:p>
      <w:pPr>
        <w:pStyle w:val="FirstParagraph"/>
      </w:pPr>
      <w:r>
        <w:t xml:space="preserve">Inspection of histograms and results of the Mardia test of multivariate skewness and kurtosis indicated that the normality assumption is violated in the UWES items. Moreover, examination of residual plots and result of the Breusch-Pagan test (</w:t>
      </w:r>
      <m:oMath>
        <m:sSup>
          <m:e>
            <m:r>
              <m:t>χ</m:t>
            </m:r>
          </m:e>
          <m:sup>
            <m:r>
              <m:t>2</m:t>
            </m:r>
          </m:sup>
        </m:sSup>
      </m:oMath>
      <w:r>
        <w:t xml:space="preserve"> </w:t>
      </w:r>
      <w:r>
        <w:t xml:space="preserve">= 7.21,</w:t>
      </w:r>
      <w:r>
        <w:t xml:space="preserve"> </w:t>
      </w:r>
      <w:r>
        <w:rPr>
          <w:i/>
          <w:iCs/>
        </w:rPr>
        <w:t xml:space="preserve">df</w:t>
      </w:r>
      <w:r>
        <w:t xml:space="preserve"> </w:t>
      </w:r>
      <w:r>
        <w:t xml:space="preserve">= 1, p = 0.007) suggested heteroscedasticity. Examination of the polychoric correlation matrix revealed no extreme multicollinearity among items, with all inter-item correlations below 0.90. Thus, methods not requiring parametric assumptions were used. The Little MCAR test provided an evidence that missing values are missing on random. Thus, as there was not a large number of missing values (</w:t>
      </w:r>
      <w:r>
        <w:rPr>
          <w:i/>
          <w:iCs/>
        </w:rPr>
        <w:t xml:space="preserve">n</w:t>
      </w:r>
      <w:r>
        <w:t xml:space="preserve"> </w:t>
      </w:r>
      <w:r>
        <w:t xml:space="preserve">= 60), incomplete cases were deleted listwise.</w:t>
      </w:r>
    </w:p>
    <w:p>
      <w:pPr>
        <w:pStyle w:val="Textkrper"/>
      </w:pPr>
      <w:r>
        <w:t xml:space="preserve">The instrument’s factor structure was investigated via Confirmatory Factor Analysis (CFA) to test a comprehensive range of models from the literature. We first tested the original correlated three-factor model (Vigor, Dedication, Absorption) and a competing one-factor model (Schaufeli, Bakker, &amp; Salanova, 2006). However, as many studies report strong intercorrelations among the three dimensions, suggesting they may represent a single higher-order construct (Fong &amp; Ng, 2012), we also specified and tested a hierarchical (second-order) model (Domínguez-Salas et al., 2022). Further analyses included tests of alternative two-factor solutions (e.g., Chaudhary, Rangnekar, &amp; Barua, 2012), a partial and full bi-factor model (de Bruin &amp; Henn, 2013), and several modified three-factor models incorporating correlated error terms (e.g., Simbula et al., 2013).</w:t>
      </w:r>
    </w:p>
    <w:p>
      <w:pPr>
        <w:sectPr w:officer="true">
          <w:type w:val="continuous"/>
          <w:cols/>
        </w:sectPr>
      </w:pPr>
    </w:p>
    <w:p>
      <w:pPr>
        <w:pStyle w:val="CaptionedFigure"/>
      </w:pPr>
      <w:r>
        <w:drawing>
          <wp:inline>
            <wp:extent cx="5969000" cy="8704791"/>
            <wp:effectExtent b="0" l="0" r="0" t="0"/>
            <wp:docPr descr="Figure 1: Confirmatory Factor Analysis Models for UWES-9. All 14 unique tested models are displayed with their respective factor structures and correlated errors where applicable." title="" id="30" name="Picture"/>
            <a:graphic>
              <a:graphicData uri="http://schemas.openxmlformats.org/drawingml/2006/picture">
                <pic:pic>
                  <pic:nvPicPr>
                    <pic:cNvPr descr="./Figures/Figure_1_All_CFA_Models_Final.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969000" cy="8704791"/>
                    </a:xfrm>
                    <a:prstGeom prst="rect">
                      <a:avLst/>
                    </a:prstGeom>
                    <a:noFill/>
                    <a:ln w="9525">
                      <a:noFill/>
                      <a:headEnd/>
                      <a:tailEnd/>
                    </a:ln>
                  </pic:spPr>
                </pic:pic>
              </a:graphicData>
            </a:graphic>
          </wp:inline>
        </w:drawing>
      </w:r>
    </w:p>
    <w:p>
      <w:pPr>
        <w:pStyle w:val="ImageCaption"/>
      </w:pPr>
      <w:bookmarkStart w:id="32" w:name="fig:figure-uwes-models"/>
      <w:bookmarkEnd w:id="32"/>
      <w:r>
        <w:rPr>
          <w:i/>
          <w:iCs/>
        </w:rPr>
        <w:t xml:space="preserve">Figure</w:t>
      </w:r>
      <w:r>
        <w:t xml:space="preserve"> </w:t>
      </w:r>
      <w:r>
        <w:t xml:space="preserve">1. Confirmatory Factor Analysis Models for UWES-9. All 14 unique tested models are displayed with their respective factor structures and correlated errors where applicable.</w:t>
      </w:r>
    </w:p>
    <w:p>
      <w:pPr>
        <w:sectPr w:officer="true">
          <w:pgSz w:h="18720" w:w="21600" w:orient="landscape"/>
          <w:type w:val="continuous"/>
          <w:cols/>
        </w:sectPr>
      </w:pPr>
    </w:p>
    <w:p>
      <w:pPr>
        <w:pStyle w:val="Textkrper"/>
      </w:pPr>
      <w:r>
        <w:t xml:space="preserve">Kaiser-Meyer-Olkin (KMO) measure, together with the Bartlett test of sphericity, was applied to assess the factorability of the UWES data. Five indices were used to inspect model fit: 1) Mean Square Error of Approximation (RMSEA); 2) Standardised Root Mean Square Residual (SRMR); 3) chi-square test; 4) Comparative Fit index (CFI); and 5) Tucker-Lewis index (TLI). While these traditional fit indices are widely reported, their fixed cutoff values (e.g., RMSEA &lt; .06, CFI &gt; .95) have been criticized for poor generalizability, particularly because their performance is highly dependent on the specific characteristics of the model being tested (McNeish &amp; Wolf, 2022). Therefore, to provide a more rigorous and accurate assessment of model fit, we adopted the Dynamic Fit Index (DFI) approach (McNeish &amp; Wolf, 2021). This method generates customized fit index cutoffs tailored to the unique characteristics of each model. The Weighted Least Squares Mean and Variance adjusted (WLSMV) on the polychoric correlation matrix was used to fit CFA models.</w:t>
      </w:r>
    </w:p>
    <w:p>
      <w:pPr>
        <w:pStyle w:val="Textkrper"/>
      </w:pPr>
      <w:r>
        <w:t xml:space="preserve">The invariance of a measurement was explored between males and females. Configural, metric, scalar, and strict invariance were supported if</w:t>
      </w:r>
      <w:r>
        <w:t xml:space="preserve"> </w:t>
      </w:r>
      <m:oMath>
        <m:r>
          <m:t>Δ</m:t>
        </m:r>
      </m:oMath>
      <w:r>
        <w:t xml:space="preserve">CFI was &lt; 0.01 between invariance models. The scale reliability was measured by the McDonald’s</w:t>
      </w:r>
      <w:r>
        <w:t xml:space="preserve"> </w:t>
      </w:r>
      <m:oMath>
        <m:r>
          <m:t>ω</m:t>
        </m:r>
      </m:oMath>
      <w:r>
        <w:t xml:space="preserve"> </w:t>
      </w:r>
      <w:r>
        <w:t xml:space="preserve">and also by the Cronbach’s</w:t>
      </w:r>
      <w:r>
        <w:t xml:space="preserve"> </w:t>
      </w:r>
      <m:oMath>
        <m:r>
          <m:t>α</m:t>
        </m:r>
      </m:oMath>
      <w:r>
        <w:t xml:space="preserve">. In addition to these, model-based Composite Reliability (CR) was calculated to assess the internal consistency of each factor, with values &gt; 0.70 indicating good reliability (Fornell &amp; Larcker, 1981).</w:t>
      </w:r>
    </w:p>
    <w:p>
      <w:pPr>
        <w:pStyle w:val="Textkrper"/>
      </w:pPr>
      <w:r>
        <w:t xml:space="preserve">Construct validity was evaluated in several ways. First, we explored internal convergent validity during CFA, which assessed the degree to which items of a specific factor are related. More specifically, this was tested using the Average Variance Extracted (AVE), with values &gt; 0.50 considered acceptable (Fornell &amp; Larcker, 1981). Next we assessed, internal discriminant validity, which evaluated whether the factors are statistically distinct. For this purpous, the Heterotrait-Monotrait Ratio of Correlations (HTMT) test was used. If values from this test do not reach 0.90 discriminant validity is supported (Henseler et al., 2015). In the further step, we tested vonvergent and divergent validity externally i.e., via zero-order Spearman rank correlations with self-efficacy, neuroticism, and extraversion (convergent), and with spirituality (divergent). Relatedly, to provide a formal test of external discriminant validity, the magnitudes of the dependent correlations between the UWES subscales and these external criteria were compared using the z-test from Hittner, May, and Silver (2003). To quantify the magnitude of these differences, we calculated Cohen’s q as an effect size. Cohen’s q values are interpreted as follows: q</w:t>
      </w:r>
      <w:r>
        <w:t xml:space="preserve"> </w:t>
      </w:r>
      <m:oMath>
        <m:r>
          <m:rPr>
            <m:sty m:val="p"/>
          </m:rPr>
          <m:t>≈</m:t>
        </m:r>
      </m:oMath>
      <w:r>
        <w:t xml:space="preserve"> </w:t>
      </w:r>
      <w:r>
        <w:t xml:space="preserve">0.10 indicates a small effect, q</w:t>
      </w:r>
      <w:r>
        <w:t xml:space="preserve"> </w:t>
      </w:r>
      <m:oMath>
        <m:r>
          <m:rPr>
            <m:sty m:val="p"/>
          </m:rPr>
          <m:t>≈</m:t>
        </m:r>
      </m:oMath>
      <w:r>
        <w:t xml:space="preserve"> </w:t>
      </w:r>
      <w:r>
        <w:t xml:space="preserve">0.30 a medium effect, and q</w:t>
      </w:r>
      <w:r>
        <w:t xml:space="preserve"> </w:t>
      </w:r>
      <m:oMath>
        <m:r>
          <m:rPr>
            <m:sty m:val="p"/>
          </m:rPr>
          <m:t>≈</m:t>
        </m:r>
      </m:oMath>
      <w:r>
        <w:t xml:space="preserve"> </w:t>
      </w:r>
      <w:r>
        <w:t xml:space="preserve">0.50 a large effect.</w:t>
      </w:r>
    </w:p>
    <w:p>
      <w:pPr>
        <w:pStyle w:val="Textkrper"/>
      </w:pPr>
      <w:r>
        <w:t xml:space="preserve">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pPr>
        <w:pStyle w:val="Textkrper"/>
      </w:pPr>
      <w:r>
        <w:t xml:space="preserve">Comparisons between socio-demographic groups in the UWES total and subscale scores were performed using the Kruskal-Wallis test. Significant omnibus tests were followed by post-hoc analysis using the Games-Howell test for groups with unequal variances or Dunn’s test where variances were equal. To quantify the magnitude of effects, epsilon-squared (</w:t>
      </w:r>
      <m:oMath>
        <m:sSup>
          <m:e>
            <m:r>
              <m:t>ϵ</m:t>
            </m:r>
          </m:e>
          <m:sup>
            <m:r>
              <m:t>2</m:t>
            </m:r>
          </m:sup>
        </m:sSup>
      </m:oMath>
      <w:r>
        <w:t xml:space="preserve">) was reported for the overall Kruskal-Wallis test, while Cohen’s</w:t>
      </w:r>
      <w:r>
        <w:t xml:space="preserve"> </w:t>
      </w:r>
      <w:r>
        <w:rPr>
          <w:i/>
          <w:iCs/>
        </w:rPr>
        <w:t xml:space="preserve">d</w:t>
      </w:r>
      <w:r>
        <w:t xml:space="preserve"> </w:t>
      </w:r>
      <w:r>
        <w:t xml:space="preserve">and the Rank-Biserial Correlation (</w:t>
      </w:r>
      <w:r>
        <w:rPr>
          <w:i/>
          <w:iCs/>
        </w:rPr>
        <w:t xml:space="preserve">rbc</w:t>
      </w:r>
      <w:r>
        <w:t xml:space="preserve">) were reported for the respective post-hoc comparisons. The interpretation of effect sizes followed established conventions: for epsilon-squared, values of 0.01, 0.06, and 0.14 are considered small, medium, and large effects, respectively. For Cohen’s</w:t>
      </w:r>
      <w:r>
        <w:t xml:space="preserve"> </w:t>
      </w:r>
      <w:r>
        <w:rPr>
          <w:i/>
          <w:iCs/>
        </w:rPr>
        <w:t xml:space="preserve">d</w:t>
      </w:r>
      <w:r>
        <w:t xml:space="preserve">, benchmarks of 0.2, 0.5, and 0.8 were used for small, medium, and large effects, and for the rank-biserial correlation, values of 0.1, 0.3, and 0.5 were used to interpret small, medium, and large effects. All statistical calculations were conducted in R [Version 4.4.1;</w:t>
      </w:r>
      <w:r>
        <w:t xml:space="preserve"> </w:t>
      </w:r>
      <w:r>
        <w:t xml:space="preserve">R Core Team (</w:t>
      </w:r>
      <w:hyperlink w:anchor="ref-R-base">
        <w:r>
          <w:rPr>
            <w:rStyle w:val="Hyperlink"/>
          </w:rPr>
          <w:t xml:space="preserve">2021</w:t>
        </w:r>
      </w:hyperlink>
      <w:r>
        <w:t xml:space="preserve">)</w:t>
      </w:r>
      <w:r>
        <w:t xml:space="preserve">]. Primary packages used for analysis included:</w:t>
      </w:r>
      <w:r>
        <w:t xml:space="preserve"> </w:t>
      </w:r>
      <w:r>
        <w:rPr>
          <w:i/>
          <w:iCs/>
        </w:rPr>
        <w:t xml:space="preserve">lavaan</w:t>
      </w:r>
      <w:r>
        <w:t xml:space="preserve"> </w:t>
      </w:r>
      <w:r>
        <w:t xml:space="preserve">(</w:t>
      </w:r>
      <w:hyperlink w:anchor="ref-R-lavaan">
        <w:r>
          <w:rPr>
            <w:rStyle w:val="Hyperlink"/>
          </w:rPr>
          <w:t xml:space="preserve">Rosseel, 2012</w:t>
        </w:r>
      </w:hyperlink>
      <w:r>
        <w:t xml:space="preserve">)</w:t>
      </w:r>
      <w:r>
        <w:t xml:space="preserve">,</w:t>
      </w:r>
      <w:r>
        <w:t xml:space="preserve"> </w:t>
      </w:r>
      <w:r>
        <w:rPr>
          <w:i/>
          <w:iCs/>
        </w:rPr>
        <w:t xml:space="preserve">papaja</w:t>
      </w:r>
      <w:r>
        <w:t xml:space="preserve"> </w:t>
      </w:r>
      <w:r>
        <w:t xml:space="preserve">(</w:t>
      </w:r>
      <w:hyperlink w:anchor="ref-R-papaja">
        <w:r>
          <w:rPr>
            <w:rStyle w:val="Hyperlink"/>
          </w:rPr>
          <w:t xml:space="preserve">Aust &amp; Barth, 2020</w:t>
        </w:r>
      </w:hyperlink>
      <w:r>
        <w:t xml:space="preserve">)</w:t>
      </w:r>
      <w:r>
        <w:t xml:space="preserve"> </w:t>
      </w:r>
      <w:r>
        <w:rPr>
          <w:i/>
          <w:iCs/>
        </w:rPr>
        <w:t xml:space="preserve">psych</w:t>
      </w:r>
      <w:r>
        <w:t xml:space="preserve"> </w:t>
      </w:r>
      <w:r>
        <w:t xml:space="preserve">(</w:t>
      </w:r>
      <w:hyperlink w:anchor="ref-R-psych">
        <w:r>
          <w:rPr>
            <w:rStyle w:val="Hyperlink"/>
          </w:rPr>
          <w:t xml:space="preserve">Revelle, 2021</w:t>
        </w:r>
      </w:hyperlink>
      <w:r>
        <w:t xml:space="preserve">)</w:t>
      </w:r>
      <w:r>
        <w:t xml:space="preserve">,</w:t>
      </w:r>
      <w:r>
        <w:t xml:space="preserve"> </w:t>
      </w:r>
      <w:r>
        <w:rPr>
          <w:i/>
          <w:iCs/>
        </w:rPr>
        <w:t xml:space="preserve">usf</w:t>
      </w:r>
      <w:r>
        <w:t xml:space="preserve"> </w:t>
      </w:r>
      <w:r>
        <w:t xml:space="preserve">(</w:t>
      </w:r>
      <w:hyperlink w:anchor="ref-R-ufs">
        <w:r>
          <w:rPr>
            <w:rStyle w:val="Hyperlink"/>
          </w:rPr>
          <w:t xml:space="preserve">Peters, 2021</w:t>
        </w:r>
      </w:hyperlink>
      <w:r>
        <w:t xml:space="preserve">)</w:t>
      </w:r>
      <w:r>
        <w:t xml:space="preserve">.</w:t>
      </w:r>
    </w:p>
    <w:bookmarkEnd w:id="33"/>
    <w:bookmarkEnd w:id="34"/>
    <w:bookmarkStart w:id="51" w:name="results"/>
    <w:p>
      <w:pPr>
        <w:pStyle w:val="berschrift1"/>
      </w:pPr>
      <w:r>
        <w:t xml:space="preserve">Results</w:t>
      </w:r>
    </w:p>
    <w:bookmarkStart w:id="43" w:name="socio-demographic-results"/>
    <w:p>
      <w:pPr>
        <w:pStyle w:val="berschrift2"/>
      </w:pP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work position, professional workers had significantly higher scores in the UWES total, Dedication, and Absorption subscales as compared with workers. Similarly, chief workers reported higher UWES total scores and also higher Dedication, Absorption, and Vigor subscale scores compared with workers (see Table</w:t>
      </w:r>
      <w:r>
        <w:t xml:space="preserve"> </w:t>
      </w:r>
      <w:r>
        <w:t xml:space="preserve">1</w:t>
      </w:r>
      <w:r>
        <w:t xml:space="preserve">).In terms of education, individuals with a higher vocational school or university degree had a significantly higher total UWES score compared to those with non-graduation high school or lower education. For the Absorption subscale, the university-educated group scored significantly higher than both the non-graduation high school and the high school educated groups (Table</w:t>
      </w:r>
      <w:r>
        <w:t xml:space="preserve"> </w:t>
      </w:r>
      <w:r>
        <w:t xml:space="preserve">1</w:t>
      </w:r>
      <w:r>
        <w:t xml:space="preserve">). Furthermore, a significant difference was found based on family status, where individuals in a relationship reported a higher score on the Absorption subscale than those not in a relationship. There were no other significant differences between the tested socio-demographic groups. There were not other significant differences between socio-demographic groups.</w:t>
      </w:r>
    </w:p>
    <w:p>
      <w:pPr>
        <w:sectPr w:officer="true">
          <w:type w:val="continuous"/>
          <w:cols/>
        </w:sectPr>
      </w:pPr>
    </w:p>
    <w:p>
      <w:pPr>
        <w:pStyle w:val="TableCaption"/>
      </w:pPr>
      <w:bookmarkStart w:id="35" w:name="tab:SocDemTabPrint"/>
      <w:bookmarkEnd w:id="35"/>
      <w:r>
        <w:t xml:space="preserve">Table 1</w:t>
      </w:r>
      <w:r>
        <w:br/>
      </w:r>
      <w:r>
        <w:rPr>
          <w:i/>
          <w:iCs/>
        </w:rPr>
        <w:t xml:space="preserve">Descriptive</w:t>
      </w:r>
      <w:r>
        <w:rPr>
          <w:i/>
          <w:iCs/>
        </w:rPr>
        <w:t xml:space="preserve"> </w:t>
      </w:r>
      <w:r>
        <w:rPr>
          <w:i/>
          <w:iCs/>
        </w:rPr>
        <w:t xml:space="preserve">Statistics</w:t>
      </w:r>
      <w:r>
        <w:rPr>
          <w:i/>
          <w:iCs/>
        </w:rPr>
        <w:t xml:space="preserve"> </w:t>
      </w:r>
      <w:r>
        <w:rPr>
          <w:i/>
          <w:iCs/>
        </w:rPr>
        <w:t xml:space="preserve">and</w:t>
      </w:r>
      <w:r>
        <w:rPr>
          <w:i/>
          <w:iCs/>
        </w:rPr>
        <w:t xml:space="preserve"> </w:t>
      </w:r>
      <w:r>
        <w:rPr>
          <w:i/>
          <w:iCs/>
        </w:rPr>
        <w:t xml:space="preserve">Group</w:t>
      </w:r>
      <w:r>
        <w:rPr>
          <w:i/>
          <w:iCs/>
        </w:rPr>
        <w:t xml:space="preserve"> </w:t>
      </w:r>
      <w:r>
        <w:rPr>
          <w:i/>
          <w:iCs/>
        </w:rPr>
        <w:t xml:space="preserve">Comparisons</w:t>
      </w:r>
      <w:r>
        <w:rPr>
          <w:i/>
          <w:iCs/>
        </w:rPr>
        <w:t xml:space="preserve"> </w:t>
      </w:r>
      <w:r>
        <w:rPr>
          <w:i/>
          <w:iCs/>
        </w:rPr>
        <w:t xml:space="preserve">for</w:t>
      </w:r>
      <w:r>
        <w:rPr>
          <w:i/>
          <w:iCs/>
        </w:rPr>
        <w:t xml:space="preserve"> </w:t>
      </w:r>
      <w:r>
        <w:rPr>
          <w:i/>
          <w:iCs/>
        </w:rPr>
        <w:t xml:space="preserve">Utrecht</w:t>
      </w:r>
      <w:r>
        <w:rPr>
          <w:i/>
          <w:iCs/>
        </w:rPr>
        <w:t xml:space="preserve"> </w:t>
      </w:r>
      <w:r>
        <w:rPr>
          <w:i/>
          <w:iCs/>
        </w:rPr>
        <w:t xml:space="preserve">Work</w:t>
      </w:r>
      <w:r>
        <w:rPr>
          <w:i/>
          <w:iCs/>
        </w:rPr>
        <w:t xml:space="preserve"> </w:t>
      </w:r>
      <w:r>
        <w:rPr>
          <w:i/>
          <w:iCs/>
        </w:rPr>
        <w:t xml:space="preserve">Engagement</w:t>
      </w:r>
      <w:r>
        <w:rPr>
          <w:i/>
          <w:iCs/>
        </w:rPr>
        <w:t xml:space="preserve"> </w:t>
      </w:r>
      <w:r>
        <w:rPr>
          <w:i/>
          <w:iCs/>
        </w:rPr>
        <w:t xml:space="preserve">Scale</w:t>
      </w:r>
      <w:r>
        <w:rPr>
          <w:i/>
          <w:iCs/>
        </w:rPr>
        <w:t xml:space="preserve"> </w:t>
      </w:r>
      <w:r>
        <w:rPr>
          <w:i/>
          <w:iCs/>
        </w:rPr>
        <w:t xml:space="preserve">(UWES)</w:t>
      </w:r>
      <w:r>
        <w:rPr>
          <w:i/>
          <w:iCs/>
        </w:rPr>
        <w:t xml:space="preserve"> </w:t>
      </w:r>
      <w:r>
        <w:rPr>
          <w:i/>
          <w:iCs/>
        </w:rPr>
        <w:t xml:space="preserve">Scores</w:t>
      </w:r>
      <w:r>
        <w:rPr>
          <w:i/>
          <w:iCs/>
        </w:rPr>
        <w:t xml:space="preserve"> </w:t>
      </w:r>
      <w:r>
        <w:rPr>
          <w:i/>
          <w:iCs/>
        </w:rPr>
        <w:t xml:space="preserve">Across</w:t>
      </w:r>
      <w:r>
        <w:rPr>
          <w:i/>
          <w:iCs/>
        </w:rPr>
        <w:t xml:space="preserve"> </w:t>
      </w:r>
      <w:r>
        <w:rPr>
          <w:i/>
          <w:iCs/>
        </w:rPr>
        <w:t xml:space="preserve">Socio-Demographic</w:t>
      </w:r>
      <w:r>
        <w:rPr>
          <w:i/>
          <w:iCs/>
        </w:rPr>
        <w:t xml:space="preserve"> </w:t>
      </w:r>
      <w:r>
        <w:rPr>
          <w:i/>
          <w:iCs/>
        </w:rPr>
        <w:t xml:space="preserve">Variables</w:t>
      </w:r>
    </w:p>
    <w:tbl>
      <w:tblPr>
        <w:tblStyle w:val="Table"/>
        <w:tblW w:type="auto" w:w="0"/>
        <w:tblLook w:firstRow="1" w:lastRow="0" w:firstColumn="0" w:lastColumn="0" w:noHBand="0" w:noVBand="0" w:val="0020"/>
        <w:tblCaption w:val="Table 1 Descriptive Statistics and Group Comparisons for Utrecht Work Engagement Scale (UWES) Scores Across Socio-Demographic Variables"/>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variable</w:t>
            </w:r>
          </w:p>
        </w:tc>
        <w:tc>
          <w:tcPr/>
          <w:p>
            <w:pPr>
              <w:pStyle w:val="Compact"/>
              <w:jc w:val="left"/>
            </w:pPr>
            <w:r>
              <w:t xml:space="preserve">n(%)</w:t>
            </w:r>
          </w:p>
        </w:tc>
        <w:tc>
          <w:tcPr/>
          <w:p>
            <w:pPr>
              <w:pStyle w:val="Compact"/>
              <w:jc w:val="left"/>
            </w:pPr>
            <w:r>
              <w:t xml:space="preserve">UWES Group difference</w:t>
            </w:r>
          </w:p>
        </w:tc>
        <w:tc>
          <w:tcPr/>
          <w:p>
            <w:pPr>
              <w:pStyle w:val="Compact"/>
              <w:jc w:val="left"/>
            </w:pPr>
            <w:r>
              <w:t xml:space="preserve">UWES_D Group difference</w:t>
            </w:r>
          </w:p>
        </w:tc>
        <w:tc>
          <w:tcPr/>
          <w:p>
            <w:pPr>
              <w:pStyle w:val="Compact"/>
              <w:jc w:val="left"/>
            </w:pPr>
            <w:r>
              <w:t xml:space="preserve">UWES_A Group difference</w:t>
            </w:r>
          </w:p>
        </w:tc>
        <w:tc>
          <w:tcPr/>
          <w:p>
            <w:pPr>
              <w:pStyle w:val="Compact"/>
              <w:jc w:val="left"/>
            </w:pPr>
            <w:r>
              <w:t xml:space="preserve">UWES_V Group difference</w:t>
            </w:r>
          </w:p>
        </w:tc>
        <w:tc>
          <w:tcPr/>
          <w:p>
            <w:pPr>
              <w:pStyle w:val="Compact"/>
              <w:jc w:val="left"/>
            </w:pPr>
            <w:r>
              <w:t xml:space="preserve">UWES M(SD)</w:t>
            </w:r>
          </w:p>
        </w:tc>
        <w:tc>
          <w:tcPr/>
          <w:p>
            <w:pPr>
              <w:pStyle w:val="Compact"/>
              <w:jc w:val="left"/>
            </w:pPr>
            <w:r>
              <w:t xml:space="preserve">UWES_D M(SD)</w:t>
            </w:r>
          </w:p>
        </w:tc>
        <w:tc>
          <w:tcPr/>
          <w:p>
            <w:pPr>
              <w:pStyle w:val="Compact"/>
              <w:jc w:val="left"/>
            </w:pPr>
            <w:r>
              <w:t xml:space="preserve">UWES_A M(SD)</w:t>
            </w:r>
          </w:p>
        </w:tc>
        <w:tc>
          <w:tcPr/>
          <w:p>
            <w:pPr>
              <w:pStyle w:val="Compact"/>
              <w:jc w:val="left"/>
            </w:pPr>
            <w:r>
              <w:t xml:space="preserve">UWES_V M(SD)</w:t>
            </w:r>
          </w:p>
        </w:tc>
      </w:tr>
      <w:tr>
        <w:tc>
          <w:tcPr/>
          <w:p>
            <w:pPr>
              <w:pStyle w:val="Compact"/>
              <w:jc w:val="left"/>
            </w:pPr>
            <w:r>
              <w:t xml:space="preserve">Gender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Male</w:t>
            </w:r>
          </w:p>
        </w:tc>
        <w:tc>
          <w:tcPr/>
          <w:p>
            <w:pPr>
              <w:pStyle w:val="Compact"/>
              <w:jc w:val="left"/>
            </w:pPr>
            <w:r>
              <w:t xml:space="preserve">406(62.65)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39.02 (11.83)</w:t>
            </w:r>
          </w:p>
        </w:tc>
        <w:tc>
          <w:tcPr/>
          <w:p>
            <w:pPr>
              <w:pStyle w:val="Compact"/>
              <w:jc w:val="left"/>
            </w:pPr>
            <w:r>
              <w:t xml:space="preserve">13.21 (4.38)</w:t>
            </w:r>
          </w:p>
        </w:tc>
        <w:tc>
          <w:tcPr/>
          <w:p>
            <w:pPr>
              <w:pStyle w:val="Compact"/>
              <w:jc w:val="left"/>
            </w:pPr>
            <w:r>
              <w:t xml:space="preserve">13.11 (4.12)</w:t>
            </w:r>
          </w:p>
        </w:tc>
        <w:tc>
          <w:tcPr/>
          <w:p>
            <w:pPr>
              <w:pStyle w:val="Compact"/>
              <w:jc w:val="left"/>
            </w:pPr>
            <w:r>
              <w:t xml:space="preserve">12.7 (4.07)</w:t>
            </w:r>
          </w:p>
        </w:tc>
      </w:tr>
      <w:tr>
        <w:tc>
          <w:tcPr/>
          <w:p>
            <w:pPr>
              <w:pStyle w:val="Compact"/>
              <w:jc w:val="left"/>
            </w:pPr>
            <w:r>
              <w:t xml:space="preserve">  2. Female</w:t>
            </w:r>
          </w:p>
        </w:tc>
        <w:tc>
          <w:tcPr/>
          <w:p>
            <w:pPr>
              <w:pStyle w:val="Compact"/>
              <w:jc w:val="left"/>
            </w:pPr>
            <w:r>
              <w:t xml:space="preserve">242(37.35)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40.8 (12.94)</w:t>
            </w:r>
          </w:p>
        </w:tc>
        <w:tc>
          <w:tcPr/>
          <w:p>
            <w:pPr>
              <w:pStyle w:val="Compact"/>
              <w:jc w:val="left"/>
            </w:pPr>
            <w:r>
              <w:t xml:space="preserve">13.66 (4.87)</w:t>
            </w:r>
          </w:p>
        </w:tc>
        <w:tc>
          <w:tcPr/>
          <w:p>
            <w:pPr>
              <w:pStyle w:val="Compact"/>
              <w:jc w:val="left"/>
            </w:pPr>
            <w:r>
              <w:t xml:space="preserve">13.7 (4.51)</w:t>
            </w:r>
          </w:p>
        </w:tc>
        <w:tc>
          <w:tcPr/>
          <w:p>
            <w:pPr>
              <w:pStyle w:val="Compact"/>
              <w:jc w:val="left"/>
            </w:pPr>
            <w:r>
              <w:t xml:space="preserve">13.45 (4.25)</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Basic school</w:t>
            </w:r>
          </w:p>
        </w:tc>
        <w:tc>
          <w:tcPr/>
          <w:p>
            <w:pPr>
              <w:pStyle w:val="Compact"/>
              <w:jc w:val="left"/>
            </w:pPr>
            <w:r>
              <w:t xml:space="preserve">19(2.93)</w:t>
            </w:r>
          </w:p>
        </w:tc>
        <w:tc>
          <w:tcPr/>
          <w:p>
            <w:pPr>
              <w:pStyle w:val="Compact"/>
              <w:jc w:val="left"/>
            </w:pPr>
            <w:r>
              <w:t xml:space="preserve">H(3) = 10.47, p = 0.015 , epsilon2 = 0.01 (2 vs 4, t = 3.28, p = 0.021, d = -0.27)</w:t>
            </w:r>
          </w:p>
        </w:tc>
        <w:tc>
          <w:tcPr/>
          <w:p>
            <w:pPr>
              <w:pStyle w:val="Compact"/>
              <w:jc w:val="left"/>
            </w:pPr>
            <w:r>
              <w:t xml:space="preserve">H(3) = 9.97, p = 0.019, epsilon2 = 0.01</w:t>
            </w:r>
          </w:p>
        </w:tc>
        <w:tc>
          <w:tcPr/>
          <w:p>
            <w:pPr>
              <w:pStyle w:val="Compact"/>
              <w:jc w:val="left"/>
            </w:pPr>
            <w:r>
              <w:t xml:space="preserve">H(3) = 13.29, p = 0.004 , epsilon2 = 0.02 (2 vs 4, t = 1.46, p = 0.001, d = -0.35; 3 vs 4, t = 1.03, p = 0.047, d = -0.27)</w:t>
            </w:r>
          </w:p>
        </w:tc>
        <w:tc>
          <w:tcPr/>
          <w:p>
            <w:pPr>
              <w:pStyle w:val="Compact"/>
            </w:pPr>
          </w:p>
        </w:tc>
        <w:tc>
          <w:tcPr/>
          <w:p>
            <w:pPr>
              <w:pStyle w:val="Compact"/>
              <w:jc w:val="left"/>
            </w:pPr>
            <w:r>
              <w:t xml:space="preserve">33.68 (14.67)</w:t>
            </w:r>
          </w:p>
        </w:tc>
        <w:tc>
          <w:tcPr/>
          <w:p>
            <w:pPr>
              <w:pStyle w:val="Compact"/>
              <w:jc w:val="left"/>
            </w:pPr>
            <w:r>
              <w:t xml:space="preserve">11.05 (5.03)</w:t>
            </w:r>
          </w:p>
        </w:tc>
        <w:tc>
          <w:tcPr/>
          <w:p>
            <w:pPr>
              <w:pStyle w:val="Compact"/>
              <w:jc w:val="left"/>
            </w:pPr>
            <w:r>
              <w:t xml:space="preserve">11.68 (5.23)</w:t>
            </w:r>
          </w:p>
        </w:tc>
        <w:tc>
          <w:tcPr/>
          <w:p>
            <w:pPr>
              <w:pStyle w:val="Compact"/>
              <w:jc w:val="left"/>
            </w:pPr>
            <w:r>
              <w:t xml:space="preserve">10.95 (4.85)</w:t>
            </w:r>
          </w:p>
        </w:tc>
      </w:tr>
      <w:tr>
        <w:tc>
          <w:tcPr/>
          <w:p>
            <w:pPr>
              <w:pStyle w:val="Compact"/>
              <w:jc w:val="left"/>
            </w:pPr>
            <w:r>
              <w:t xml:space="preserve">  2. Non graduation high school or lower</w:t>
            </w:r>
          </w:p>
        </w:tc>
        <w:tc>
          <w:tcPr/>
          <w:p>
            <w:pPr>
              <w:pStyle w:val="Compact"/>
              <w:jc w:val="left"/>
            </w:pPr>
            <w:r>
              <w:t xml:space="preserve">235(36.27)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38.45 (13.16)</w:t>
            </w:r>
          </w:p>
        </w:tc>
        <w:tc>
          <w:tcPr/>
          <w:p>
            <w:pPr>
              <w:pStyle w:val="Compact"/>
              <w:jc w:val="left"/>
            </w:pPr>
            <w:r>
              <w:t xml:space="preserve">12.96 (4.81)</w:t>
            </w:r>
          </w:p>
        </w:tc>
        <w:tc>
          <w:tcPr/>
          <w:p>
            <w:pPr>
              <w:pStyle w:val="Compact"/>
              <w:jc w:val="left"/>
            </w:pPr>
            <w:r>
              <w:t xml:space="preserve">12.77 (4.68)</w:t>
            </w:r>
          </w:p>
        </w:tc>
        <w:tc>
          <w:tcPr/>
          <w:p>
            <w:pPr>
              <w:pStyle w:val="Compact"/>
              <w:jc w:val="left"/>
            </w:pPr>
            <w:r>
              <w:t xml:space="preserve">12.72 (4.42)</w:t>
            </w:r>
          </w:p>
        </w:tc>
      </w:tr>
      <w:tr>
        <w:tc>
          <w:tcPr/>
          <w:p>
            <w:pPr>
              <w:pStyle w:val="Compact"/>
              <w:jc w:val="left"/>
            </w:pPr>
            <w:r>
              <w:t xml:space="preserve">  3. High school</w:t>
            </w:r>
          </w:p>
        </w:tc>
        <w:tc>
          <w:tcPr/>
          <w:p>
            <w:pPr>
              <w:pStyle w:val="Compact"/>
              <w:jc w:val="left"/>
            </w:pPr>
            <w:r>
              <w:t xml:space="preserve">188(29.01)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39.59 (12.32)</w:t>
            </w:r>
          </w:p>
        </w:tc>
        <w:tc>
          <w:tcPr/>
          <w:p>
            <w:pPr>
              <w:pStyle w:val="Compact"/>
              <w:jc w:val="left"/>
            </w:pPr>
            <w:r>
              <w:t xml:space="preserve">13.39 (4.5)</w:t>
            </w:r>
          </w:p>
        </w:tc>
        <w:tc>
          <w:tcPr/>
          <w:p>
            <w:pPr>
              <w:pStyle w:val="Compact"/>
              <w:jc w:val="left"/>
            </w:pPr>
            <w:r>
              <w:t xml:space="preserve">13.2 (4.3)</w:t>
            </w:r>
          </w:p>
        </w:tc>
        <w:tc>
          <w:tcPr/>
          <w:p>
            <w:pPr>
              <w:pStyle w:val="Compact"/>
              <w:jc w:val="left"/>
            </w:pPr>
            <w:r>
              <w:t xml:space="preserve">13 (4.21)</w:t>
            </w:r>
          </w:p>
        </w:tc>
      </w:tr>
      <w:tr>
        <w:tc>
          <w:tcPr/>
          <w:p>
            <w:pPr>
              <w:pStyle w:val="Compact"/>
              <w:jc w:val="left"/>
            </w:pPr>
            <w:r>
              <w:t xml:space="preserve">  4. Higher vocational school or University</w:t>
            </w:r>
          </w:p>
        </w:tc>
        <w:tc>
          <w:tcPr/>
          <w:p>
            <w:pPr>
              <w:pStyle w:val="Compact"/>
              <w:jc w:val="left"/>
            </w:pPr>
            <w:r>
              <w:t xml:space="preserve">206(31.79)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41.73 (10.56)</w:t>
            </w:r>
          </w:p>
        </w:tc>
        <w:tc>
          <w:tcPr/>
          <w:p>
            <w:pPr>
              <w:pStyle w:val="Compact"/>
              <w:jc w:val="left"/>
            </w:pPr>
            <w:r>
              <w:t xml:space="preserve">14.06 (4.21)</w:t>
            </w:r>
          </w:p>
        </w:tc>
        <w:tc>
          <w:tcPr/>
          <w:p>
            <w:pPr>
              <w:pStyle w:val="Compact"/>
              <w:jc w:val="left"/>
            </w:pPr>
            <w:r>
              <w:t xml:space="preserve">14.23 (3.47)</w:t>
            </w:r>
          </w:p>
        </w:tc>
        <w:tc>
          <w:tcPr/>
          <w:p>
            <w:pPr>
              <w:pStyle w:val="Compact"/>
              <w:jc w:val="left"/>
            </w:pPr>
            <w:r>
              <w:t xml:space="preserve">13.43 (3.62)</w:t>
            </w:r>
          </w:p>
        </w:tc>
      </w:tr>
      <w:tr>
        <w:tc>
          <w:tcPr/>
          <w:p>
            <w:pPr>
              <w:pStyle w:val="Compact"/>
              <w:jc w:val="left"/>
            </w:pPr>
            <w:r>
              <w:t xml:space="preserve">Family_status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Not in relationship</w:t>
            </w:r>
          </w:p>
        </w:tc>
        <w:tc>
          <w:tcPr/>
          <w:p>
            <w:pPr>
              <w:pStyle w:val="Compact"/>
              <w:jc w:val="left"/>
            </w:pPr>
            <w:r>
              <w:t xml:space="preserve">108(16.67)</w:t>
            </w:r>
          </w:p>
        </w:tc>
        <w:tc>
          <w:tcPr/>
          <w:p>
            <w:pPr>
              <w:pStyle w:val="Compact"/>
              <w:jc w:val="left"/>
            </w:pPr>
            <w:r>
              <w:t xml:space="preserve">H(4) = 10.12, p = 0.038, epsilon2 = 0.01</w:t>
            </w:r>
          </w:p>
        </w:tc>
        <w:tc>
          <w:tcPr/>
          <w:p>
            <w:pPr>
              <w:pStyle w:val="Compact"/>
            </w:pPr>
          </w:p>
        </w:tc>
        <w:tc>
          <w:tcPr/>
          <w:p>
            <w:pPr>
              <w:pStyle w:val="Compact"/>
              <w:jc w:val="left"/>
            </w:pPr>
            <w:r>
              <w:t xml:space="preserve">H(4) = 10.51, p = 0.033 , epsilon2 = 0.01 (1 vs 2, z = 2.88, p = 0.040, rbc = 0.19)</w:t>
            </w:r>
          </w:p>
        </w:tc>
        <w:tc>
          <w:tcPr/>
          <w:p>
            <w:pPr>
              <w:pStyle w:val="Compact"/>
              <w:jc w:val="left"/>
            </w:pPr>
            <w:r>
              <w:t xml:space="preserve">H(4) = 11.62, p = 0.020, epsilon2 = 0.01</w:t>
            </w:r>
          </w:p>
        </w:tc>
        <w:tc>
          <w:tcPr/>
          <w:p>
            <w:pPr>
              <w:pStyle w:val="Compact"/>
              <w:jc w:val="left"/>
            </w:pPr>
            <w:r>
              <w:t xml:space="preserve">36.63 (12.07)</w:t>
            </w:r>
          </w:p>
        </w:tc>
        <w:tc>
          <w:tcPr/>
          <w:p>
            <w:pPr>
              <w:pStyle w:val="Compact"/>
              <w:jc w:val="left"/>
            </w:pPr>
            <w:r>
              <w:t xml:space="preserve">12.38 (4.46)</w:t>
            </w:r>
          </w:p>
        </w:tc>
        <w:tc>
          <w:tcPr/>
          <w:p>
            <w:pPr>
              <w:pStyle w:val="Compact"/>
              <w:jc w:val="left"/>
            </w:pPr>
            <w:r>
              <w:t xml:space="preserve">12.23 (4.34)</w:t>
            </w:r>
          </w:p>
        </w:tc>
        <w:tc>
          <w:tcPr/>
          <w:p>
            <w:pPr>
              <w:pStyle w:val="Compact"/>
              <w:jc w:val="left"/>
            </w:pPr>
            <w:r>
              <w:t xml:space="preserve">12.02 (4.05)</w:t>
            </w:r>
          </w:p>
        </w:tc>
      </w:tr>
      <w:tr>
        <w:tc>
          <w:tcPr/>
          <w:p>
            <w:pPr>
              <w:pStyle w:val="Compact"/>
              <w:jc w:val="left"/>
            </w:pPr>
            <w:r>
              <w:t xml:space="preserve">  2. In relationship</w:t>
            </w:r>
          </w:p>
        </w:tc>
        <w:tc>
          <w:tcPr/>
          <w:p>
            <w:pPr>
              <w:pStyle w:val="Compact"/>
              <w:jc w:val="left"/>
            </w:pPr>
            <w:r>
              <w:t xml:space="preserve">132(20.37)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40.25 (11.79)</w:t>
            </w:r>
          </w:p>
        </w:tc>
        <w:tc>
          <w:tcPr/>
          <w:p>
            <w:pPr>
              <w:pStyle w:val="Compact"/>
              <w:jc w:val="left"/>
            </w:pPr>
            <w:r>
              <w:t xml:space="preserve">13.62 (4.37)</w:t>
            </w:r>
          </w:p>
        </w:tc>
        <w:tc>
          <w:tcPr/>
          <w:p>
            <w:pPr>
              <w:pStyle w:val="Compact"/>
              <w:jc w:val="left"/>
            </w:pPr>
            <w:r>
              <w:t xml:space="preserve">13.8 (4.11)</w:t>
            </w:r>
          </w:p>
        </w:tc>
        <w:tc>
          <w:tcPr/>
          <w:p>
            <w:pPr>
              <w:pStyle w:val="Compact"/>
              <w:jc w:val="left"/>
            </w:pPr>
            <w:r>
              <w:t xml:space="preserve">12.83 (4.1)</w:t>
            </w:r>
          </w:p>
        </w:tc>
      </w:tr>
      <w:tr>
        <w:tc>
          <w:tcPr/>
          <w:p>
            <w:pPr>
              <w:pStyle w:val="Compact"/>
              <w:jc w:val="left"/>
            </w:pPr>
            <w:r>
              <w:t xml:space="preserve">  3. Married</w:t>
            </w:r>
          </w:p>
        </w:tc>
        <w:tc>
          <w:tcPr/>
          <w:p>
            <w:pPr>
              <w:pStyle w:val="Compact"/>
              <w:jc w:val="left"/>
            </w:pPr>
            <w:r>
              <w:t xml:space="preserve">297(45.83)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40.15 (11.98)</w:t>
            </w:r>
          </w:p>
        </w:tc>
        <w:tc>
          <w:tcPr/>
          <w:p>
            <w:pPr>
              <w:pStyle w:val="Compact"/>
              <w:jc w:val="left"/>
            </w:pPr>
            <w:r>
              <w:t xml:space="preserve">13.47 (4.53)</w:t>
            </w:r>
          </w:p>
        </w:tc>
        <w:tc>
          <w:tcPr/>
          <w:p>
            <w:pPr>
              <w:pStyle w:val="Compact"/>
              <w:jc w:val="left"/>
            </w:pPr>
            <w:r>
              <w:t xml:space="preserve">13.54 (4.12)</w:t>
            </w:r>
          </w:p>
        </w:tc>
        <w:tc>
          <w:tcPr/>
          <w:p>
            <w:pPr>
              <w:pStyle w:val="Compact"/>
              <w:jc w:val="left"/>
            </w:pPr>
            <w:r>
              <w:t xml:space="preserve">13.14 (4.03)</w:t>
            </w:r>
          </w:p>
        </w:tc>
      </w:tr>
      <w:tr>
        <w:tc>
          <w:tcPr/>
          <w:p>
            <w:pPr>
              <w:pStyle w:val="Compact"/>
              <w:jc w:val="left"/>
            </w:pPr>
            <w:r>
              <w:t xml:space="preserve">  4. Divorced</w:t>
            </w:r>
          </w:p>
        </w:tc>
        <w:tc>
          <w:tcPr/>
          <w:p>
            <w:pPr>
              <w:pStyle w:val="Compact"/>
              <w:jc w:val="left"/>
            </w:pPr>
            <w:r>
              <w:t xml:space="preserve">101(15.59)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40.29 (13.52)</w:t>
            </w:r>
          </w:p>
        </w:tc>
        <w:tc>
          <w:tcPr/>
          <w:p>
            <w:pPr>
              <w:pStyle w:val="Compact"/>
              <w:jc w:val="left"/>
            </w:pPr>
            <w:r>
              <w:t xml:space="preserve">13.69 (4.95)</w:t>
            </w:r>
          </w:p>
        </w:tc>
        <w:tc>
          <w:tcPr/>
          <w:p>
            <w:pPr>
              <w:pStyle w:val="Compact"/>
              <w:jc w:val="left"/>
            </w:pPr>
            <w:r>
              <w:t xml:space="preserve">13.13 (4.64)</w:t>
            </w:r>
          </w:p>
        </w:tc>
        <w:tc>
          <w:tcPr/>
          <w:p>
            <w:pPr>
              <w:pStyle w:val="Compact"/>
              <w:jc w:val="left"/>
            </w:pPr>
            <w:r>
              <w:t xml:space="preserve">13.47 (4.52)</w:t>
            </w:r>
          </w:p>
        </w:tc>
      </w:tr>
      <w:tr>
        <w:tc>
          <w:tcPr/>
          <w:p>
            <w:pPr>
              <w:pStyle w:val="Compact"/>
              <w:jc w:val="left"/>
            </w:pPr>
            <w:r>
              <w:t xml:space="preserve">  5. Widow/Widower</w:t>
            </w:r>
          </w:p>
        </w:tc>
        <w:tc>
          <w:tcPr/>
          <w:p>
            <w:pPr>
              <w:pStyle w:val="Compact"/>
              <w:jc w:val="left"/>
            </w:pPr>
            <w:r>
              <w:t xml:space="preserve">10(1.54)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45.5 (12.64)</w:t>
            </w:r>
          </w:p>
        </w:tc>
        <w:tc>
          <w:tcPr/>
          <w:p>
            <w:pPr>
              <w:pStyle w:val="Compact"/>
              <w:jc w:val="left"/>
            </w:pPr>
            <w:r>
              <w:t xml:space="preserve">15.2 (4.66)</w:t>
            </w:r>
          </w:p>
        </w:tc>
        <w:tc>
          <w:tcPr/>
          <w:p>
            <w:pPr>
              <w:pStyle w:val="Compact"/>
              <w:jc w:val="left"/>
            </w:pPr>
            <w:r>
              <w:t xml:space="preserve">14.8 (4.87)</w:t>
            </w:r>
          </w:p>
        </w:tc>
        <w:tc>
          <w:tcPr/>
          <w:p>
            <w:pPr>
              <w:pStyle w:val="Compact"/>
              <w:jc w:val="left"/>
            </w:pPr>
            <w:r>
              <w:t xml:space="preserve">15.5 (3.69)</w:t>
            </w:r>
          </w:p>
        </w:tc>
      </w:tr>
      <w:tr>
        <w:tc>
          <w:tcPr/>
          <w:p>
            <w:pPr>
              <w:pStyle w:val="Compact"/>
              <w:jc w:val="left"/>
            </w:pPr>
            <w:r>
              <w:t xml:space="preserve">Religiosity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Yes, I am a member of church</w:t>
            </w:r>
          </w:p>
        </w:tc>
        <w:tc>
          <w:tcPr/>
          <w:p>
            <w:pPr>
              <w:pStyle w:val="Compact"/>
              <w:jc w:val="left"/>
            </w:pPr>
            <w:r>
              <w:t xml:space="preserve">50(7.72)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40.68 (11.1)</w:t>
            </w:r>
          </w:p>
        </w:tc>
        <w:tc>
          <w:tcPr/>
          <w:p>
            <w:pPr>
              <w:pStyle w:val="Compact"/>
              <w:jc w:val="left"/>
            </w:pPr>
            <w:r>
              <w:t xml:space="preserve">13.8 (4.44)</w:t>
            </w:r>
          </w:p>
        </w:tc>
        <w:tc>
          <w:tcPr/>
          <w:p>
            <w:pPr>
              <w:pStyle w:val="Compact"/>
              <w:jc w:val="left"/>
            </w:pPr>
            <w:r>
              <w:t xml:space="preserve">13.56 (3.86)</w:t>
            </w:r>
          </w:p>
        </w:tc>
        <w:tc>
          <w:tcPr/>
          <w:p>
            <w:pPr>
              <w:pStyle w:val="Compact"/>
              <w:jc w:val="left"/>
            </w:pPr>
            <w:r>
              <w:t xml:space="preserve">13.32 (3.64)</w:t>
            </w:r>
          </w:p>
        </w:tc>
      </w:tr>
      <w:tr>
        <w:tc>
          <w:tcPr/>
          <w:p>
            <w:pPr>
              <w:pStyle w:val="Compact"/>
              <w:jc w:val="left"/>
            </w:pPr>
            <w:r>
              <w:t xml:space="preserve">  2. Yes, but I am not a member of a church</w:t>
            </w:r>
          </w:p>
        </w:tc>
        <w:tc>
          <w:tcPr/>
          <w:p>
            <w:pPr>
              <w:pStyle w:val="Compact"/>
              <w:jc w:val="left"/>
            </w:pPr>
            <w:r>
              <w:t xml:space="preserve">131(20.22)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38.59 (12.71)</w:t>
            </w:r>
          </w:p>
        </w:tc>
        <w:tc>
          <w:tcPr/>
          <w:p>
            <w:pPr>
              <w:pStyle w:val="Compact"/>
              <w:jc w:val="left"/>
            </w:pPr>
            <w:r>
              <w:t xml:space="preserve">12.98 (4.65)</w:t>
            </w:r>
          </w:p>
        </w:tc>
        <w:tc>
          <w:tcPr/>
          <w:p>
            <w:pPr>
              <w:pStyle w:val="Compact"/>
              <w:jc w:val="left"/>
            </w:pPr>
            <w:r>
              <w:t xml:space="preserve">13.09 (4.53)</w:t>
            </w:r>
          </w:p>
        </w:tc>
        <w:tc>
          <w:tcPr/>
          <w:p>
            <w:pPr>
              <w:pStyle w:val="Compact"/>
              <w:jc w:val="left"/>
            </w:pPr>
            <w:r>
              <w:t xml:space="preserve">12.52 (4.23)</w:t>
            </w:r>
          </w:p>
        </w:tc>
      </w:tr>
      <w:tr>
        <w:tc>
          <w:tcPr/>
          <w:p>
            <w:pPr>
              <w:pStyle w:val="Compact"/>
              <w:jc w:val="left"/>
            </w:pPr>
            <w:r>
              <w:t xml:space="preserve">  3. No</w:t>
            </w:r>
          </w:p>
        </w:tc>
        <w:tc>
          <w:tcPr/>
          <w:p>
            <w:pPr>
              <w:pStyle w:val="Compact"/>
              <w:jc w:val="left"/>
            </w:pPr>
            <w:r>
              <w:t xml:space="preserve">344(53.09)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40.11 (12.2)</w:t>
            </w:r>
          </w:p>
        </w:tc>
        <w:tc>
          <w:tcPr/>
          <w:p>
            <w:pPr>
              <w:pStyle w:val="Compact"/>
              <w:jc w:val="left"/>
            </w:pPr>
            <w:r>
              <w:t xml:space="preserve">13.54 (4.5)</w:t>
            </w:r>
          </w:p>
        </w:tc>
        <w:tc>
          <w:tcPr/>
          <w:p>
            <w:pPr>
              <w:pStyle w:val="Compact"/>
              <w:jc w:val="left"/>
            </w:pPr>
            <w:r>
              <w:t xml:space="preserve">13.43 (4.23)</w:t>
            </w:r>
          </w:p>
        </w:tc>
        <w:tc>
          <w:tcPr/>
          <w:p>
            <w:pPr>
              <w:pStyle w:val="Compact"/>
              <w:jc w:val="left"/>
            </w:pPr>
            <w:r>
              <w:t xml:space="preserve">13.14 (4.14)</w:t>
            </w:r>
          </w:p>
        </w:tc>
      </w:tr>
      <w:tr>
        <w:tc>
          <w:tcPr/>
          <w:p>
            <w:pPr>
              <w:pStyle w:val="Compact"/>
              <w:jc w:val="left"/>
            </w:pPr>
            <w:r>
              <w:t xml:space="preserve">  4. No, I am convinced atheist</w:t>
            </w:r>
          </w:p>
        </w:tc>
        <w:tc>
          <w:tcPr/>
          <w:p>
            <w:pPr>
              <w:pStyle w:val="Compact"/>
              <w:jc w:val="left"/>
            </w:pPr>
            <w:r>
              <w:t xml:space="preserve">123(18.98)</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39.27 (12.51)</w:t>
            </w:r>
          </w:p>
        </w:tc>
        <w:tc>
          <w:tcPr/>
          <w:p>
            <w:pPr>
              <w:pStyle w:val="Compact"/>
              <w:jc w:val="left"/>
            </w:pPr>
            <w:r>
              <w:t xml:space="preserve">13.18 (4.74)</w:t>
            </w:r>
          </w:p>
        </w:tc>
        <w:tc>
          <w:tcPr/>
          <w:p>
            <w:pPr>
              <w:pStyle w:val="Compact"/>
              <w:jc w:val="left"/>
            </w:pPr>
            <w:r>
              <w:t xml:space="preserve">13.21 (4.32)</w:t>
            </w:r>
          </w:p>
        </w:tc>
        <w:tc>
          <w:tcPr/>
          <w:p>
            <w:pPr>
              <w:pStyle w:val="Compact"/>
              <w:jc w:val="left"/>
            </w:pPr>
            <w:r>
              <w:t xml:space="preserve">12.88 (4.29)</w:t>
            </w:r>
          </w:p>
        </w:tc>
      </w:tr>
      <w:tr>
        <w:tc>
          <w:tcPr/>
          <w:p>
            <w:pPr>
              <w:pStyle w:val="Compact"/>
              <w:jc w:val="left"/>
            </w:pPr>
            <w:r>
              <w:t xml:space="preserve">Work_position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Worker</w:t>
            </w:r>
          </w:p>
        </w:tc>
        <w:tc>
          <w:tcPr/>
          <w:p>
            <w:pPr>
              <w:pStyle w:val="Compact"/>
              <w:jc w:val="left"/>
            </w:pPr>
            <w:r>
              <w:t xml:space="preserve">337(52.01)</w:t>
            </w:r>
          </w:p>
        </w:tc>
        <w:tc>
          <w:tcPr/>
          <w:p>
            <w:pPr>
              <w:pStyle w:val="Compact"/>
              <w:jc w:val="left"/>
            </w:pPr>
            <w:r>
              <w:t xml:space="preserve">H(2) = 17.08, p &lt; .001 , epsilon2 = 0.02 (1 vs 2, t = 3.52, p = 0.002, d = -0.29; 1 vs 3, t = 5.32, p &lt; .001, d = -0.42)</w:t>
            </w:r>
          </w:p>
        </w:tc>
        <w:tc>
          <w:tcPr/>
          <w:p>
            <w:pPr>
              <w:pStyle w:val="Compact"/>
              <w:jc w:val="left"/>
            </w:pPr>
            <w:r>
              <w:t xml:space="preserve">H(2) = 16.14, p &lt; .001 , epsilon2 = 0.02 (1 vs 2, t = 1.33, p = 0.001, d = -0.29; 1 vs 3, t = 1.88, p = 0.001, d = -0.4)</w:t>
            </w:r>
          </w:p>
        </w:tc>
        <w:tc>
          <w:tcPr/>
          <w:p>
            <w:pPr>
              <w:pStyle w:val="Compact"/>
              <w:jc w:val="left"/>
            </w:pPr>
            <w:r>
              <w:t xml:space="preserve">H(2) = 20.99, p &lt; .001 , epsilon2 = 0.03 (1 vs 2, t = 1.41, p &lt; .001, d = -0.33; 1 vs 3, t = 1.8, p = 0.001, d = -0.41)</w:t>
            </w:r>
          </w:p>
        </w:tc>
        <w:tc>
          <w:tcPr/>
          <w:p>
            <w:pPr>
              <w:pStyle w:val="Compact"/>
              <w:jc w:val="left"/>
            </w:pPr>
            <w:r>
              <w:t xml:space="preserve">H(2) = 10.88, p = 0.004 , epsilon2 = 0.01 (1 vs 3, t = 1.64, p = 0.001, d = -0.38)</w:t>
            </w:r>
          </w:p>
        </w:tc>
        <w:tc>
          <w:tcPr/>
          <w:p>
            <w:pPr>
              <w:pStyle w:val="Compact"/>
              <w:jc w:val="left"/>
            </w:pPr>
            <w:r>
              <w:t xml:space="preserve">37.76 (13.12)</w:t>
            </w:r>
          </w:p>
        </w:tc>
        <w:tc>
          <w:tcPr/>
          <w:p>
            <w:pPr>
              <w:pStyle w:val="Compact"/>
              <w:jc w:val="left"/>
            </w:pPr>
            <w:r>
              <w:t xml:space="preserve">12.67 (4.84)</w:t>
            </w:r>
          </w:p>
        </w:tc>
        <w:tc>
          <w:tcPr/>
          <w:p>
            <w:pPr>
              <w:pStyle w:val="Compact"/>
              <w:jc w:val="left"/>
            </w:pPr>
            <w:r>
              <w:t xml:space="preserve">12.6 (4.54)</w:t>
            </w:r>
          </w:p>
        </w:tc>
        <w:tc>
          <w:tcPr/>
          <w:p>
            <w:pPr>
              <w:pStyle w:val="Compact"/>
              <w:jc w:val="left"/>
            </w:pPr>
            <w:r>
              <w:t xml:space="preserve">12.49 (4.44)</w:t>
            </w:r>
          </w:p>
        </w:tc>
      </w:tr>
      <w:tr>
        <w:tc>
          <w:tcPr/>
          <w:p>
            <w:pPr>
              <w:pStyle w:val="Compact"/>
              <w:jc w:val="left"/>
            </w:pPr>
            <w:r>
              <w:t xml:space="preserve">  2. Professional worker</w:t>
            </w:r>
          </w:p>
        </w:tc>
        <w:tc>
          <w:tcPr/>
          <w:p>
            <w:pPr>
              <w:pStyle w:val="Compact"/>
              <w:jc w:val="left"/>
            </w:pPr>
            <w:r>
              <w:t xml:space="preserve">227(35.03)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41.28 (10.95)</w:t>
            </w:r>
          </w:p>
        </w:tc>
        <w:tc>
          <w:tcPr/>
          <w:p>
            <w:pPr>
              <w:pStyle w:val="Compact"/>
              <w:jc w:val="left"/>
            </w:pPr>
            <w:r>
              <w:t xml:space="preserve">14 (4.11)</w:t>
            </w:r>
          </w:p>
        </w:tc>
        <w:tc>
          <w:tcPr/>
          <w:p>
            <w:pPr>
              <w:pStyle w:val="Compact"/>
              <w:jc w:val="left"/>
            </w:pPr>
            <w:r>
              <w:t xml:space="preserve">14.01 (3.76)</w:t>
            </w:r>
          </w:p>
        </w:tc>
        <w:tc>
          <w:tcPr/>
          <w:p>
            <w:pPr>
              <w:pStyle w:val="Compact"/>
              <w:jc w:val="left"/>
            </w:pPr>
            <w:r>
              <w:t xml:space="preserve">13.26 (3.81)</w:t>
            </w:r>
          </w:p>
        </w:tc>
      </w:tr>
      <w:tr>
        <w:tc>
          <w:tcPr/>
          <w:p>
            <w:pPr>
              <w:pStyle w:val="Compact"/>
              <w:jc w:val="left"/>
            </w:pPr>
            <w:r>
              <w:t xml:space="preserve">  3. Chief worker</w:t>
            </w:r>
          </w:p>
        </w:tc>
        <w:tc>
          <w:tcPr/>
          <w:p>
            <w:pPr>
              <w:pStyle w:val="Compact"/>
              <w:jc w:val="left"/>
            </w:pPr>
            <w:r>
              <w:t xml:space="preserve">84(12.96)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43.08 (10.85)</w:t>
            </w:r>
          </w:p>
        </w:tc>
        <w:tc>
          <w:tcPr/>
          <w:p>
            <w:pPr>
              <w:pStyle w:val="Compact"/>
              <w:jc w:val="left"/>
            </w:pPr>
            <w:r>
              <w:t xml:space="preserve">14.55 (4.17)</w:t>
            </w:r>
          </w:p>
        </w:tc>
        <w:tc>
          <w:tcPr/>
          <w:p>
            <w:pPr>
              <w:pStyle w:val="Compact"/>
              <w:jc w:val="left"/>
            </w:pPr>
            <w:r>
              <w:t xml:space="preserve">14.4 (4.04)</w:t>
            </w:r>
          </w:p>
        </w:tc>
        <w:tc>
          <w:tcPr/>
          <w:p>
            <w:pPr>
              <w:pStyle w:val="Compact"/>
              <w:jc w:val="left"/>
            </w:pPr>
            <w:r>
              <w:t xml:space="preserve">14.13 (3.53)</w:t>
            </w:r>
          </w:p>
        </w:tc>
      </w:tr>
    </w:tbl>
    <w:p>
      <w:pPr>
        <w:pStyle w:val="table-note"/>
      </w:pPr>
      <w:r>
        <w:rPr>
          <w:i/>
          <w:iCs/>
        </w:rPr>
        <w:t xml:space="preserve">Note.</w:t>
      </w:r>
      <w:r>
        <w:t xml:space="preserve"> </w:t>
      </w:r>
      <w:r>
        <w:t xml:space="preserve">M = Mean; SD = Standard Deviation; n = count. Group differences were assessed using the Kruskal-Wallis test, reported as the</w:t>
      </w:r>
      <w:r>
        <w:t xml:space="preserve"> </w:t>
      </w:r>
      <w:r>
        <w:rPr>
          <w:i/>
          <w:iCs/>
        </w:rPr>
        <w:t xml:space="preserve">H</w:t>
      </w:r>
      <w:r>
        <w:t xml:space="preserve"> </w:t>
      </w:r>
      <w:r>
        <w:t xml:space="preserve">statistic with its degrees of freedom (df), p-value, and epsilon-squared effect size. Significant omnibus tests were followed by pairwise post-hoc comparisons. For groups with unequal variances, the Games-Howell test is reported (t-statistic and Cohen’s</w:t>
      </w:r>
      <w:r>
        <w:t xml:space="preserve"> </w:t>
      </w:r>
      <w:r>
        <w:rPr>
          <w:i/>
          <w:iCs/>
        </w:rPr>
        <w:t xml:space="preserve">d</w:t>
      </w:r>
      <w:r>
        <w:t xml:space="preserve"> </w:t>
      </w:r>
      <w:r>
        <w:t xml:space="preserve">effect size). For groups with equal variances, Dunn’s test is reported (z-statistic and Rank-Biserial Correlation,</w:t>
      </w:r>
      <w:r>
        <w:t xml:space="preserve"> </w:t>
      </w:r>
      <w:r>
        <w:rPr>
          <w:i/>
          <w:iCs/>
        </w:rPr>
        <w:t xml:space="preserve">rbc</w:t>
      </w:r>
      <w:r>
        <w:t xml:space="preserve">, effect size). UWES = Utrecht Work Engagement Scale total score; UWES_D = Dedication subscale; UWES_A = Absorption subscale; UWES_V = Vigor subscale.</w:t>
      </w:r>
    </w:p>
    <w:p>
      <w:pPr>
        <w:pStyle w:val="Textkrper"/>
      </w:pPr>
      <w:r>
        <w:t xml:space="preserve"> </w:t>
      </w:r>
    </w:p>
    <w:p>
      <w:pPr>
        <w:sectPr w:officer="true">
          <w:pgSz w:h="27360" w:w="34560" w:orient="landscape"/>
          <w:type w:val="continuous"/>
          <w:cols/>
        </w:sectPr>
      </w:pPr>
    </w:p>
    <w:bookmarkStart w:id="36" w:name="confirmatory-factor-analysis"/>
    <w:p>
      <w:pPr>
        <w:pStyle w:val="berschrift3"/>
      </w:pPr>
      <w:r>
        <w:t xml:space="preserve">Confirmatory Factor Analysis.</w:t>
      </w:r>
    </w:p>
    <w:p>
      <w:pPr>
        <w:pStyle w:val="FirstParagraph"/>
      </w:pPr>
      <w:r>
        <w:t xml:space="preserve">Bartlett test (</w:t>
      </w:r>
      <m:oMath>
        <m:sSup>
          <m:e>
            <m:r>
              <m:t>χ</m:t>
            </m:r>
          </m:e>
          <m:sup>
            <m:r>
              <m:t>2</m:t>
            </m:r>
          </m:sup>
        </m:sSup>
      </m:oMath>
      <w:r>
        <w:t xml:space="preserve"> </w:t>
      </w:r>
      <w:r>
        <w:t xml:space="preserve">(36) = 6,322.72, p &lt; .001) as well as KMO (0.96) revealed that UWES data are sufficiently correlated to perform factor analysis. Next, a series of CFAs were conducted to determine the optimal factorial structure of the UWES-9 for the Czech sample. Results of these analyses are presented in Table</w:t>
      </w:r>
      <w:r>
        <w:t xml:space="preserve"> </w:t>
      </w:r>
      <w:r>
        <w:t xml:space="preserve">2</w:t>
      </w:r>
      <w:r>
        <w:t xml:space="preserve">. Initial models based on standard one-factor, two-factor, hierarchical, and the original correlated three-factor structures demonstrated poor fit to the data. For instance, the standard three-factor model yielded an RMSEA of 0.09, which was substantially higher than its dynamically-generated Level-0 cutoff of 0.03, indicating a significant degree of misfit. This led to the testing of more complex models that would be theoretically meaningful and, at the same time, account for sources of local misfit. Thus, in the next step, we tested bi-factor models.</w:t>
      </w:r>
    </w:p>
    <w:p>
      <w:pPr>
        <w:pStyle w:val="Textkrper"/>
      </w:pPr>
      <w:r>
        <w:t xml:space="preserve">Fitting bi-factor models, however, resulted in severe problems with estimation, making the results of these models not possible to interpret. Therefore, in the further step, we tested factor three models that reached the highest model fit in past studies. The first was the three-factor model, firstly proposed by Domínguez-Salas et al. (2022), which included correlated errors between items 1 and 2 (Vigor) and items 8 and 9 (Absorption). The second, a more complex model following Zecca et al. (2015), included these same two correlations between residuals plus a third between items 3 and 4 (Dedication). The third and the most complex was the model of Balducci et al. (2010), who proposed the same correlations between error terms as Domínguez-Salas et al. (2022), with additional correlations between items 2 and 5 (Vigor) and 6 and 8 (Absorption).</w:t>
      </w:r>
    </w:p>
    <w:p>
      <w:pPr>
        <w:pStyle w:val="Textkrper"/>
      </w:pPr>
      <w:r>
        <w:t xml:space="preserve">It was revealed that all these three models exhibit the best fit with the data as compared with other tested models. Thus, in the further step, we examined which of these three factor models provided the most optimal fit. The Chi-square difference test comparing these models revealed that the simpler Domínguez-Salas et al. model (</w:t>
      </w:r>
      <m:oMath>
        <m:sSup>
          <m:e>
            <m:r>
              <m:t>χ</m:t>
            </m:r>
          </m:e>
          <m:sup>
            <m:r>
              <m:t>2</m:t>
            </m:r>
          </m:sup>
        </m:sSup>
      </m:oMath>
      <w:r>
        <w:t xml:space="preserve">diff(2) = 13.82,</w:t>
      </w:r>
      <w:r>
        <w:t xml:space="preserve"> </w:t>
      </w:r>
      <w:r>
        <w:rPr>
          <w:i/>
          <w:iCs/>
        </w:rPr>
        <w:t xml:space="preserve">p</w:t>
      </w:r>
      <w:r>
        <w:t xml:space="preserve"> </w:t>
      </w:r>
      <w:r>
        <w:t xml:space="preserve">= p &lt; .001) and model of Zecca et al. (2015) (</w:t>
      </w:r>
      <m:oMath>
        <m:sSup>
          <m:e>
            <m:r>
              <m:t>χ</m:t>
            </m:r>
          </m:e>
          <m:sup>
            <m:r>
              <m:t>2</m:t>
            </m:r>
          </m:sup>
        </m:sSup>
      </m:oMath>
      <w:r>
        <w:t xml:space="preserve">diff(1) = 0.04,</w:t>
      </w:r>
      <w:r>
        <w:t xml:space="preserve"> </w:t>
      </w:r>
      <w:r>
        <w:rPr>
          <w:i/>
          <w:iCs/>
        </w:rPr>
        <w:t xml:space="preserve">p</w:t>
      </w:r>
      <w:r>
        <w:t xml:space="preserve"> </w:t>
      </w:r>
      <w:r>
        <w:t xml:space="preserve">= 0.84) represented a statistically significant loss of fit compared to the more complex model of Balducci et al. (2010). Therefore, the Balducci et al. (2010) model can be considered as the best-fitting in our data.</w:t>
      </w:r>
    </w:p>
    <w:p>
      <w:pPr>
        <w:pStyle w:val="Textkrper"/>
      </w:pPr>
      <w:r>
        <w:t xml:space="preserve">Further evaluation of this final model revealed an excellent values of most of fit indices:</w:t>
      </w:r>
      <w:r>
        <w:t xml:space="preserve"> </w:t>
      </w:r>
      <m:oMath>
        <m:sSup>
          <m:e>
            <m:r>
              <m:t>χ</m:t>
            </m:r>
          </m:e>
          <m:sup>
            <m:r>
              <m:t>2</m:t>
            </m:r>
          </m:sup>
        </m:sSup>
      </m:oMath>
      <w:r>
        <w:t xml:space="preserve">(20)=158.853; p &lt; .001; CFI=0.987; TLI=0.976; RMSEA=0.077; SRMR= 0.017. However, its RMSEA was higher than its dynamically generated cutoff of 0.038, it still contains a non-trivial degree of misfit. This suggests that while this three-factor structure with modifications is the best representation of the data, the UWES-9 scale may not perfectly capture the construct of work engagement within the present study sample. Factor loadings (</w:t>
      </w:r>
      <m:oMath>
        <m:r>
          <m:t>λ</m:t>
        </m:r>
      </m:oMath>
      <w:r>
        <w:t xml:space="preserve">) in the Balducci et al. (2010) model were high (ranging from: 0.80 to 0.93) as were correlations between the three factors (see Figure 1). Modification indices did not suggested high change in</w:t>
      </w:r>
      <w:r>
        <w:t xml:space="preserve"> </w:t>
      </w:r>
      <m:oMath>
        <m:sSup>
          <m:e>
            <m:r>
              <m:t>χ</m:t>
            </m:r>
          </m:e>
          <m:sup>
            <m:r>
              <m:t>2</m:t>
            </m:r>
          </m:sup>
        </m:sSup>
      </m:oMath>
      <w:r>
        <w:t xml:space="preserve"> </w:t>
      </w:r>
      <w:r>
        <w:t xml:space="preserve">in case of releasing constrains between UWES items. Correlation between residuals in manifest variables was low:</w:t>
      </w:r>
      <w:r>
        <w:t xml:space="preserve"> </w:t>
      </w:r>
      <w:r>
        <w:rPr>
          <w:i/>
          <w:iCs/>
        </w:rPr>
        <w:t xml:space="preserve">r</w:t>
      </w:r>
      <w:r>
        <w:t xml:space="preserve"> </w:t>
      </w:r>
      <w:r>
        <w:t xml:space="preserve">= range(-0.04 - 0.04). Correlation matrix depicting relationships between item residuals can be found in the Supplementary Material x.</w:t>
      </w:r>
    </w:p>
    <w:bookmarkEnd w:id="36"/>
    <w:bookmarkStart w:id="42" w:name="construct-validity-evaluation"/>
    <w:p>
      <w:pPr>
        <w:pStyle w:val="berschrift3"/>
      </w:pPr>
      <w:r>
        <w:t xml:space="preserve">Construct Validity Evaluation.</w:t>
      </w:r>
    </w:p>
    <w:p>
      <w:pPr>
        <w:pStyle w:val="FirstParagraph"/>
      </w:pPr>
      <w:r>
        <w:t xml:space="preserve">With the best-fitting model established, we conducted an evaluation of its construct validity. We first assessed convergent validity by calculating the AVE for each factor. The results for Vigor (0.73), Dedication (0.82), and Absorption (0.67) all exceeded the 0.50 treshold, indicating that for each factor, a majority of the variance in its items was captured by the construct itself rather than by measurement error.</w:t>
      </w:r>
    </w:p>
    <w:p>
      <w:pPr>
        <w:pStyle w:val="Textkrper"/>
      </w:pPr>
      <w:r>
        <w:t xml:space="preserve">However, given the high inter-factor correlations (see Figure</w:t>
      </w:r>
      <w:r>
        <w:t xml:space="preserve"> </w:t>
      </w:r>
      <w:r>
        <w:t xml:space="preserve">2</w:t>
      </w:r>
      <w:r>
        <w:t xml:space="preserve">), a specific test of discriminant validity was necessary to determine if the factors were empirically distinct. Thus, we employed the HTMT for this purpose.</w:t>
      </w:r>
      <w:r>
        <w:t xml:space="preserve"> </w:t>
      </w:r>
      <w:r>
        <w:t xml:space="preserve">The analysis yielded values of 0.95 (Vigor-Dedication), 0.96 (Vigor-Absorption), and 0.94 (Dedication-Absorption). As all values substantially exceeded the 0.90 threshold, this provided definitive evidence that the factors, while structurally sound, are not internally distinct from one another.</w:t>
      </w:r>
    </w:p>
    <w:p>
      <w:pPr>
        <w:pStyle w:val="Textkrper"/>
      </w:pPr>
      <w:r>
        <w:t xml:space="preserve">This finding led to our final validity test, where we examined the scale’s relationships with external criteria to see if the subscales behaved differently despite their internal overlap. As shown in Table</w:t>
      </w:r>
      <w:r>
        <w:t xml:space="preserve"> </w:t>
      </w:r>
      <w:r>
        <w:t xml:space="preserve">4</w:t>
      </w:r>
      <w:r>
        <w:t xml:space="preserve">, the UWES scores behaved as expected: the total score and all subscales were positively associated with extraversion and self-efficacy, and negatively associated with neuroticism. For divergent validity, no significant correlation was found with spirituality, with the exception of the Dedication subscale.</w:t>
      </w:r>
    </w:p>
    <w:p>
      <w:pPr>
        <w:pStyle w:val="Textkrper"/>
      </w:pPr>
      <w:r>
        <w:t xml:space="preserve">To formally test whether the magnitude of these correlations differed across subscales, we used the z-test and calculated Cohen’s q to quantify the effect size of the differences. The analysis revealed specific differences in the subscales’ external relationships. For example, the correlation between Vigor and extraversion was significantly stronger than that of Absorption and extraversion, representing a small effect (q = 0.13, p &lt; .001). In contrast, the difference in their correlations with neuroticism was not always statistically significant; the difference between Vigor and Dedication was negligible (q = 0.03, p = 0.132), while the difference between Vigor and Absorption represented a small effect (q = 0.11, p &lt; .001). Taken together, despite a high overlap between UWES-9 dimensions, subscales of the UWES exhibit some statistically distinct relationships with external criteria.</w:t>
      </w:r>
    </w:p>
    <w:p>
      <w:r>
        <w:br w:type="page"/>
      </w:r>
    </w:p>
    <w:p>
      <w:pPr>
        <w:pStyle w:val="CaptionedFigure"/>
      </w:pPr>
      <w:r>
        <w:drawing>
          <wp:inline>
            <wp:extent cx="5969000" cy="4775200"/>
            <wp:effectExtent b="0" l="0" r="0" t="0"/>
            <wp:docPr descr="Figure 2: Path diagram of the UWES structural equation model with standardized coefficients and residual variances." title="" id="38" name="Picture"/>
            <a:graphic>
              <a:graphicData uri="http://schemas.openxmlformats.org/drawingml/2006/picture">
                <pic:pic>
                  <pic:nvPicPr>
                    <pic:cNvPr descr="./Figures/Figure_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40" w:name="fig:my-figure"/>
      <w:bookmarkEnd w:id="40"/>
      <w:r>
        <w:rPr>
          <w:i/>
          <w:iCs/>
        </w:rPr>
        <w:t xml:space="preserve">Figure</w:t>
      </w:r>
      <w:r>
        <w:t xml:space="preserve"> </w:t>
      </w:r>
      <w:r>
        <w:t xml:space="preserve">2. Path diagram of the UWES structural equation model with standardized coefficients and residual variances.</w:t>
      </w:r>
    </w:p>
    <w:p>
      <w:pPr>
        <w:sectPr w:officer="true">
          <w:type w:val="continuous"/>
          <w:cols/>
        </w:sectPr>
      </w:pPr>
    </w:p>
    <w:p>
      <w:pPr>
        <w:pStyle w:val="TableCaption"/>
      </w:pPr>
      <w:bookmarkStart w:id="41" w:name="tab:DFITable"/>
      <w:bookmarkEnd w:id="41"/>
      <w:r>
        <w:t xml:space="preserve">Table 2</w:t>
      </w:r>
      <w:r>
        <w:br/>
      </w:r>
      <w:r>
        <w:rPr>
          <w:i/>
          <w:iCs/>
        </w:rPr>
        <w:t xml:space="preserve">Confirmatory</w:t>
      </w:r>
      <w:r>
        <w:rPr>
          <w:i/>
          <w:iCs/>
        </w:rPr>
        <w:t xml:space="preserve"> </w:t>
      </w:r>
      <w:r>
        <w:rPr>
          <w:i/>
          <w:iCs/>
        </w:rPr>
        <w:t xml:space="preserve">Factor</w:t>
      </w:r>
      <w:r>
        <w:rPr>
          <w:i/>
          <w:iCs/>
        </w:rPr>
        <w:t xml:space="preserve"> </w:t>
      </w:r>
      <w:r>
        <w:rPr>
          <w:i/>
          <w:iCs/>
        </w:rPr>
        <w:t xml:space="preserve">Analysis</w:t>
      </w:r>
      <w:r>
        <w:rPr>
          <w:i/>
          <w:iCs/>
        </w:rPr>
        <w:t xml:space="preserve"> </w:t>
      </w:r>
      <w:r>
        <w:rPr>
          <w:i/>
          <w:iCs/>
        </w:rPr>
        <w:t xml:space="preserve">Fit</w:t>
      </w:r>
      <w:r>
        <w:rPr>
          <w:i/>
          <w:iCs/>
        </w:rPr>
        <w:t xml:space="preserve"> </w:t>
      </w:r>
      <w:r>
        <w:rPr>
          <w:i/>
          <w:iCs/>
        </w:rPr>
        <w:t xml:space="preserve">Indices</w:t>
      </w:r>
      <w:r>
        <w:rPr>
          <w:i/>
          <w:iCs/>
        </w:rPr>
        <w:t xml:space="preserve"> </w:t>
      </w:r>
      <w:r>
        <w:rPr>
          <w:i/>
          <w:iCs/>
        </w:rPr>
        <w:t xml:space="preserve">for</w:t>
      </w:r>
      <w:r>
        <w:rPr>
          <w:i/>
          <w:iCs/>
        </w:rPr>
        <w:t xml:space="preserve"> </w:t>
      </w:r>
      <w:r>
        <w:rPr>
          <w:i/>
          <w:iCs/>
        </w:rPr>
        <w:t xml:space="preserve">Alternative</w:t>
      </w:r>
      <w:r>
        <w:rPr>
          <w:i/>
          <w:iCs/>
        </w:rPr>
        <w:t xml:space="preserve"> </w:t>
      </w:r>
      <w:r>
        <w:rPr>
          <w:i/>
          <w:iCs/>
        </w:rPr>
        <w:t xml:space="preserve">Model</w:t>
      </w:r>
      <w:r>
        <w:rPr>
          <w:i/>
          <w:iCs/>
        </w:rPr>
        <w:t xml:space="preserve"> </w:t>
      </w:r>
      <w:r>
        <w:rPr>
          <w:i/>
          <w:iCs/>
        </w:rPr>
        <w:t xml:space="preserve">Specifications</w:t>
      </w:r>
    </w:p>
    <w:tbl>
      <w:tblPr>
        <w:tblStyle w:val="Table"/>
        <w:tblW w:type="auto" w:w="0"/>
        <w:tblLook w:firstRow="0" w:lastRow="0" w:firstColumn="0" w:lastColumn="0" w:noHBand="0" w:noVBand="0" w:val="0000"/>
        <w:tblCaption w:val="Table 2 Confirmatory Factor Analysis Fit Indices for Alternative Model Specifications"/>
      </w:tblPr>
      <w:tblGrid>
        <w:gridCol w:w="528"/>
        <w:gridCol w:w="528"/>
        <w:gridCol w:w="528"/>
        <w:gridCol w:w="528"/>
        <w:gridCol w:w="528"/>
        <w:gridCol w:w="528"/>
        <w:gridCol w:w="528"/>
        <w:gridCol w:w="528"/>
        <w:gridCol w:w="528"/>
        <w:gridCol w:w="528"/>
        <w:gridCol w:w="528"/>
        <w:gridCol w:w="528"/>
        <w:gridCol w:w="528"/>
        <w:gridCol w:w="528"/>
        <w:gridCol w:w="528"/>
      </w:tblGrid>
      <w:tr>
        <w:tc>
          <w:tcPr/>
          <w:p>
            <w:pPr>
              <w:pStyle w:val="Compact"/>
            </w:pPr>
          </w:p>
        </w:tc>
        <w:tc>
          <w:tcPr/>
          <w:p>
            <w:pPr>
              <w:pStyle w:val="Compact"/>
              <w:jc w:val="left"/>
            </w:pPr>
            <w:r>
              <w:rPr>
                <w:b/>
                <w:bCs/>
              </w:rPr>
              <w:t xml:space="preserve">Model 1 One Factor  Schaufeli</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2 Hierarchical  Dom nguez Salas</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3 Three Factor Standard  Schaufeli</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0.012</w:t>
            </w:r>
          </w:p>
        </w:tc>
        <w:tc>
          <w:tcPr/>
          <w:p>
            <w:pPr>
              <w:pStyle w:val="Compact"/>
            </w:pPr>
            <w:r>
              <w:t xml:space="preserve">0.026</w:t>
            </w:r>
          </w:p>
        </w:tc>
        <w:tc>
          <w:tcPr/>
          <w:p>
            <w:pPr>
              <w:pStyle w:val="Compact"/>
            </w:pPr>
            <w:r>
              <w:t xml:space="preserve">0.999</w:t>
            </w:r>
          </w:p>
        </w:tc>
        <w:tc>
          <w:tcPr/>
          <w:p>
            <w:pPr>
              <w:pStyle w:val="Compact"/>
            </w:pPr>
          </w:p>
        </w:tc>
        <w:tc>
          <w:tcPr/>
          <w:p>
            <w:pPr>
              <w:pStyle w:val="Compact"/>
            </w:pPr>
          </w:p>
        </w:tc>
        <w:tc>
          <w:tcPr/>
          <w:p>
            <w:pPr>
              <w:pStyle w:val="Compact"/>
              <w:jc w:val="left"/>
            </w:pPr>
            <w:r>
              <w:t xml:space="preserve">0.012</w:t>
            </w:r>
          </w:p>
        </w:tc>
        <w:tc>
          <w:tcPr/>
          <w:p>
            <w:pPr>
              <w:pStyle w:val="Compact"/>
            </w:pPr>
            <w:r>
              <w:t xml:space="preserve">0.039</w:t>
            </w:r>
          </w:p>
        </w:tc>
        <w:tc>
          <w:tcPr/>
          <w:p>
            <w:pPr>
              <w:pStyle w:val="Compact"/>
            </w:pPr>
            <w:r>
              <w:t xml:space="preserve">0.996</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0.032</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0.013</w:t>
            </w:r>
          </w:p>
        </w:tc>
        <w:tc>
          <w:tcPr/>
          <w:p>
            <w:pPr>
              <w:pStyle w:val="Compact"/>
            </w:pPr>
            <w:r>
              <w:t xml:space="preserve">0.036</w:t>
            </w:r>
          </w:p>
        </w:tc>
        <w:tc>
          <w:tcPr/>
          <w:p>
            <w:pPr>
              <w:pStyle w:val="Compact"/>
            </w:pPr>
            <w:r>
              <w:t xml:space="preserve">0.999</w:t>
            </w: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0.177</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0.177</w:t>
            </w:r>
          </w:p>
        </w:tc>
      </w:tr>
      <w:tr>
        <w:tc>
          <w:tcPr/>
          <w:p>
            <w:pPr>
              <w:pStyle w:val="Compact"/>
            </w:pPr>
            <w:r>
              <w:t xml:space="preserve">Level-2</w:t>
            </w:r>
          </w:p>
        </w:tc>
        <w:tc>
          <w:tcPr/>
          <w:p>
            <w:pPr>
              <w:pStyle w:val="Compact"/>
              <w:jc w:val="left"/>
            </w:pPr>
            <w:r>
              <w:t xml:space="preserve">0.017</w:t>
            </w:r>
          </w:p>
        </w:tc>
        <w:tc>
          <w:tcPr/>
          <w:p>
            <w:pPr>
              <w:pStyle w:val="Compact"/>
            </w:pPr>
            <w:r>
              <w:t xml:space="preserve">0.059</w:t>
            </w:r>
          </w:p>
        </w:tc>
        <w:tc>
          <w:tcPr/>
          <w:p>
            <w:pPr>
              <w:pStyle w:val="Compact"/>
            </w:pPr>
            <w:r>
              <w:t xml:space="preserve">0.997</w:t>
            </w: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r>
      <w:tr>
        <w:tc>
          <w:tcPr/>
          <w:p>
            <w:pPr>
              <w:pStyle w:val="Compact"/>
            </w:pPr>
            <w:r>
              <w:t xml:space="preserve">Level-3</w:t>
            </w:r>
          </w:p>
        </w:tc>
        <w:tc>
          <w:tcPr/>
          <w:p>
            <w:pPr>
              <w:pStyle w:val="Compact"/>
              <w:jc w:val="left"/>
            </w:pPr>
            <w:r>
              <w:t xml:space="preserve">0.022</w:t>
            </w:r>
          </w:p>
        </w:tc>
        <w:tc>
          <w:tcPr/>
          <w:p>
            <w:pPr>
              <w:pStyle w:val="Compact"/>
            </w:pPr>
            <w:r>
              <w:t xml:space="preserve">0.09</w:t>
            </w:r>
          </w:p>
        </w:tc>
        <w:tc>
          <w:tcPr/>
          <w:p>
            <w:pPr>
              <w:pStyle w:val="Compact"/>
            </w:pPr>
            <w:r>
              <w:t xml:space="preserve">0.994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Fitted Model</w:t>
            </w:r>
          </w:p>
        </w:tc>
        <w:tc>
          <w:tcPr/>
          <w:p>
            <w:pPr>
              <w:pStyle w:val="Compact"/>
              <w:jc w:val="left"/>
            </w:pPr>
            <w:r>
              <w:t xml:space="preserve">0.026</w:t>
            </w:r>
          </w:p>
        </w:tc>
        <w:tc>
          <w:tcPr/>
          <w:p>
            <w:pPr>
              <w:pStyle w:val="Compact"/>
            </w:pPr>
            <w:r>
              <w:t xml:space="preserve">0.139</w:t>
            </w:r>
          </w:p>
        </w:tc>
        <w:tc>
          <w:tcPr/>
          <w:p>
            <w:pPr>
              <w:pStyle w:val="Compact"/>
            </w:pPr>
            <w:r>
              <w:t xml:space="preserve">0.986</w:t>
            </w:r>
          </w:p>
        </w:tc>
        <w:tc>
          <w:tcPr/>
          <w:p>
            <w:pPr>
              <w:pStyle w:val="Compact"/>
            </w:pPr>
          </w:p>
        </w:tc>
        <w:tc>
          <w:tcPr/>
          <w:p>
            <w:pPr>
              <w:pStyle w:val="Compact"/>
            </w:pPr>
          </w:p>
        </w:tc>
        <w:tc>
          <w:tcPr/>
          <w:p>
            <w:pPr>
              <w:pStyle w:val="Compact"/>
              <w:jc w:val="left"/>
            </w:pPr>
            <w:r>
              <w:t xml:space="preserve">0.021</w:t>
            </w:r>
          </w:p>
        </w:tc>
        <w:tc>
          <w:tcPr/>
          <w:p>
            <w:pPr>
              <w:pStyle w:val="Compact"/>
            </w:pPr>
            <w:r>
              <w:t xml:space="preserve">0.092</w:t>
            </w:r>
          </w:p>
        </w:tc>
        <w:tc>
          <w:tcPr/>
          <w:p>
            <w:pPr>
              <w:pStyle w:val="Compact"/>
            </w:pPr>
            <w:r>
              <w:t xml:space="preserve">0.978</w:t>
            </w:r>
          </w:p>
        </w:tc>
        <w:tc>
          <w:tcPr/>
          <w:p>
            <w:pPr>
              <w:pStyle w:val="Compact"/>
            </w:pPr>
          </w:p>
        </w:tc>
        <w:tc>
          <w:tcPr/>
          <w:p>
            <w:pPr>
              <w:pStyle w:val="Compact"/>
            </w:pPr>
          </w:p>
        </w:tc>
        <w:tc>
          <w:tcPr/>
          <w:p>
            <w:pPr>
              <w:pStyle w:val="Compact"/>
              <w:jc w:val="left"/>
            </w:pPr>
            <w:r>
              <w:t xml:space="preserve">0.021</w:t>
            </w:r>
          </w:p>
        </w:tc>
        <w:tc>
          <w:tcPr/>
          <w:p>
            <w:pPr>
              <w:pStyle w:val="Compact"/>
            </w:pPr>
            <w:r>
              <w:t xml:space="preserve">0.092</w:t>
            </w:r>
          </w:p>
        </w:tc>
        <w:tc>
          <w:tcPr/>
          <w:p>
            <w:pPr>
              <w:pStyle w:val="Compact"/>
            </w:pPr>
            <w:r>
              <w:t xml:space="preserve">0.978</w:t>
            </w:r>
          </w:p>
        </w:tc>
        <w:tc>
          <w:tcPr/>
          <w:p>
            <w:pPr>
              <w:pStyle w:val="Compact"/>
            </w:pPr>
          </w:p>
        </w:tc>
      </w:tr>
      <w:tr>
        <w:tc>
          <w:tcPr/>
          <w:p>
            <w:pPr>
              <w:pStyle w:val="Compact"/>
            </w:pPr>
          </w:p>
        </w:tc>
        <w:tc>
          <w:tcPr/>
          <w:p>
            <w:pPr>
              <w:pStyle w:val="Compact"/>
              <w:jc w:val="left"/>
            </w:pPr>
            <w:r>
              <w:rPr>
                <w:b/>
                <w:bCs/>
              </w:rPr>
              <w:t xml:space="preserve">Model 4a Two Factor Vigor Dedication  Willmer</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4b Two Factor Vigor Absorption  Chaudhary</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4c Two Factor Dedication Absorption  Panthee</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0.012</w:t>
            </w:r>
          </w:p>
        </w:tc>
        <w:tc>
          <w:tcPr/>
          <w:p>
            <w:pPr>
              <w:pStyle w:val="Compact"/>
            </w:pPr>
            <w:r>
              <w:t xml:space="preserve">0.033</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0.012</w:t>
            </w:r>
          </w:p>
        </w:tc>
        <w:tc>
          <w:tcPr/>
          <w:p>
            <w:pPr>
              <w:pStyle w:val="Compact"/>
            </w:pPr>
            <w:r>
              <w:t xml:space="preserve">0.034</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0.012</w:t>
            </w:r>
          </w:p>
        </w:tc>
        <w:tc>
          <w:tcPr/>
          <w:p>
            <w:pPr>
              <w:pStyle w:val="Compact"/>
            </w:pPr>
            <w:r>
              <w:t xml:space="preserve">0.035</w:t>
            </w:r>
          </w:p>
        </w:tc>
        <w:tc>
          <w:tcPr/>
          <w:p>
            <w:pPr>
              <w:pStyle w:val="Compact"/>
            </w:pPr>
            <w:r>
              <w:t xml:space="preserve">0.996</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0.174</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0.187</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0.19</w:t>
            </w:r>
          </w:p>
        </w:tc>
      </w:tr>
      <w:tr>
        <w:tc>
          <w:tcPr/>
          <w:p>
            <w:pPr>
              <w:pStyle w:val="Compact"/>
            </w:pPr>
            <w:r>
              <w:t xml:space="preserve">Fitted Model</w:t>
            </w:r>
          </w:p>
        </w:tc>
        <w:tc>
          <w:tcPr/>
          <w:p>
            <w:pPr>
              <w:pStyle w:val="Compact"/>
              <w:jc w:val="left"/>
            </w:pPr>
            <w:r>
              <w:t xml:space="preserve">0.024</w:t>
            </w:r>
          </w:p>
        </w:tc>
        <w:tc>
          <w:tcPr/>
          <w:p>
            <w:pPr>
              <w:pStyle w:val="Compact"/>
            </w:pPr>
            <w:r>
              <w:t xml:space="preserve">0.106</w:t>
            </w:r>
          </w:p>
        </w:tc>
        <w:tc>
          <w:tcPr/>
          <w:p>
            <w:pPr>
              <w:pStyle w:val="Compact"/>
            </w:pPr>
            <w:r>
              <w:t xml:space="preserve">0.968</w:t>
            </w:r>
          </w:p>
        </w:tc>
        <w:tc>
          <w:tcPr/>
          <w:p>
            <w:pPr>
              <w:pStyle w:val="Compact"/>
            </w:pPr>
          </w:p>
        </w:tc>
        <w:tc>
          <w:tcPr/>
          <w:p>
            <w:pPr>
              <w:pStyle w:val="Compact"/>
            </w:pPr>
          </w:p>
        </w:tc>
        <w:tc>
          <w:tcPr/>
          <w:p>
            <w:pPr>
              <w:pStyle w:val="Compact"/>
              <w:jc w:val="left"/>
            </w:pPr>
            <w:r>
              <w:t xml:space="preserve">0.022</w:t>
            </w:r>
          </w:p>
        </w:tc>
        <w:tc>
          <w:tcPr/>
          <w:p>
            <w:pPr>
              <w:pStyle w:val="Compact"/>
            </w:pPr>
            <w:r>
              <w:t xml:space="preserve">0.094</w:t>
            </w:r>
          </w:p>
        </w:tc>
        <w:tc>
          <w:tcPr/>
          <w:p>
            <w:pPr>
              <w:pStyle w:val="Compact"/>
            </w:pPr>
            <w:r>
              <w:t xml:space="preserve">0.974</w:t>
            </w:r>
          </w:p>
        </w:tc>
        <w:tc>
          <w:tcPr/>
          <w:p>
            <w:pPr>
              <w:pStyle w:val="Compact"/>
            </w:pPr>
          </w:p>
        </w:tc>
        <w:tc>
          <w:tcPr/>
          <w:p>
            <w:pPr>
              <w:pStyle w:val="Compact"/>
            </w:pPr>
          </w:p>
        </w:tc>
        <w:tc>
          <w:tcPr/>
          <w:p>
            <w:pPr>
              <w:pStyle w:val="Compact"/>
              <w:jc w:val="left"/>
            </w:pPr>
            <w:r>
              <w:t xml:space="preserve">0.024</w:t>
            </w:r>
          </w:p>
        </w:tc>
        <w:tc>
          <w:tcPr/>
          <w:p>
            <w:pPr>
              <w:pStyle w:val="Compact"/>
            </w:pPr>
            <w:r>
              <w:t xml:space="preserve">0.107</w:t>
            </w:r>
          </w:p>
        </w:tc>
        <w:tc>
          <w:tcPr/>
          <w:p>
            <w:pPr>
              <w:pStyle w:val="Compact"/>
            </w:pPr>
            <w:r>
              <w:t xml:space="preserve">0.967</w:t>
            </w:r>
          </w:p>
        </w:tc>
        <w:tc>
          <w:tcPr/>
          <w:p>
            <w:pPr>
              <w:pStyle w:val="Compact"/>
            </w:pPr>
          </w:p>
        </w:tc>
      </w:tr>
      <w:tr>
        <w:tc>
          <w:tcPr/>
          <w:p>
            <w:pPr>
              <w:pStyle w:val="Compact"/>
            </w:pPr>
          </w:p>
        </w:tc>
        <w:tc>
          <w:tcPr/>
          <w:p>
            <w:pPr>
              <w:pStyle w:val="Compact"/>
              <w:jc w:val="left"/>
            </w:pPr>
            <w:r>
              <w:rPr>
                <w:b/>
                <w:bCs/>
              </w:rPr>
              <w:t xml:space="preserve">Model 5a Modified 3F  Balducci</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5b Modified 3F  Chaudhary</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5c Modified 3F  Dominguez</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0.011</w:t>
            </w:r>
          </w:p>
        </w:tc>
        <w:tc>
          <w:tcPr/>
          <w:p>
            <w:pPr>
              <w:pStyle w:val="Compact"/>
            </w:pPr>
            <w:r>
              <w:t xml:space="preserve">0.038</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0.033</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0.036</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0.122</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0.178</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r>
      <w:tr>
        <w:tc>
          <w:tcPr/>
          <w:p>
            <w:pPr>
              <w:pStyle w:val="Compact"/>
            </w:pPr>
            <w:r>
              <w:t xml:space="preserve">Level-2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0.144</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r>
      <w:tr>
        <w:tc>
          <w:tcPr/>
          <w:p>
            <w:pPr>
              <w:pStyle w:val="Compact"/>
            </w:pPr>
            <w:r>
              <w:t xml:space="preserve">Fitted Model</w:t>
            </w:r>
          </w:p>
        </w:tc>
        <w:tc>
          <w:tcPr/>
          <w:p>
            <w:pPr>
              <w:pStyle w:val="Compact"/>
              <w:jc w:val="left"/>
            </w:pPr>
            <w:r>
              <w:t xml:space="preserve">0.017</w:t>
            </w:r>
          </w:p>
        </w:tc>
        <w:tc>
          <w:tcPr/>
          <w:p>
            <w:pPr>
              <w:pStyle w:val="Compact"/>
            </w:pPr>
            <w:r>
              <w:t xml:space="preserve">0.077</w:t>
            </w:r>
          </w:p>
        </w:tc>
        <w:tc>
          <w:tcPr/>
          <w:p>
            <w:pPr>
              <w:pStyle w:val="Compact"/>
            </w:pPr>
            <w:r>
              <w:t xml:space="preserve">0.987</w:t>
            </w:r>
          </w:p>
        </w:tc>
        <w:tc>
          <w:tcPr/>
          <w:p>
            <w:pPr>
              <w:pStyle w:val="Compact"/>
            </w:pPr>
          </w:p>
        </w:tc>
        <w:tc>
          <w:tcPr/>
          <w:p>
            <w:pPr>
              <w:pStyle w:val="Compact"/>
            </w:pPr>
          </w:p>
        </w:tc>
        <w:tc>
          <w:tcPr/>
          <w:p>
            <w:pPr>
              <w:pStyle w:val="Compact"/>
              <w:jc w:val="left"/>
            </w:pPr>
            <w:r>
              <w:t xml:space="preserve">0.021</w:t>
            </w:r>
          </w:p>
        </w:tc>
        <w:tc>
          <w:tcPr/>
          <w:p>
            <w:pPr>
              <w:pStyle w:val="Compact"/>
            </w:pPr>
            <w:r>
              <w:t xml:space="preserve">0.093</w:t>
            </w:r>
          </w:p>
        </w:tc>
        <w:tc>
          <w:tcPr/>
          <w:p>
            <w:pPr>
              <w:pStyle w:val="Compact"/>
            </w:pPr>
            <w:r>
              <w:t xml:space="preserve">0.978</w:t>
            </w:r>
          </w:p>
        </w:tc>
        <w:tc>
          <w:tcPr/>
          <w:p>
            <w:pPr>
              <w:pStyle w:val="Compact"/>
            </w:pPr>
          </w:p>
        </w:tc>
        <w:tc>
          <w:tcPr/>
          <w:p>
            <w:pPr>
              <w:pStyle w:val="Compact"/>
            </w:pPr>
          </w:p>
        </w:tc>
        <w:tc>
          <w:tcPr/>
          <w:p>
            <w:pPr>
              <w:pStyle w:val="Compact"/>
              <w:jc w:val="left"/>
            </w:pPr>
            <w:r>
              <w:t xml:space="preserve">0.017</w:t>
            </w:r>
          </w:p>
        </w:tc>
        <w:tc>
          <w:tcPr/>
          <w:p>
            <w:pPr>
              <w:pStyle w:val="Compact"/>
            </w:pPr>
            <w:r>
              <w:t xml:space="preserve">0.076</w:t>
            </w:r>
          </w:p>
        </w:tc>
        <w:tc>
          <w:tcPr/>
          <w:p>
            <w:pPr>
              <w:pStyle w:val="Compact"/>
            </w:pPr>
            <w:r>
              <w:t xml:space="preserve">0.986</w:t>
            </w:r>
          </w:p>
        </w:tc>
        <w:tc>
          <w:tcPr/>
          <w:p>
            <w:pPr>
              <w:pStyle w:val="Compact"/>
            </w:pPr>
          </w:p>
        </w:tc>
      </w:tr>
      <w:tr>
        <w:tc>
          <w:tcPr/>
          <w:p>
            <w:pPr>
              <w:pStyle w:val="Compact"/>
            </w:pPr>
          </w:p>
        </w:tc>
        <w:tc>
          <w:tcPr/>
          <w:p>
            <w:pPr>
              <w:pStyle w:val="Compact"/>
              <w:jc w:val="left"/>
            </w:pPr>
            <w:r>
              <w:rPr>
                <w:b/>
                <w:bCs/>
              </w:rPr>
              <w:t xml:space="preserve">Model 5d Modified 3F  Littman</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5e Modified 3F  Seppala</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5g Modified 3F  Zecca</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0.011</w:t>
            </w:r>
          </w:p>
        </w:tc>
        <w:tc>
          <w:tcPr/>
          <w:p>
            <w:pPr>
              <w:pStyle w:val="Compact"/>
            </w:pPr>
            <w:r>
              <w:t xml:space="preserve">0.035</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0.034</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0.037</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0.178</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r>
      <w:tr>
        <w:tc>
          <w:tcPr/>
          <w:p>
            <w:pPr>
              <w:pStyle w:val="Compact"/>
            </w:pPr>
            <w:r>
              <w:t xml:space="preserve">Level-2</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r>
      <w:tr>
        <w:tc>
          <w:tcPr/>
          <w:p>
            <w:pPr>
              <w:pStyle w:val="Compact"/>
            </w:pPr>
            <w:r>
              <w:t xml:space="preserve">Fitted Model</w:t>
            </w:r>
          </w:p>
        </w:tc>
        <w:tc>
          <w:tcPr/>
          <w:p>
            <w:pPr>
              <w:pStyle w:val="Compact"/>
              <w:jc w:val="left"/>
            </w:pPr>
            <w:r>
              <w:t xml:space="preserve">0.018</w:t>
            </w:r>
          </w:p>
        </w:tc>
        <w:tc>
          <w:tcPr/>
          <w:p>
            <w:pPr>
              <w:pStyle w:val="Compact"/>
            </w:pPr>
            <w:r>
              <w:t xml:space="preserve">0.077</w:t>
            </w:r>
          </w:p>
        </w:tc>
        <w:tc>
          <w:tcPr/>
          <w:p>
            <w:pPr>
              <w:pStyle w:val="Compact"/>
            </w:pPr>
            <w:r>
              <w:t xml:space="preserve">0.985</w:t>
            </w:r>
          </w:p>
        </w:tc>
        <w:tc>
          <w:tcPr/>
          <w:p>
            <w:pPr>
              <w:pStyle w:val="Compact"/>
            </w:pPr>
          </w:p>
        </w:tc>
        <w:tc>
          <w:tcPr/>
          <w:p>
            <w:pPr>
              <w:pStyle w:val="Compact"/>
            </w:pPr>
          </w:p>
        </w:tc>
        <w:tc>
          <w:tcPr/>
          <w:p>
            <w:pPr>
              <w:pStyle w:val="Compact"/>
              <w:jc w:val="left"/>
            </w:pPr>
            <w:r>
              <w:t xml:space="preserve">0.02</w:t>
            </w:r>
          </w:p>
        </w:tc>
        <w:tc>
          <w:tcPr/>
          <w:p>
            <w:pPr>
              <w:pStyle w:val="Compact"/>
            </w:pPr>
            <w:r>
              <w:t xml:space="preserve">0.091</w:t>
            </w:r>
          </w:p>
        </w:tc>
        <w:tc>
          <w:tcPr/>
          <w:p>
            <w:pPr>
              <w:pStyle w:val="Compact"/>
            </w:pPr>
            <w:r>
              <w:t xml:space="preserve">0.979</w:t>
            </w:r>
          </w:p>
        </w:tc>
        <w:tc>
          <w:tcPr/>
          <w:p>
            <w:pPr>
              <w:pStyle w:val="Compact"/>
            </w:pPr>
          </w:p>
        </w:tc>
        <w:tc>
          <w:tcPr/>
          <w:p>
            <w:pPr>
              <w:pStyle w:val="Compact"/>
            </w:pPr>
          </w:p>
        </w:tc>
        <w:tc>
          <w:tcPr/>
          <w:p>
            <w:pPr>
              <w:pStyle w:val="Compact"/>
              <w:jc w:val="left"/>
            </w:pPr>
            <w:r>
              <w:t xml:space="preserve">0.017</w:t>
            </w:r>
          </w:p>
        </w:tc>
        <w:tc>
          <w:tcPr/>
          <w:p>
            <w:pPr>
              <w:pStyle w:val="Compact"/>
            </w:pPr>
            <w:r>
              <w:t xml:space="preserve">0.078</w:t>
            </w:r>
          </w:p>
        </w:tc>
        <w:tc>
          <w:tcPr/>
          <w:p>
            <w:pPr>
              <w:pStyle w:val="Compact"/>
            </w:pPr>
            <w:r>
              <w:t xml:space="preserve">0.986</w:t>
            </w:r>
          </w:p>
        </w:tc>
        <w:tc>
          <w:tcPr/>
          <w:p>
            <w:pPr>
              <w:pStyle w:val="Compact"/>
            </w:pPr>
          </w:p>
        </w:tc>
      </w:tr>
    </w:tbl>
    <w:p>
      <w:pPr>
        <w:pStyle w:val="table-note"/>
      </w:pPr>
      <w:r>
        <w:rPr>
          <w:i/>
          <w:iCs/>
        </w:rPr>
        <w:t xml:space="preserve">Note.</w:t>
      </w:r>
      <w:r>
        <w:t xml:space="preserve"> </w:t>
      </w:r>
      <w:r>
        <w:t xml:space="preserve">SRMR = Standardized Root Mean Square Residual; RMSEA = Root Mean Square Error of Approximation; CFI = Comparative Fit Index. Bold values indicate the fitted model results. NONE indicates parameter was not estimated for that specification level.</w:t>
      </w:r>
    </w:p>
    <w:p>
      <w:pPr>
        <w:pStyle w:val="Textkrper"/>
      </w:pPr>
      <w:r>
        <w:t xml:space="preserve"> </w:t>
      </w:r>
    </w:p>
    <w:p>
      <w:pPr>
        <w:sectPr w:officer="true">
          <w:pgSz w:h="21600" w:w="28800" w:orient="landscape"/>
          <w:type w:val="continuous"/>
          <w:cols/>
        </w:sectPr>
      </w:pPr>
    </w:p>
    <w:bookmarkEnd w:id="42"/>
    <w:bookmarkEnd w:id="43"/>
    <w:bookmarkStart w:id="46" w:name="item-statistic-and-reliability"/>
    <w:p>
      <w:pPr>
        <w:pStyle w:val="berschrift2"/>
      </w:pP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Reliability of the UWES was supported by the CR: it´s values for Vigor (0.86), Dedication (0.91), and Absorption (0.82), were excellent as they all range above the 0.70 threshold for good reliability. The Table</w:t>
      </w:r>
      <w:r>
        <w:t xml:space="preserve"> </w:t>
      </w:r>
      <w:r>
        <w:t xml:space="preserve">3</w:t>
      </w:r>
      <w:r>
        <w:t xml:space="preserve"> </w:t>
      </w:r>
      <w:r>
        <w:t xml:space="preserve">illustrates statistics of UWES items. In general, correlations between these items and item-total correlations were high. The lowest item-total correlation had item 9.</w:t>
      </w:r>
    </w:p>
    <w:p>
      <w:pPr>
        <w:sectPr w:officer="true">
          <w:type w:val="continuous"/>
          <w:cols/>
        </w:sectPr>
      </w:pPr>
    </w:p>
    <w:p>
      <w:pPr>
        <w:pStyle w:val="TableCaption"/>
      </w:pPr>
      <w:bookmarkStart w:id="44" w:name="tab:ItemStats"/>
      <w:bookmarkEnd w:id="44"/>
      <w:r>
        <w:t xml:space="preserve">Table 3</w:t>
      </w:r>
      <w:r>
        <w:br/>
      </w:r>
      <w:r>
        <w:rPr>
          <w:i/>
          <w:iCs/>
        </w:rPr>
        <w:t xml:space="preserve">Item</w:t>
      </w:r>
      <w:r>
        <w:rPr>
          <w:i/>
          <w:iCs/>
        </w:rPr>
        <w:t xml:space="preserve"> </w:t>
      </w:r>
      <w:r>
        <w:rPr>
          <w:i/>
          <w:iCs/>
        </w:rPr>
        <w:t xml:space="preserve">statistic</w:t>
      </w:r>
      <w:r>
        <w:rPr>
          <w:i/>
          <w:iCs/>
        </w:rPr>
        <w:t xml:space="preserve"> </w:t>
      </w:r>
      <w:r>
        <w:rPr>
          <w:i/>
          <w:iCs/>
        </w:rPr>
        <w:t xml:space="preserve">and</w:t>
      </w:r>
      <w:r>
        <w:rPr>
          <w:i/>
          <w:iCs/>
        </w:rPr>
        <w:t xml:space="preserve"> </w:t>
      </w:r>
      <w:r>
        <w:rPr>
          <w:i/>
          <w:iCs/>
        </w:rPr>
        <w:t xml:space="preserve">Polychoric</w:t>
      </w:r>
      <w:r>
        <w:rPr>
          <w:i/>
          <w:iCs/>
        </w:rPr>
        <w:t xml:space="preserve"> </w:t>
      </w:r>
      <w:r>
        <w:rPr>
          <w:i/>
          <w:iCs/>
        </w:rPr>
        <w:t xml:space="preserve">correlations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items</w:t>
      </w:r>
    </w:p>
    <w:tbl>
      <w:tblPr>
        <w:tblStyle w:val="Table"/>
        <w:tblW w:type="auto" w:w="0"/>
        <w:tblLook w:firstRow="1" w:lastRow="0" w:firstColumn="0" w:lastColumn="0" w:noHBand="0" w:noVBand="0" w:val="0020"/>
        <w:tblCaption w:val="Table 3 Item statistic and Polychoric correlations between the UWES items"/>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left"/>
            </w:pPr>
            <w:r>
              <w:t xml:space="preserve">Items</w:t>
            </w: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UWES_5</w:t>
            </w:r>
          </w:p>
        </w:tc>
        <w:tc>
          <w:tcPr/>
          <w:p>
            <w:pPr>
              <w:pStyle w:val="Compact"/>
              <w:jc w:val="left"/>
            </w:pPr>
            <w:r>
              <w:t xml:space="preserve">UWES_6</w:t>
            </w:r>
          </w:p>
        </w:tc>
        <w:tc>
          <w:tcPr/>
          <w:p>
            <w:pPr>
              <w:pStyle w:val="Compact"/>
              <w:jc w:val="left"/>
            </w:pPr>
            <w:r>
              <w:t xml:space="preserve">UWES_7</w:t>
            </w:r>
          </w:p>
        </w:tc>
        <w:tc>
          <w:tcPr/>
          <w:p>
            <w:pPr>
              <w:pStyle w:val="Compact"/>
              <w:jc w:val="left"/>
            </w:pPr>
            <w:r>
              <w:t xml:space="preserve">UWES_8</w:t>
            </w:r>
          </w:p>
        </w:tc>
        <w:tc>
          <w:tcPr/>
          <w:p>
            <w:pPr>
              <w:pStyle w:val="Compact"/>
              <w:jc w:val="left"/>
            </w:pPr>
            <w:r>
              <w:t xml:space="preserve">UWES_9</w:t>
            </w:r>
          </w:p>
        </w:tc>
        <w:tc>
          <w:tcPr/>
          <w:p>
            <w:pPr>
              <w:pStyle w:val="Compact"/>
              <w:jc w:val="left"/>
            </w:pPr>
            <w:r>
              <w:t xml:space="preserve">ITC</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M(SD)</w:t>
            </w:r>
          </w:p>
        </w:tc>
      </w:tr>
      <w:tr>
        <w:tc>
          <w:tcPr/>
          <w:p>
            <w:pPr>
              <w:pStyle w:val="Compact"/>
              <w:jc w:val="left"/>
            </w:pPr>
            <w:r>
              <w:t xml:space="preserve">UWES_1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4.31 (1.48)</w:t>
            </w:r>
          </w:p>
        </w:tc>
      </w:tr>
      <w:tr>
        <w:tc>
          <w:tcPr/>
          <w:p>
            <w:pPr>
              <w:pStyle w:val="Compact"/>
              <w:jc w:val="left"/>
            </w:pPr>
            <w:r>
              <w:t xml:space="preserve">UWES_2</w:t>
            </w:r>
          </w:p>
        </w:tc>
        <w:tc>
          <w:tcPr/>
          <w:p>
            <w:pPr>
              <w:pStyle w:val="Compact"/>
              <w:jc w:val="left"/>
            </w:pPr>
            <w:r>
              <w:t xml:space="preserve">0.79***</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-0.43</w:t>
            </w:r>
          </w:p>
        </w:tc>
        <w:tc>
          <w:tcPr/>
          <w:p>
            <w:pPr>
              <w:pStyle w:val="Compact"/>
              <w:jc w:val="left"/>
            </w:pPr>
            <w:r>
              <w:t xml:space="preserve">-0.34</w:t>
            </w:r>
          </w:p>
        </w:tc>
        <w:tc>
          <w:tcPr/>
          <w:p>
            <w:pPr>
              <w:pStyle w:val="Compact"/>
              <w:jc w:val="left"/>
            </w:pPr>
            <w:r>
              <w:t xml:space="preserve">4.56 (1.49)</w:t>
            </w:r>
          </w:p>
        </w:tc>
      </w:tr>
      <w:tr>
        <w:tc>
          <w:tcPr/>
          <w:p>
            <w:pPr>
              <w:pStyle w:val="Compact"/>
              <w:jc w:val="left"/>
            </w:pPr>
            <w:r>
              <w:t xml:space="preserve">UWES_3</w:t>
            </w:r>
          </w:p>
        </w:tc>
        <w:tc>
          <w:tcPr/>
          <w:p>
            <w:pPr>
              <w:pStyle w:val="Compact"/>
              <w:jc w:val="left"/>
            </w:pPr>
            <w:r>
              <w:t xml:space="preserve">0.75***</w:t>
            </w:r>
          </w:p>
        </w:tc>
        <w:tc>
          <w:tcPr/>
          <w:p>
            <w:pPr>
              <w:pStyle w:val="Compact"/>
              <w:jc w:val="left"/>
            </w:pPr>
            <w:r>
              <w:t xml:space="preserve">0.73***</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0.89</w:t>
            </w:r>
          </w:p>
        </w:tc>
        <w:tc>
          <w:tcPr/>
          <w:p>
            <w:pPr>
              <w:pStyle w:val="Compact"/>
              <w:jc w:val="left"/>
            </w:pPr>
            <w:r>
              <w:t xml:space="preserve">-0.3</w:t>
            </w:r>
          </w:p>
        </w:tc>
        <w:tc>
          <w:tcPr/>
          <w:p>
            <w:pPr>
              <w:pStyle w:val="Compact"/>
              <w:jc w:val="left"/>
            </w:pPr>
            <w:r>
              <w:t xml:space="preserve">-0.56</w:t>
            </w:r>
          </w:p>
        </w:tc>
        <w:tc>
          <w:tcPr/>
          <w:p>
            <w:pPr>
              <w:pStyle w:val="Compact"/>
              <w:jc w:val="left"/>
            </w:pPr>
            <w:r>
              <w:t xml:space="preserve">4.43 (1.59)</w:t>
            </w:r>
          </w:p>
        </w:tc>
      </w:tr>
      <w:tr>
        <w:tc>
          <w:tcPr/>
          <w:p>
            <w:pPr>
              <w:pStyle w:val="Compact"/>
              <w:jc w:val="left"/>
            </w:pPr>
            <w:r>
              <w:t xml:space="preserve">UWES_4</w:t>
            </w:r>
          </w:p>
        </w:tc>
        <w:tc>
          <w:tcPr/>
          <w:p>
            <w:pPr>
              <w:pStyle w:val="Compact"/>
              <w:jc w:val="left"/>
            </w:pPr>
            <w:r>
              <w:t xml:space="preserve">0.73***</w:t>
            </w:r>
          </w:p>
        </w:tc>
        <w:tc>
          <w:tcPr/>
          <w:p>
            <w:pPr>
              <w:pStyle w:val="Compact"/>
              <w:jc w:val="left"/>
            </w:pPr>
            <w:r>
              <w:t xml:space="preserve">0.73***</w:t>
            </w:r>
          </w:p>
        </w:tc>
        <w:tc>
          <w:tcPr/>
          <w:p>
            <w:pPr>
              <w:pStyle w:val="Compact"/>
              <w:jc w:val="left"/>
            </w:pPr>
            <w:r>
              <w:t xml:space="preserve">0.84***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0.85</w:t>
            </w:r>
          </w:p>
        </w:tc>
        <w:tc>
          <w:tcPr/>
          <w:p>
            <w:pPr>
              <w:pStyle w:val="Compact"/>
              <w:jc w:val="left"/>
            </w:pPr>
            <w:r>
              <w:t xml:space="preserve">-0.28</w:t>
            </w:r>
          </w:p>
        </w:tc>
        <w:tc>
          <w:tcPr/>
          <w:p>
            <w:pPr>
              <w:pStyle w:val="Compact"/>
              <w:jc w:val="left"/>
            </w:pPr>
            <w:r>
              <w:t xml:space="preserve">-0.87</w:t>
            </w:r>
          </w:p>
        </w:tc>
        <w:tc>
          <w:tcPr/>
          <w:p>
            <w:pPr>
              <w:pStyle w:val="Compact"/>
              <w:jc w:val="left"/>
            </w:pPr>
            <w:r>
              <w:t xml:space="preserve">4.23 (1.71)</w:t>
            </w:r>
          </w:p>
        </w:tc>
      </w:tr>
      <w:tr>
        <w:tc>
          <w:tcPr/>
          <w:p>
            <w:pPr>
              <w:pStyle w:val="Compact"/>
              <w:jc w:val="left"/>
            </w:pPr>
            <w:r>
              <w:t xml:space="preserve">UWES_5</w:t>
            </w:r>
          </w:p>
        </w:tc>
        <w:tc>
          <w:tcPr/>
          <w:p>
            <w:pPr>
              <w:pStyle w:val="Compact"/>
              <w:jc w:val="left"/>
            </w:pPr>
            <w:r>
              <w:t xml:space="preserve">0.75***</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0.76***</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-0.22</w:t>
            </w:r>
          </w:p>
        </w:tc>
        <w:tc>
          <w:tcPr/>
          <w:p>
            <w:pPr>
              <w:pStyle w:val="Compact"/>
              <w:jc w:val="left"/>
            </w:pPr>
            <w:r>
              <w:t xml:space="preserve">-0.75</w:t>
            </w:r>
          </w:p>
        </w:tc>
        <w:tc>
          <w:tcPr/>
          <w:p>
            <w:pPr>
              <w:pStyle w:val="Compact"/>
              <w:jc w:val="left"/>
            </w:pPr>
            <w:r>
              <w:t xml:space="preserve">4.11 (1.65)</w:t>
            </w:r>
          </w:p>
        </w:tc>
      </w:tr>
      <w:tr>
        <w:tc>
          <w:tcPr/>
          <w:p>
            <w:pPr>
              <w:pStyle w:val="Compact"/>
              <w:jc w:val="left"/>
            </w:pPr>
            <w:r>
              <w:t xml:space="preserve">UWES_6</w:t>
            </w:r>
          </w:p>
        </w:tc>
        <w:tc>
          <w:tcPr/>
          <w:p>
            <w:pPr>
              <w:pStyle w:val="Compact"/>
              <w:jc w:val="left"/>
            </w:pPr>
            <w:r>
              <w:t xml:space="preserve">0.75***</w:t>
            </w:r>
          </w:p>
        </w:tc>
        <w:tc>
          <w:tcPr/>
          <w:p>
            <w:pPr>
              <w:pStyle w:val="Compact"/>
              <w:jc w:val="left"/>
            </w:pPr>
            <w:r>
              <w:t xml:space="preserve">0.72***</w:t>
            </w:r>
          </w:p>
        </w:tc>
        <w:tc>
          <w:tcPr/>
          <w:p>
            <w:pPr>
              <w:pStyle w:val="Compact"/>
              <w:jc w:val="left"/>
            </w:pPr>
            <w:r>
              <w:t xml:space="preserve">0.74***</w:t>
            </w:r>
          </w:p>
        </w:tc>
        <w:tc>
          <w:tcPr/>
          <w:p>
            <w:pPr>
              <w:pStyle w:val="Compact"/>
              <w:jc w:val="left"/>
            </w:pPr>
            <w:r>
              <w:t xml:space="preserve">0.7***</w:t>
            </w:r>
          </w:p>
        </w:tc>
        <w:tc>
          <w:tcPr/>
          <w:p>
            <w:pPr>
              <w:pStyle w:val="Compact"/>
              <w:jc w:val="left"/>
            </w:pPr>
            <w:r>
              <w:t xml:space="preserve">0.71***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-0.6</w:t>
            </w:r>
          </w:p>
        </w:tc>
        <w:tc>
          <w:tcPr/>
          <w:p>
            <w:pPr>
              <w:pStyle w:val="Compact"/>
              <w:jc w:val="left"/>
            </w:pPr>
            <w:r>
              <w:t xml:space="preserve">-0.22</w:t>
            </w:r>
          </w:p>
        </w:tc>
        <w:tc>
          <w:tcPr/>
          <w:p>
            <w:pPr>
              <w:pStyle w:val="Compact"/>
              <w:jc w:val="left"/>
            </w:pPr>
            <w:r>
              <w:t xml:space="preserve">4.76 (1.54)</w:t>
            </w:r>
          </w:p>
        </w:tc>
      </w:tr>
      <w:tr>
        <w:tc>
          <w:tcPr/>
          <w:p>
            <w:pPr>
              <w:pStyle w:val="Compact"/>
              <w:jc w:val="left"/>
            </w:pPr>
            <w:r>
              <w:t xml:space="preserve">UWES_7</w:t>
            </w:r>
          </w:p>
        </w:tc>
        <w:tc>
          <w:tcPr/>
          <w:p>
            <w:pPr>
              <w:pStyle w:val="Compact"/>
              <w:jc w:val="left"/>
            </w:pPr>
            <w:r>
              <w:t xml:space="preserve">0.7***</w:t>
            </w:r>
          </w:p>
        </w:tc>
        <w:tc>
          <w:tcPr/>
          <w:p>
            <w:pPr>
              <w:pStyle w:val="Compact"/>
              <w:jc w:val="left"/>
            </w:pPr>
            <w:r>
              <w:t xml:space="preserve">0.69***</w:t>
            </w:r>
          </w:p>
        </w:tc>
        <w:tc>
          <w:tcPr/>
          <w:p>
            <w:pPr>
              <w:pStyle w:val="Compact"/>
              <w:jc w:val="left"/>
            </w:pPr>
            <w:r>
              <w:t xml:space="preserve">0.82***</w:t>
            </w:r>
          </w:p>
        </w:tc>
        <w:tc>
          <w:tcPr/>
          <w:p>
            <w:pPr>
              <w:pStyle w:val="Compact"/>
              <w:jc w:val="left"/>
            </w:pPr>
            <w:r>
              <w:t xml:space="preserve">0.78***</w:t>
            </w:r>
          </w:p>
        </w:tc>
        <w:tc>
          <w:tcPr/>
          <w:p>
            <w:pPr>
              <w:pStyle w:val="Compact"/>
              <w:jc w:val="left"/>
            </w:pPr>
            <w:r>
              <w:t xml:space="preserve">0.77***</w:t>
            </w:r>
          </w:p>
        </w:tc>
        <w:tc>
          <w:tcPr/>
          <w:p>
            <w:pPr>
              <w:pStyle w:val="Compact"/>
              <w:jc w:val="left"/>
            </w:pPr>
            <w:r>
              <w:t xml:space="preserve">0.7***</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0.83</w:t>
            </w:r>
          </w:p>
        </w:tc>
        <w:tc>
          <w:tcPr/>
          <w:p>
            <w:pPr>
              <w:pStyle w:val="Compact"/>
              <w:jc w:val="left"/>
            </w:pPr>
            <w:r>
              <w:t xml:space="preserve">-0.43</w:t>
            </w:r>
          </w:p>
        </w:tc>
        <w:tc>
          <w:tcPr/>
          <w:p>
            <w:pPr>
              <w:pStyle w:val="Compact"/>
              <w:jc w:val="left"/>
            </w:pPr>
            <w:r>
              <w:t xml:space="preserve">-0.6</w:t>
            </w:r>
          </w:p>
        </w:tc>
        <w:tc>
          <w:tcPr/>
          <w:p>
            <w:pPr>
              <w:pStyle w:val="Compact"/>
              <w:jc w:val="left"/>
            </w:pPr>
            <w:r>
              <w:t xml:space="preserve">4.72 (1.66)</w:t>
            </w:r>
          </w:p>
        </w:tc>
      </w:tr>
      <w:tr>
        <w:tc>
          <w:tcPr/>
          <w:p>
            <w:pPr>
              <w:pStyle w:val="Compact"/>
              <w:jc w:val="left"/>
            </w:pPr>
            <w:r>
              <w:t xml:space="preserve">UWES_8</w:t>
            </w:r>
          </w:p>
        </w:tc>
        <w:tc>
          <w:tcPr/>
          <w:p>
            <w:pPr>
              <w:pStyle w:val="Compact"/>
              <w:jc w:val="left"/>
            </w:pPr>
            <w:r>
              <w:t xml:space="preserve">0.71***</w:t>
            </w:r>
          </w:p>
        </w:tc>
        <w:tc>
          <w:tcPr/>
          <w:p>
            <w:pPr>
              <w:pStyle w:val="Compact"/>
              <w:jc w:val="left"/>
            </w:pPr>
            <w:r>
              <w:t xml:space="preserve">0.71***</w:t>
            </w:r>
          </w:p>
        </w:tc>
        <w:tc>
          <w:tcPr/>
          <w:p>
            <w:pPr>
              <w:pStyle w:val="Compact"/>
              <w:jc w:val="left"/>
            </w:pPr>
            <w:r>
              <w:t xml:space="preserve">0.73***</w:t>
            </w:r>
          </w:p>
        </w:tc>
        <w:tc>
          <w:tcPr/>
          <w:p>
            <w:pPr>
              <w:pStyle w:val="Compact"/>
              <w:jc w:val="left"/>
            </w:pPr>
            <w:r>
              <w:t xml:space="preserve">0.72***</w:t>
            </w:r>
          </w:p>
        </w:tc>
        <w:tc>
          <w:tcPr/>
          <w:p>
            <w:pPr>
              <w:pStyle w:val="Compact"/>
              <w:jc w:val="left"/>
            </w:pPr>
            <w:r>
              <w:t xml:space="preserve">0.68***</w:t>
            </w:r>
          </w:p>
        </w:tc>
        <w:tc>
          <w:tcPr/>
          <w:p>
            <w:pPr>
              <w:pStyle w:val="Compact"/>
              <w:jc w:val="left"/>
            </w:pPr>
            <w:r>
              <w:t xml:space="preserve">0.73***</w:t>
            </w:r>
          </w:p>
        </w:tc>
        <w:tc>
          <w:tcPr/>
          <w:p>
            <w:pPr>
              <w:pStyle w:val="Compact"/>
              <w:jc w:val="left"/>
            </w:pPr>
            <w:r>
              <w:t xml:space="preserve">0.69***</w:t>
            </w:r>
          </w:p>
        </w:tc>
        <w:tc>
          <w:tcPr/>
          <w:p>
            <w:pPr>
              <w:pStyle w:val="Compact"/>
              <w:jc w:val="left"/>
            </w:pPr>
            <w:r>
              <w:t xml:space="preserve">1</w:t>
            </w:r>
          </w:p>
        </w:tc>
        <w:tc>
          <w:tcPr/>
          <w:p>
            <w:pPr>
              <w:pStyle w:val="Compact"/>
            </w:pPr>
          </w:p>
        </w:tc>
        <w:tc>
          <w:tcPr/>
          <w:p>
            <w:pPr>
              <w:pStyle w:val="Compact"/>
              <w:jc w:val="left"/>
            </w:pPr>
            <w:r>
              <w:t xml:space="preserve">0.82</w:t>
            </w:r>
          </w:p>
        </w:tc>
        <w:tc>
          <w:tcPr/>
          <w:p>
            <w:pPr>
              <w:pStyle w:val="Compact"/>
              <w:jc w:val="left"/>
            </w:pPr>
            <w:r>
              <w:t xml:space="preserve">-0.55</w:t>
            </w:r>
          </w:p>
        </w:tc>
        <w:tc>
          <w:tcPr/>
          <w:p>
            <w:pPr>
              <w:pStyle w:val="Compact"/>
              <w:jc w:val="left"/>
            </w:pPr>
            <w:r>
              <w:t xml:space="preserve">-0.44</w:t>
            </w:r>
          </w:p>
        </w:tc>
        <w:tc>
          <w:tcPr/>
          <w:p>
            <w:pPr>
              <w:pStyle w:val="Compact"/>
              <w:jc w:val="left"/>
            </w:pPr>
            <w:r>
              <w:t xml:space="preserve">4.6 (1.63)</w:t>
            </w:r>
          </w:p>
        </w:tc>
      </w:tr>
      <w:tr>
        <w:tc>
          <w:tcPr/>
          <w:p>
            <w:pPr>
              <w:pStyle w:val="Compact"/>
              <w:jc w:val="left"/>
            </w:pPr>
            <w:r>
              <w:t xml:space="preserve">UWES_9</w:t>
            </w:r>
          </w:p>
        </w:tc>
        <w:tc>
          <w:tcPr/>
          <w:p>
            <w:pPr>
              <w:pStyle w:val="Compact"/>
              <w:jc w:val="left"/>
            </w:pPr>
            <w:r>
              <w:t xml:space="preserve">0.66***</w:t>
            </w:r>
          </w:p>
        </w:tc>
        <w:tc>
          <w:tcPr/>
          <w:p>
            <w:pPr>
              <w:pStyle w:val="Compact"/>
              <w:jc w:val="left"/>
            </w:pPr>
            <w:r>
              <w:t xml:space="preserve">0.65***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0.68***</w:t>
            </w:r>
          </w:p>
        </w:tc>
        <w:tc>
          <w:tcPr/>
          <w:p>
            <w:pPr>
              <w:pStyle w:val="Compact"/>
              <w:jc w:val="left"/>
            </w:pPr>
            <w:r>
              <w:t xml:space="preserve">0.67***</w:t>
            </w:r>
          </w:p>
        </w:tc>
        <w:tc>
          <w:tcPr/>
          <w:p>
            <w:pPr>
              <w:pStyle w:val="Compact"/>
              <w:jc w:val="left"/>
            </w:pPr>
            <w:r>
              <w:t xml:space="preserve">0.7***</w:t>
            </w:r>
          </w:p>
        </w:tc>
        <w:tc>
          <w:tcPr/>
          <w:p>
            <w:pPr>
              <w:pStyle w:val="Compact"/>
              <w:jc w:val="left"/>
            </w:pPr>
            <w:r>
              <w:t xml:space="preserve">0.72***</w:t>
            </w:r>
          </w:p>
        </w:tc>
        <w:tc>
          <w:tcPr/>
          <w:p>
            <w:pPr>
              <w:pStyle w:val="Compact"/>
              <w:jc w:val="left"/>
            </w:pPr>
            <w:r>
              <w:t xml:space="preserve">1</w:t>
            </w:r>
          </w:p>
        </w:tc>
        <w:tc>
          <w:tcPr/>
          <w:p>
            <w:pPr>
              <w:pStyle w:val="Compact"/>
              <w:jc w:val="left"/>
            </w:pPr>
            <w:r>
              <w:t xml:space="preserve">0.78</w:t>
            </w:r>
          </w:p>
        </w:tc>
        <w:tc>
          <w:tcPr/>
          <w:p>
            <w:pPr>
              <w:pStyle w:val="Compact"/>
              <w:jc w:val="left"/>
            </w:pPr>
            <w:r>
              <w:t xml:space="preserve">-0.14</w:t>
            </w:r>
          </w:p>
        </w:tc>
        <w:tc>
          <w:tcPr/>
          <w:p>
            <w:pPr>
              <w:pStyle w:val="Compact"/>
              <w:jc w:val="left"/>
            </w:pPr>
            <w:r>
              <w:t xml:space="preserve">-0.82</w:t>
            </w:r>
          </w:p>
        </w:tc>
        <w:tc>
          <w:tcPr/>
          <w:p>
            <w:pPr>
              <w:pStyle w:val="Compact"/>
              <w:jc w:val="left"/>
            </w:pPr>
            <w:r>
              <w:t xml:space="preserve">3.96 (1.66)</w:t>
            </w:r>
          </w:p>
        </w:tc>
      </w:tr>
    </w:tbl>
    <w:p>
      <w:pPr>
        <w:pStyle w:val="table-note"/>
      </w:pPr>
      <w:r>
        <w:rPr>
          <w:i/>
          <w:iCs/>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sectPr w:officer="true">
          <w:pgSz w:h="17280" w:w="18720" w:orient="landscape"/>
          <w:type w:val="continuous"/>
          <w:cols/>
        </w:sectPr>
      </w:pPr>
    </w:p>
    <w:p>
      <w:pPr>
        <w:pStyle w:val="Textkrper"/>
      </w:pPr>
      <w:r>
        <w:t xml:space="preserve">Correlation analysis indicated that there is significant positive association between all UWES subscale and total score and extraversion.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w:t>
      </w:r>
      <w:r>
        <w:t xml:space="preserve"> </w:t>
      </w:r>
      <w:r>
        <w:t xml:space="preserve">4</w:t>
      </w:r>
      <w:r>
        <w:t xml:space="preserve">).</w:t>
      </w:r>
    </w:p>
    <w:p>
      <w:pPr>
        <w:sectPr w:officer="true">
          <w:type w:val="continuous"/>
          <w:cols/>
        </w:sectPr>
      </w:pPr>
    </w:p>
    <w:p>
      <w:pPr>
        <w:pStyle w:val="TableCaption"/>
      </w:pPr>
      <w:bookmarkStart w:id="45" w:name="tab:CorTab"/>
      <w:bookmarkEnd w:id="45"/>
      <w:r>
        <w:t xml:space="preserve">Table 4</w:t>
      </w:r>
      <w:r>
        <w:br/>
      </w:r>
      <w:r>
        <w:rPr>
          <w:i/>
          <w:iCs/>
        </w:rPr>
        <w:t xml:space="preserve">Correaltion</w:t>
      </w:r>
      <w:r>
        <w:rPr>
          <w:i/>
          <w:iCs/>
        </w:rPr>
        <w:t xml:space="preserve"> </w:t>
      </w:r>
      <w:r>
        <w:rPr>
          <w:i/>
          <w:iCs/>
        </w:rPr>
        <w:t xml:space="preserve">matrix</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personality</w:t>
      </w:r>
      <w:r>
        <w:rPr>
          <w:i/>
          <w:iCs/>
        </w:rPr>
        <w:t xml:space="preserve"> </w:t>
      </w:r>
      <w:r>
        <w:rPr>
          <w:i/>
          <w:iCs/>
        </w:rPr>
        <w:t xml:space="preserve">characteristics</w:t>
      </w:r>
      <w:r>
        <w:rPr>
          <w:i/>
          <w:iCs/>
        </w:rPr>
        <w:t xml:space="preserve"> </w:t>
      </w:r>
      <w:r>
        <w:rPr>
          <w:i/>
          <w:iCs/>
        </w:rPr>
        <w:t xml:space="preserve">and</w:t>
      </w:r>
      <w:r>
        <w:rPr>
          <w:i/>
          <w:iCs/>
        </w:rPr>
        <w:t xml:space="preserve"> </w:t>
      </w:r>
      <w:r>
        <w:rPr>
          <w:i/>
          <w:iCs/>
        </w:rPr>
        <w:t xml:space="preserve">socio-demographic</w:t>
      </w:r>
      <w:r>
        <w:rPr>
          <w:i/>
          <w:iCs/>
        </w:rPr>
        <w:t xml:space="preserve"> </w:t>
      </w:r>
      <w:r>
        <w:rPr>
          <w:i/>
          <w:iCs/>
        </w:rPr>
        <w:t xml:space="preserve">indicators</w:t>
      </w:r>
    </w:p>
    <w:tbl>
      <w:tblPr>
        <w:tblStyle w:val="Table"/>
        <w:tblW w:type="auto" w:w="0"/>
        <w:tblLook w:firstRow="1" w:lastRow="0" w:firstColumn="0" w:lastColumn="0" w:noHBand="0" w:noVBand="0" w:val="0020"/>
        <w:tblCaption w:val="Table 4 Correaltion matrix of the UWES, personality characteristics and socio-demographic indicators"/>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M(SD)</w:t>
            </w:r>
          </w:p>
        </w:tc>
      </w:tr>
      <w:tr>
        <w:tc>
          <w:tcPr/>
          <w:p>
            <w:pPr>
              <w:pStyle w:val="Compact"/>
            </w:pPr>
            <w:r>
              <w:t xml:space="preserve">1. UWES</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39.69 (12.27)</w:t>
            </w:r>
          </w:p>
        </w:tc>
      </w:tr>
      <w:tr>
        <w:tc>
          <w:tcPr/>
          <w:p>
            <w:pPr>
              <w:pStyle w:val="Compact"/>
            </w:pPr>
            <w:r>
              <w:t xml:space="preserve">2. UWES_V</w:t>
            </w:r>
          </w:p>
        </w:tc>
        <w:tc>
          <w:tcPr/>
          <w:p>
            <w:pPr>
              <w:pStyle w:val="Compact"/>
              <w:jc w:val="left"/>
            </w:pPr>
            <w:r>
              <w:t xml:space="preserve">.94***</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12.98 (4.15)</w:t>
            </w:r>
          </w:p>
        </w:tc>
      </w:tr>
      <w:tr>
        <w:tc>
          <w:tcPr/>
          <w:p>
            <w:pPr>
              <w:pStyle w:val="Compact"/>
            </w:pPr>
            <w:r>
              <w:t xml:space="preserve">3. UWES_D</w:t>
            </w:r>
          </w:p>
        </w:tc>
        <w:tc>
          <w:tcPr/>
          <w:p>
            <w:pPr>
              <w:pStyle w:val="Compact"/>
              <w:jc w:val="left"/>
            </w:pPr>
            <w:r>
              <w:t xml:space="preserve">.95***</w:t>
            </w:r>
          </w:p>
        </w:tc>
        <w:tc>
          <w:tcPr/>
          <w:p>
            <w:pPr>
              <w:pStyle w:val="Compact"/>
              <w:jc w:val="left"/>
            </w:pPr>
            <w:r>
              <w:t xml:space="preserve">.85***</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13.38 (4.57)</w:t>
            </w:r>
          </w:p>
        </w:tc>
      </w:tr>
      <w:tr>
        <w:tc>
          <w:tcPr/>
          <w:p>
            <w:pPr>
              <w:pStyle w:val="Compact"/>
            </w:pPr>
            <w:r>
              <w:t xml:space="preserve">4. UWES_A</w:t>
            </w:r>
          </w:p>
        </w:tc>
        <w:tc>
          <w:tcPr/>
          <w:p>
            <w:pPr>
              <w:pStyle w:val="Compact"/>
              <w:jc w:val="left"/>
            </w:pPr>
            <w:r>
              <w:t xml:space="preserve">.93***</w:t>
            </w:r>
          </w:p>
        </w:tc>
        <w:tc>
          <w:tcPr/>
          <w:p>
            <w:pPr>
              <w:pStyle w:val="Compact"/>
              <w:jc w:val="left"/>
            </w:pPr>
            <w:r>
              <w:t xml:space="preserve">.82***</w:t>
            </w:r>
          </w:p>
        </w:tc>
        <w:tc>
          <w:tcPr/>
          <w:p>
            <w:pPr>
              <w:pStyle w:val="Compact"/>
              <w:jc w:val="left"/>
            </w:pPr>
            <w:r>
              <w:t xml:space="preserve">.83***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13.33 (4.28)</w:t>
            </w:r>
          </w:p>
        </w:tc>
      </w:tr>
      <w:tr>
        <w:tc>
          <w:tcPr/>
          <w:p>
            <w:pPr>
              <w:pStyle w:val="Compact"/>
            </w:pPr>
            <w:r>
              <w:t xml:space="preserve">5. BFI_E</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24.20 (5.21)</w:t>
            </w:r>
          </w:p>
        </w:tc>
      </w:tr>
      <w:tr>
        <w:tc>
          <w:tcPr/>
          <w:p>
            <w:pPr>
              <w:pStyle w:val="Compact"/>
            </w:pPr>
            <w:r>
              <w:t xml:space="preserve">6. BFI_N</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-.12**</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23.02 (5.70)</w:t>
            </w:r>
          </w:p>
        </w:tc>
      </w:tr>
      <w:tr>
        <w:tc>
          <w:tcPr/>
          <w:p>
            <w:pPr>
              <w:pStyle w:val="Compact"/>
            </w:pPr>
            <w:r>
              <w:t xml:space="preserve">7. Age</w:t>
            </w:r>
          </w:p>
        </w:tc>
        <w:tc>
          <w:tcPr/>
          <w:p>
            <w:pPr>
              <w:pStyle w:val="Compact"/>
              <w:jc w:val="left"/>
            </w:pPr>
            <w:r>
              <w:t xml:space="preserve">.03</w:t>
            </w:r>
          </w:p>
        </w:tc>
        <w:tc>
          <w:tcPr/>
          <w:p>
            <w:pPr>
              <w:pStyle w:val="Compact"/>
              <w:jc w:val="left"/>
            </w:pPr>
            <w:r>
              <w:t xml:space="preserve">.06</w:t>
            </w:r>
          </w:p>
        </w:tc>
        <w:tc>
          <w:tcPr/>
          <w:p>
            <w:pPr>
              <w:pStyle w:val="Compact"/>
              <w:jc w:val="left"/>
            </w:pPr>
            <w:r>
              <w:t xml:space="preserve">.01</w:t>
            </w:r>
          </w:p>
        </w:tc>
        <w:tc>
          <w:tcPr/>
          <w:p>
            <w:pPr>
              <w:pStyle w:val="Compact"/>
              <w:jc w:val="left"/>
            </w:pPr>
            <w:r>
              <w:t xml:space="preserve">.02</w:t>
            </w:r>
          </w:p>
        </w:tc>
        <w:tc>
          <w:tcPr/>
          <w:p>
            <w:pPr>
              <w:pStyle w:val="Compact"/>
              <w:jc w:val="left"/>
            </w:pPr>
            <w:r>
              <w:t xml:space="preserve">-.01</w:t>
            </w:r>
          </w:p>
        </w:tc>
        <w:tc>
          <w:tcPr/>
          <w:p>
            <w:pPr>
              <w:pStyle w:val="Compact"/>
              <w:jc w:val="left"/>
            </w:pPr>
            <w:r>
              <w:t xml:space="preserve">-.10**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43.65 (10.08)</w:t>
            </w:r>
          </w:p>
        </w:tc>
      </w:tr>
      <w:tr>
        <w:tc>
          <w:tcPr/>
          <w:p>
            <w:pPr>
              <w:pStyle w:val="Compact"/>
            </w:pPr>
            <w:r>
              <w:t xml:space="preserve">8. Gender</w:t>
            </w:r>
          </w:p>
        </w:tc>
        <w:tc>
          <w:tcPr/>
          <w:p>
            <w:pPr>
              <w:pStyle w:val="Compact"/>
              <w:jc w:val="left"/>
            </w:pPr>
            <w:r>
              <w:t xml:space="preserve">.07</w:t>
            </w:r>
          </w:p>
        </w:tc>
        <w:tc>
          <w:tcPr/>
          <w:p>
            <w:pPr>
              <w:pStyle w:val="Compact"/>
              <w:jc w:val="left"/>
            </w:pPr>
            <w:r>
              <w:t xml:space="preserve">.08</w:t>
            </w:r>
          </w:p>
        </w:tc>
        <w:tc>
          <w:tcPr/>
          <w:p>
            <w:pPr>
              <w:pStyle w:val="Compact"/>
              <w:jc w:val="left"/>
            </w:pPr>
            <w:r>
              <w:t xml:space="preserve">.05</w:t>
            </w:r>
          </w:p>
        </w:tc>
        <w:tc>
          <w:tcPr/>
          <w:p>
            <w:pPr>
              <w:pStyle w:val="Compact"/>
              <w:jc w:val="left"/>
            </w:pPr>
            <w:r>
              <w:t xml:space="preserve">.07</w:t>
            </w:r>
          </w:p>
        </w:tc>
        <w:tc>
          <w:tcPr/>
          <w:p>
            <w:pPr>
              <w:pStyle w:val="Compact"/>
              <w:jc w:val="left"/>
            </w:pPr>
            <w:r>
              <w:t xml:space="preserve">.06</w:t>
            </w:r>
          </w:p>
        </w:tc>
        <w:tc>
          <w:tcPr/>
          <w:p>
            <w:pPr>
              <w:pStyle w:val="Compact"/>
              <w:jc w:val="left"/>
            </w:pPr>
            <w:r>
              <w:t xml:space="preserve">.20***</w:t>
            </w:r>
          </w:p>
        </w:tc>
        <w:tc>
          <w:tcPr/>
          <w:p>
            <w:pPr>
              <w:pStyle w:val="Compact"/>
              <w:jc w:val="left"/>
            </w:pPr>
            <w:r>
              <w:t xml:space="preserve">.08*</w:t>
            </w:r>
          </w:p>
        </w:tc>
        <w:tc>
          <w:tcPr/>
          <w:p>
            <w:pPr>
              <w:pStyle w:val="Compact"/>
              <w:jc w:val="left"/>
            </w:pPr>
            <w:r>
              <w:t xml:space="preserve">-</w:t>
            </w:r>
          </w:p>
        </w:tc>
        <w:tc>
          <w:tcPr/>
          <w:p>
            <w:pPr>
              <w:pStyle w:val="Compact"/>
            </w:pPr>
          </w:p>
        </w:tc>
        <w:tc>
          <w:tcPr/>
          <w:p>
            <w:pPr>
              <w:pStyle w:val="Compact"/>
              <w:jc w:val="left"/>
            </w:pPr>
            <w:r>
              <w:t xml:space="preserve">1.38 (0.49)</w:t>
            </w:r>
          </w:p>
        </w:tc>
      </w:tr>
      <w:tr>
        <w:tc>
          <w:tcPr/>
          <w:p>
            <w:pPr>
              <w:pStyle w:val="Compact"/>
            </w:pPr>
            <w:r>
              <w:t xml:space="preserve">9. DSES</w:t>
            </w:r>
          </w:p>
        </w:tc>
        <w:tc>
          <w:tcPr/>
          <w:p>
            <w:pPr>
              <w:pStyle w:val="Compact"/>
              <w:jc w:val="left"/>
            </w:pPr>
            <w:r>
              <w:t xml:space="preserve">.13</w:t>
            </w:r>
          </w:p>
        </w:tc>
        <w:tc>
          <w:tcPr/>
          <w:p>
            <w:pPr>
              <w:pStyle w:val="Compact"/>
              <w:jc w:val="left"/>
            </w:pPr>
            <w:r>
              <w:t xml:space="preserve">.09</w:t>
            </w:r>
          </w:p>
        </w:tc>
        <w:tc>
          <w:tcPr/>
          <w:p>
            <w:pPr>
              <w:pStyle w:val="Compact"/>
              <w:jc w:val="left"/>
            </w:pPr>
            <w:r>
              <w:t xml:space="preserve">.17*</w:t>
            </w:r>
          </w:p>
        </w:tc>
        <w:tc>
          <w:tcPr/>
          <w:p>
            <w:pPr>
              <w:pStyle w:val="Compact"/>
              <w:jc w:val="left"/>
            </w:pPr>
            <w:r>
              <w:t xml:space="preserve">.11</w:t>
            </w:r>
          </w:p>
        </w:tc>
        <w:tc>
          <w:tcPr/>
          <w:p>
            <w:pPr>
              <w:pStyle w:val="Compact"/>
              <w:jc w:val="left"/>
            </w:pPr>
            <w:r>
              <w:t xml:space="preserve">.09</w:t>
            </w:r>
          </w:p>
        </w:tc>
        <w:tc>
          <w:tcPr/>
          <w:p>
            <w:pPr>
              <w:pStyle w:val="Compact"/>
              <w:jc w:val="left"/>
            </w:pPr>
            <w:r>
              <w:t xml:space="preserve">-.06</w:t>
            </w:r>
          </w:p>
        </w:tc>
        <w:tc>
          <w:tcPr/>
          <w:p>
            <w:pPr>
              <w:pStyle w:val="Compact"/>
              <w:jc w:val="left"/>
            </w:pPr>
            <w:r>
              <w:t xml:space="preserve">-.02</w:t>
            </w:r>
          </w:p>
        </w:tc>
        <w:tc>
          <w:tcPr/>
          <w:p>
            <w:pPr>
              <w:pStyle w:val="Compact"/>
              <w:jc w:val="left"/>
            </w:pPr>
            <w:r>
              <w:t xml:space="preserve">.10</w:t>
            </w:r>
          </w:p>
        </w:tc>
        <w:tc>
          <w:tcPr/>
          <w:p>
            <w:pPr>
              <w:pStyle w:val="Compact"/>
              <w:jc w:val="left"/>
            </w:pPr>
            <w:r>
              <w:t xml:space="preserve">-</w:t>
            </w:r>
          </w:p>
        </w:tc>
        <w:tc>
          <w:tcPr/>
          <w:p>
            <w:pPr>
              <w:pStyle w:val="Compact"/>
              <w:jc w:val="left"/>
            </w:pPr>
            <w:r>
              <w:t xml:space="preserve">2.39 (1.10)</w:t>
            </w:r>
          </w:p>
        </w:tc>
      </w:tr>
      <w:tr>
        <w:tc>
          <w:tcPr/>
          <w:p>
            <w:pPr>
              <w:pStyle w:val="Compact"/>
            </w:pPr>
            <w:r>
              <w:t xml:space="preserve">10. GSES</w:t>
            </w:r>
          </w:p>
        </w:tc>
        <w:tc>
          <w:tcPr/>
          <w:p>
            <w:pPr>
              <w:pStyle w:val="Compact"/>
              <w:jc w:val="left"/>
            </w:pPr>
            <w:r>
              <w:t xml:space="preserve">.28***</w:t>
            </w:r>
          </w:p>
        </w:tc>
        <w:tc>
          <w:tcPr/>
          <w:p>
            <w:pPr>
              <w:pStyle w:val="Compact"/>
              <w:jc w:val="left"/>
            </w:pPr>
            <w:r>
              <w:t xml:space="preserve">.30***</w:t>
            </w:r>
          </w:p>
        </w:tc>
        <w:tc>
          <w:tcPr/>
          <w:p>
            <w:pPr>
              <w:pStyle w:val="Compact"/>
              <w:jc w:val="left"/>
            </w:pPr>
            <w:r>
              <w:t xml:space="preserve">.26***</w:t>
            </w:r>
          </w:p>
        </w:tc>
        <w:tc>
          <w:tcPr/>
          <w:p>
            <w:pPr>
              <w:pStyle w:val="Compact"/>
              <w:jc w:val="left"/>
            </w:pPr>
            <w:r>
              <w:t xml:space="preserve">.25***</w:t>
            </w:r>
          </w:p>
        </w:tc>
        <w:tc>
          <w:tcPr/>
          <w:p>
            <w:pPr>
              <w:pStyle w:val="Compact"/>
              <w:jc w:val="left"/>
            </w:pPr>
            <w:r>
              <w:t xml:space="preserve">.31***</w:t>
            </w:r>
          </w:p>
        </w:tc>
        <w:tc>
          <w:tcPr/>
          <w:p>
            <w:pPr>
              <w:pStyle w:val="Compact"/>
              <w:jc w:val="left"/>
            </w:pPr>
            <w:r>
              <w:t xml:space="preserve">-.44***</w:t>
            </w:r>
          </w:p>
        </w:tc>
        <w:tc>
          <w:tcPr/>
          <w:p>
            <w:pPr>
              <w:pStyle w:val="Compact"/>
              <w:jc w:val="left"/>
            </w:pPr>
            <w:r>
              <w:t xml:space="preserve">.08*</w:t>
            </w:r>
          </w:p>
        </w:tc>
        <w:tc>
          <w:tcPr/>
          <w:p>
            <w:pPr>
              <w:pStyle w:val="Compact"/>
              <w:jc w:val="left"/>
            </w:pPr>
            <w:r>
              <w:t xml:space="preserve">-.09*</w:t>
            </w:r>
          </w:p>
        </w:tc>
        <w:tc>
          <w:tcPr/>
          <w:p>
            <w:pPr>
              <w:pStyle w:val="Compact"/>
              <w:jc w:val="left"/>
            </w:pPr>
            <w:r>
              <w:t xml:space="preserve">.13</w:t>
            </w:r>
          </w:p>
        </w:tc>
        <w:tc>
          <w:tcPr/>
          <w:p>
            <w:pPr>
              <w:pStyle w:val="Compact"/>
              <w:jc w:val="left"/>
            </w:pPr>
            <w:r>
              <w:t xml:space="preserve">28.43 (4.95)</w:t>
            </w:r>
          </w:p>
        </w:tc>
      </w:tr>
    </w:tbl>
    <w:p>
      <w:pPr>
        <w:pStyle w:val="table-note"/>
      </w:pPr>
      <w:r>
        <w:rPr>
          <w:i/>
          <w:iCs/>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p>
      <w:pPr>
        <w:sectPr w:officer="true">
          <w:pgSz w:h="15840" w:w="15840" w:orient="landscape"/>
          <w:type w:val="continuous"/>
          <w:cols/>
        </w:sectPr>
      </w:pPr>
    </w:p>
    <w:bookmarkEnd w:id="46"/>
    <w:bookmarkStart w:id="48" w:name="invariance-testing-and-factor-loadings"/>
    <w:p>
      <w:pPr>
        <w:pStyle w:val="berschrift2"/>
      </w:pPr>
      <w:r>
        <w:t xml:space="preserve">Invariance testing and factor loadings</w:t>
      </w:r>
    </w:p>
    <w:p>
      <w:pPr>
        <w:pStyle w:val="FirstParagraph"/>
      </w:pPr>
      <w:r>
        <w:t xml:space="preserve">The results of the measurement invariance testing are summarized in Table</w:t>
      </w:r>
      <w:r>
        <w:t xml:space="preserve"> </w:t>
      </w:r>
      <w:r>
        <w:t xml:space="preserve">5</w:t>
      </w:r>
      <w:r>
        <w:t xml:space="preserve">). In this analysis, we report the scaled fit indices, as the robust versions could not be computed for the scalar and strict invariance models.</w:t>
      </w:r>
      <w:r>
        <w:t xml:space="preserve"> </w:t>
      </w:r>
      <w:r>
        <w:t xml:space="preserve"> </w:t>
      </w:r>
      <w:r>
        <w:t xml:space="preserve">It was revealed that in female group, factor intercorrelations exceeded 1.0 (Vigor-Absorption r=1.02). To ensure model stability, correlated residuals from the original Italian validation were removed, as they caused identification issues in the smaller female subsample. After this removal, the model included correlated errors only between items 1 and 2 (Vigor) and items 8 and 9 (Absorption). After this modification the model was the same as the Domínguez-Salas et al. (2022) model. In this simplified three-factor model, the change in the scaled Comparative Fit Index (</w:t>
      </w:r>
      <m:oMath>
        <m:r>
          <m:t>Δ</m:t>
        </m:r>
      </m:oMath>
      <w:r>
        <w:t xml:space="preserve">CFI) was less than 0.01 across all model comparisons. This finding strongly supports full measurement invariance and indicates that the UWES assesses work engagement equivalently in males and females.</w:t>
      </w:r>
    </w:p>
    <w:p>
      <w:pPr>
        <w:pStyle w:val="TableCaption"/>
      </w:pPr>
      <w:bookmarkStart w:id="47" w:name="tab:InvarTab"/>
      <w:bookmarkEnd w:id="47"/>
      <w:r>
        <w:t xml:space="preserve">Table 5</w:t>
      </w:r>
      <w:r>
        <w:br/>
      </w:r>
      <w:r>
        <w:rPr>
          <w:i/>
          <w:iCs/>
        </w:rPr>
        <w:t xml:space="preserve">Measurement</w:t>
      </w:r>
      <w:r>
        <w:rPr>
          <w:i/>
          <w:iCs/>
        </w:rPr>
        <w:t xml:space="preserve"> </w:t>
      </w:r>
      <w:r>
        <w:rPr>
          <w:i/>
          <w:iCs/>
        </w:rPr>
        <w:t xml:space="preserve">equivalence</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between</w:t>
      </w:r>
      <w:r>
        <w:rPr>
          <w:i/>
          <w:iCs/>
        </w:rPr>
        <w:t xml:space="preserve"> </w:t>
      </w:r>
      <w:r>
        <w:rPr>
          <w:i/>
          <w:iCs/>
        </w:rPr>
        <w:t xml:space="preserve">genders</w:t>
      </w:r>
    </w:p>
    <w:tbl>
      <w:tblPr>
        <w:tblStyle w:val="Table"/>
        <w:tblW w:type="auto" w:w="0"/>
        <w:tblLook w:firstRow="1" w:lastRow="0" w:firstColumn="0" w:lastColumn="0" w:noHBand="0" w:noVBand="0" w:val="0020"/>
        <w:tblCaption w:val="Table 5 Measurement equivalence of the UWES between genders"/>
      </w:tblPr>
      <w:tblGrid>
        <w:gridCol w:w="990"/>
        <w:gridCol w:w="990"/>
        <w:gridCol w:w="990"/>
        <w:gridCol w:w="990"/>
        <w:gridCol w:w="990"/>
        <w:gridCol w:w="990"/>
        <w:gridCol w:w="990"/>
        <w:gridCol w:w="990"/>
      </w:tblGrid>
      <w:tr>
        <w:trPr>
          <w:tblHeader w:val="on"/>
        </w:trPr>
        <w:tc>
          <w:tcPr/>
          <w:p>
            <w:pPr>
              <w:pStyle w:val="Compact"/>
              <w:jc w:val="left"/>
            </w:pPr>
            <w:r>
              <w:t xml:space="preserve">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Baseline</w:t>
            </w:r>
          </w:p>
        </w:tc>
        <w:tc>
          <w:tcPr/>
          <w:p>
            <w:pPr>
              <w:pStyle w:val="Compact"/>
              <w:jc w:val="left"/>
            </w:pPr>
            <w:r>
              <w:t xml:space="preserve">168.916</w:t>
            </w:r>
          </w:p>
        </w:tc>
        <w:tc>
          <w:tcPr/>
          <w:p>
            <w:pPr>
              <w:pStyle w:val="Compact"/>
              <w:jc w:val="left"/>
            </w:pPr>
            <w:r>
              <w:t xml:space="preserve">22</w:t>
            </w:r>
          </w:p>
        </w:tc>
        <w:tc>
          <w:tcPr/>
          <w:p>
            <w:pPr>
              <w:pStyle w:val="Compact"/>
              <w:jc w:val="left"/>
            </w:pPr>
            <w:r>
              <w:t xml:space="preserve">p &lt; .001</w:t>
            </w:r>
          </w:p>
        </w:tc>
        <w:tc>
          <w:tcPr/>
          <w:p>
            <w:pPr>
              <w:pStyle w:val="Compact"/>
              <w:jc w:val="left"/>
            </w:pPr>
            <w:r>
              <w:t xml:space="preserve">0.994</w:t>
            </w:r>
          </w:p>
        </w:tc>
        <w:tc>
          <w:tcPr/>
          <w:p>
            <w:pPr>
              <w:pStyle w:val="Compact"/>
              <w:jc w:val="left"/>
            </w:pPr>
            <w:r>
              <w:t xml:space="preserve">0.99</w:t>
            </w:r>
          </w:p>
        </w:tc>
        <w:tc>
          <w:tcPr/>
          <w:p>
            <w:pPr>
              <w:pStyle w:val="Compact"/>
              <w:jc w:val="left"/>
            </w:pPr>
            <w:r>
              <w:t xml:space="preserve">0.102 90% CI (0.088-0.116)</w:t>
            </w:r>
          </w:p>
        </w:tc>
        <w:tc>
          <w:tcPr/>
          <w:p>
            <w:pPr>
              <w:pStyle w:val="Compact"/>
              <w:jc w:val="left"/>
            </w:pPr>
            <w:r>
              <w:t xml:space="preserve">0.017</w:t>
            </w:r>
          </w:p>
        </w:tc>
      </w:tr>
      <w:tr>
        <w:tc>
          <w:tcPr/>
          <w:p>
            <w:pPr>
              <w:pStyle w:val="Compact"/>
              <w:jc w:val="left"/>
            </w:pPr>
            <w:r>
              <w:t xml:space="preserve">Configural</w:t>
            </w:r>
          </w:p>
        </w:tc>
        <w:tc>
          <w:tcPr/>
          <w:p>
            <w:pPr>
              <w:pStyle w:val="Compact"/>
              <w:jc w:val="left"/>
            </w:pPr>
            <w:r>
              <w:t xml:space="preserve">216.885</w:t>
            </w:r>
          </w:p>
        </w:tc>
        <w:tc>
          <w:tcPr/>
          <w:p>
            <w:pPr>
              <w:pStyle w:val="Compact"/>
              <w:jc w:val="left"/>
            </w:pPr>
            <w:r>
              <w:t xml:space="preserve">44</w:t>
            </w:r>
          </w:p>
        </w:tc>
        <w:tc>
          <w:tcPr/>
          <w:p>
            <w:pPr>
              <w:pStyle w:val="Compact"/>
              <w:jc w:val="left"/>
            </w:pPr>
            <w:r>
              <w:t xml:space="preserve">p &lt; .001</w:t>
            </w:r>
          </w:p>
        </w:tc>
        <w:tc>
          <w:tcPr/>
          <w:p>
            <w:pPr>
              <w:pStyle w:val="Compact"/>
              <w:jc w:val="left"/>
            </w:pPr>
            <w:r>
              <w:t xml:space="preserve">0.993</w:t>
            </w:r>
          </w:p>
        </w:tc>
        <w:tc>
          <w:tcPr/>
          <w:p>
            <w:pPr>
              <w:pStyle w:val="Compact"/>
              <w:jc w:val="left"/>
            </w:pPr>
            <w:r>
              <w:t xml:space="preserve">0.988</w:t>
            </w:r>
          </w:p>
        </w:tc>
        <w:tc>
          <w:tcPr/>
          <w:p>
            <w:pPr>
              <w:pStyle w:val="Compact"/>
              <w:jc w:val="left"/>
            </w:pPr>
            <w:r>
              <w:t xml:space="preserve">0.11 90% CI (0.096-0.125)</w:t>
            </w:r>
          </w:p>
        </w:tc>
        <w:tc>
          <w:tcPr/>
          <w:p>
            <w:pPr>
              <w:pStyle w:val="Compact"/>
              <w:jc w:val="left"/>
            </w:pPr>
            <w:r>
              <w:t xml:space="preserve">0.02</w:t>
            </w:r>
          </w:p>
        </w:tc>
      </w:tr>
      <w:tr>
        <w:tc>
          <w:tcPr/>
          <w:p>
            <w:pPr>
              <w:pStyle w:val="Compact"/>
              <w:jc w:val="left"/>
            </w:pPr>
            <w:r>
              <w:t xml:space="preserve">Metric</w:t>
            </w:r>
          </w:p>
        </w:tc>
        <w:tc>
          <w:tcPr/>
          <w:p>
            <w:pPr>
              <w:pStyle w:val="Compact"/>
              <w:jc w:val="left"/>
            </w:pPr>
            <w:r>
              <w:t xml:space="preserve">174.424</w:t>
            </w:r>
          </w:p>
        </w:tc>
        <w:tc>
          <w:tcPr/>
          <w:p>
            <w:pPr>
              <w:pStyle w:val="Compact"/>
              <w:jc w:val="left"/>
            </w:pPr>
            <w:r>
              <w:t xml:space="preserve">50</w:t>
            </w:r>
          </w:p>
        </w:tc>
        <w:tc>
          <w:tcPr/>
          <w:p>
            <w:pPr>
              <w:pStyle w:val="Compact"/>
              <w:jc w:val="left"/>
            </w:pPr>
            <w:r>
              <w:t xml:space="preserve">p &lt; .001</w:t>
            </w:r>
          </w:p>
        </w:tc>
        <w:tc>
          <w:tcPr/>
          <w:p>
            <w:pPr>
              <w:pStyle w:val="Compact"/>
              <w:jc w:val="left"/>
            </w:pPr>
            <w:r>
              <w:t xml:space="preserve">0.995</w:t>
            </w:r>
          </w:p>
        </w:tc>
        <w:tc>
          <w:tcPr/>
          <w:p>
            <w:pPr>
              <w:pStyle w:val="Compact"/>
              <w:jc w:val="left"/>
            </w:pPr>
            <w:r>
              <w:t xml:space="preserve">0.993</w:t>
            </w:r>
          </w:p>
        </w:tc>
        <w:tc>
          <w:tcPr/>
          <w:p>
            <w:pPr>
              <w:pStyle w:val="Compact"/>
              <w:jc w:val="left"/>
            </w:pPr>
            <w:r>
              <w:t xml:space="preserve">0.088 90% CI (0.074-0.102)</w:t>
            </w:r>
          </w:p>
        </w:tc>
        <w:tc>
          <w:tcPr/>
          <w:p>
            <w:pPr>
              <w:pStyle w:val="Compact"/>
              <w:jc w:val="left"/>
            </w:pPr>
            <w:r>
              <w:t xml:space="preserve">0.022</w:t>
            </w:r>
          </w:p>
        </w:tc>
      </w:tr>
      <w:tr>
        <w:tc>
          <w:tcPr/>
          <w:p>
            <w:pPr>
              <w:pStyle w:val="Compact"/>
              <w:jc w:val="left"/>
            </w:pPr>
            <w:r>
              <w:t xml:space="preserve">Scalar</w:t>
            </w:r>
          </w:p>
        </w:tc>
        <w:tc>
          <w:tcPr/>
          <w:p>
            <w:pPr>
              <w:pStyle w:val="Compact"/>
              <w:jc w:val="left"/>
            </w:pPr>
            <w:r>
              <w:t xml:space="preserve">187.198</w:t>
            </w:r>
          </w:p>
        </w:tc>
        <w:tc>
          <w:tcPr/>
          <w:p>
            <w:pPr>
              <w:pStyle w:val="Compact"/>
              <w:jc w:val="left"/>
            </w:pPr>
            <w:r>
              <w:t xml:space="preserve">92</w:t>
            </w:r>
          </w:p>
        </w:tc>
        <w:tc>
          <w:tcPr/>
          <w:p>
            <w:pPr>
              <w:pStyle w:val="Compact"/>
              <w:jc w:val="left"/>
            </w:pPr>
            <w:r>
              <w:t xml:space="preserve">p &lt; .001</w:t>
            </w:r>
          </w:p>
        </w:tc>
        <w:tc>
          <w:tcPr/>
          <w:p>
            <w:pPr>
              <w:pStyle w:val="Compact"/>
              <w:jc w:val="left"/>
            </w:pPr>
            <w:r>
              <w:t xml:space="preserve">0.996</w:t>
            </w:r>
          </w:p>
        </w:tc>
        <w:tc>
          <w:tcPr/>
          <w:p>
            <w:pPr>
              <w:pStyle w:val="Compact"/>
              <w:jc w:val="left"/>
            </w:pPr>
            <w:r>
              <w:t xml:space="preserve">0.997</w:t>
            </w:r>
          </w:p>
        </w:tc>
        <w:tc>
          <w:tcPr/>
          <w:p>
            <w:pPr>
              <w:pStyle w:val="Compact"/>
              <w:jc w:val="left"/>
            </w:pPr>
            <w:r>
              <w:t xml:space="preserve">0.057 90% CI (0.045-0.068)</w:t>
            </w:r>
          </w:p>
        </w:tc>
        <w:tc>
          <w:tcPr/>
          <w:p>
            <w:pPr>
              <w:pStyle w:val="Compact"/>
              <w:jc w:val="left"/>
            </w:pPr>
            <w:r>
              <w:t xml:space="preserve">0.021</w:t>
            </w:r>
          </w:p>
        </w:tc>
      </w:tr>
      <w:tr>
        <w:tc>
          <w:tcPr/>
          <w:p>
            <w:pPr>
              <w:pStyle w:val="Compact"/>
              <w:jc w:val="left"/>
            </w:pPr>
            <w:r>
              <w:t xml:space="preserve">Strict</w:t>
            </w:r>
          </w:p>
        </w:tc>
        <w:tc>
          <w:tcPr/>
          <w:p>
            <w:pPr>
              <w:pStyle w:val="Compact"/>
              <w:jc w:val="left"/>
            </w:pPr>
            <w:r>
              <w:t xml:space="preserve">187.198</w:t>
            </w:r>
          </w:p>
        </w:tc>
        <w:tc>
          <w:tcPr/>
          <w:p>
            <w:pPr>
              <w:pStyle w:val="Compact"/>
              <w:jc w:val="left"/>
            </w:pPr>
            <w:r>
              <w:t xml:space="preserve">92</w:t>
            </w:r>
          </w:p>
        </w:tc>
        <w:tc>
          <w:tcPr/>
          <w:p>
            <w:pPr>
              <w:pStyle w:val="Compact"/>
              <w:jc w:val="left"/>
            </w:pPr>
            <w:r>
              <w:t xml:space="preserve">p &lt; .001</w:t>
            </w:r>
          </w:p>
        </w:tc>
        <w:tc>
          <w:tcPr/>
          <w:p>
            <w:pPr>
              <w:pStyle w:val="Compact"/>
              <w:jc w:val="left"/>
            </w:pPr>
            <w:r>
              <w:t xml:space="preserve">0.996</w:t>
            </w:r>
          </w:p>
        </w:tc>
        <w:tc>
          <w:tcPr/>
          <w:p>
            <w:pPr>
              <w:pStyle w:val="Compact"/>
              <w:jc w:val="left"/>
            </w:pPr>
            <w:r>
              <w:t xml:space="preserve">0.997</w:t>
            </w:r>
          </w:p>
        </w:tc>
        <w:tc>
          <w:tcPr/>
          <w:p>
            <w:pPr>
              <w:pStyle w:val="Compact"/>
              <w:jc w:val="left"/>
            </w:pPr>
            <w:r>
              <w:t xml:space="preserve">0.057 90% CI (0.045-0.068)</w:t>
            </w:r>
          </w:p>
        </w:tc>
        <w:tc>
          <w:tcPr/>
          <w:p>
            <w:pPr>
              <w:pStyle w:val="Compact"/>
              <w:jc w:val="left"/>
            </w:pPr>
            <w:r>
              <w:t xml:space="preserve">0.021</w:t>
            </w:r>
          </w:p>
        </w:tc>
      </w:tr>
    </w:tbl>
    <w:p>
      <w:pPr>
        <w:pStyle w:val="table-note"/>
      </w:pPr>
      <w:r>
        <w:rPr>
          <w:i/>
          <w:iCs/>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bookmarkEnd w:id="48"/>
    <w:bookmarkStart w:id="50" w:name="X1a7d1e12bf1bc5f0a5cbe808ae507111ebaf22c"/>
    <w:p>
      <w:pPr>
        <w:pStyle w:val="berschrift2"/>
      </w:pPr>
      <w:r>
        <w:t xml:space="preserve">Association of the UWES with chronic health ilnesses</w:t>
      </w:r>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w:t>
      </w:r>
      <w:r>
        <w:t xml:space="preserve"> </w:t>
      </w:r>
      <w:r>
        <w:t xml:space="preserve">6</w:t>
      </w:r>
      <w:r>
        <w:t xml:space="preserve">).</w:t>
      </w:r>
    </w:p>
    <w:p>
      <w:pPr>
        <w:pStyle w:val="TableCaption"/>
      </w:pPr>
      <w:bookmarkStart w:id="49" w:name="tab:LogRegChronicDiseas"/>
      <w:bookmarkEnd w:id="49"/>
      <w:r>
        <w:t xml:space="preserve">Table 6</w:t>
      </w:r>
      <w:r>
        <w:br/>
      </w:r>
      <w:r>
        <w:rPr>
          <w:i/>
          <w:iCs/>
        </w:rPr>
        <w:t xml:space="preserve">Logistic</w:t>
      </w:r>
      <w:r>
        <w:rPr>
          <w:i/>
          <w:iCs/>
        </w:rPr>
        <w:t xml:space="preserve"> </w:t>
      </w:r>
      <w:r>
        <w:rPr>
          <w:i/>
          <w:iCs/>
        </w:rPr>
        <w:t xml:space="preserve">regression</w:t>
      </w:r>
      <w:r>
        <w:rPr>
          <w:i/>
          <w:iCs/>
        </w:rPr>
        <w:t xml:space="preserve"> </w:t>
      </w:r>
      <w:r>
        <w:rPr>
          <w:i/>
          <w:iCs/>
        </w:rPr>
        <w:t xml:space="preserve">table</w:t>
      </w:r>
      <w:r>
        <w:rPr>
          <w:i/>
          <w:iCs/>
        </w:rPr>
        <w:t xml:space="preserve"> </w:t>
      </w:r>
      <w:r>
        <w:rPr>
          <w:i/>
          <w:iCs/>
        </w:rPr>
        <w:t xml:space="preserve">depicting</w:t>
      </w:r>
      <w:r>
        <w:rPr>
          <w:i/>
          <w:iCs/>
        </w:rPr>
        <w:t xml:space="preserve"> </w:t>
      </w:r>
      <w:r>
        <w:rPr>
          <w:i/>
          <w:iCs/>
        </w:rPr>
        <w:t xml:space="preserve">associations</w:t>
      </w:r>
      <w:r>
        <w:rPr>
          <w:i/>
          <w:iCs/>
        </w:rPr>
        <w:t xml:space="preserve"> </w:t>
      </w:r>
      <w:r>
        <w:rPr>
          <w:i/>
          <w:iCs/>
        </w:rPr>
        <w:t xml:space="preserve">(in</w:t>
      </w:r>
      <w:r>
        <w:rPr>
          <w:i/>
          <w:iCs/>
        </w:rPr>
        <w:t xml:space="preserve"> </w:t>
      </w:r>
      <w:r>
        <w:rPr>
          <w:i/>
          <w:iCs/>
        </w:rPr>
        <w:t xml:space="preserve">odds</w:t>
      </w:r>
      <w:r>
        <w:rPr>
          <w:i/>
          <w:iCs/>
        </w:rPr>
        <w:t xml:space="preserve"> </w:t>
      </w:r>
      <w:r>
        <w:rPr>
          <w:i/>
          <w:iCs/>
        </w:rPr>
        <w:t xml:space="preserve">ratios)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and</w:t>
      </w:r>
      <w:r>
        <w:rPr>
          <w:i/>
          <w:iCs/>
        </w:rPr>
        <w:t xml:space="preserve"> </w:t>
      </w:r>
      <w:r>
        <w:rPr>
          <w:i/>
          <w:iCs/>
        </w:rPr>
        <w:t xml:space="preserve">chronic</w:t>
      </w:r>
      <w:r>
        <w:rPr>
          <w:i/>
          <w:iCs/>
        </w:rPr>
        <w:t xml:space="preserve"> </w:t>
      </w:r>
      <w:r>
        <w:rPr>
          <w:i/>
          <w:iCs/>
        </w:rPr>
        <w:t xml:space="preserve">diseases</w:t>
      </w:r>
    </w:p>
    <w:tbl>
      <w:tblPr>
        <w:tblStyle w:val="Table"/>
        <w:tblW w:type="auto" w:w="0"/>
        <w:tblLook w:firstRow="1" w:lastRow="0" w:firstColumn="0" w:lastColumn="0" w:noHBand="0" w:noVBand="0" w:val="0020"/>
        <w:tblCaption w:val="Table 6 Logistic regression table depicting associations (in odds ratios) between the UWES and chronic diseases"/>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Skin diseases eczema</w:t>
            </w:r>
          </w:p>
        </w:tc>
        <w:tc>
          <w:tcPr/>
          <w:p>
            <w:pPr>
              <w:pStyle w:val="Compact"/>
              <w:jc w:val="left"/>
            </w:pPr>
            <w:r>
              <w:t xml:space="preserve">Pain of unclear origin</w:t>
            </w:r>
          </w:p>
        </w:tc>
        <w:tc>
          <w:tcPr/>
          <w:p>
            <w:pPr>
              <w:pStyle w:val="Compact"/>
              <w:jc w:val="left"/>
            </w:pPr>
            <w:r>
              <w:t xml:space="preserve">Hypertension</w:t>
            </w:r>
          </w:p>
        </w:tc>
        <w:tc>
          <w:tcPr/>
          <w:p>
            <w:pPr>
              <w:pStyle w:val="Compact"/>
              <w:jc w:val="left"/>
            </w:pPr>
            <w:r>
              <w:t xml:space="preserve">Diabetes</w:t>
            </w:r>
          </w:p>
        </w:tc>
        <w:tc>
          <w:tcPr/>
          <w:p>
            <w:pPr>
              <w:pStyle w:val="Compact"/>
              <w:jc w:val="left"/>
            </w:pPr>
            <w:r>
              <w:t xml:space="preserve">Arthritis</w:t>
            </w:r>
          </w:p>
        </w:tc>
      </w:tr>
      <w:tr>
        <w:tc>
          <w:tcPr/>
          <w:p>
            <w:pPr>
              <w:pStyle w:val="Compact"/>
            </w:pPr>
            <w:r>
              <w:t xml:space="preserve">Crude effect</w:t>
            </w:r>
          </w:p>
        </w:tc>
        <w:tc>
          <w:tcPr/>
          <w:p>
            <w:pPr>
              <w:pStyle w:val="Compact"/>
              <w:jc w:val="left"/>
            </w:pPr>
            <w:r>
              <w:t xml:space="preserve">0.98* (0.95, 1.00)</w:t>
            </w:r>
          </w:p>
        </w:tc>
        <w:tc>
          <w:tcPr/>
          <w:p>
            <w:pPr>
              <w:pStyle w:val="Compact"/>
              <w:jc w:val="left"/>
            </w:pPr>
            <w:r>
              <w:t xml:space="preserve">0.93** (0.89, 0.97)</w:t>
            </w:r>
          </w:p>
        </w:tc>
        <w:tc>
          <w:tcPr/>
          <w:p>
            <w:pPr>
              <w:pStyle w:val="Compact"/>
              <w:jc w:val="left"/>
            </w:pPr>
            <w:r>
              <w:t xml:space="preserve">1.01 (0.99, 1.03)</w:t>
            </w:r>
          </w:p>
        </w:tc>
        <w:tc>
          <w:tcPr/>
          <w:p>
            <w:pPr>
              <w:pStyle w:val="Compact"/>
              <w:jc w:val="left"/>
            </w:pPr>
            <w:r>
              <w:t xml:space="preserve">1.00 (0.98, 1.03)</w:t>
            </w:r>
          </w:p>
        </w:tc>
        <w:tc>
          <w:tcPr/>
          <w:p>
            <w:pPr>
              <w:pStyle w:val="Compact"/>
              <w:jc w:val="left"/>
            </w:pPr>
            <w:r>
              <w:t xml:space="preserve">0.97 (0.95, 1.01)</w:t>
            </w:r>
          </w:p>
        </w:tc>
      </w:tr>
      <w:tr>
        <w:tc>
          <w:tcPr/>
          <w:p>
            <w:pPr>
              <w:pStyle w:val="Compact"/>
            </w:pPr>
            <w:r>
              <w:t xml:space="preserve">Adjusted effect</w:t>
            </w:r>
          </w:p>
        </w:tc>
        <w:tc>
          <w:tcPr/>
          <w:p>
            <w:pPr>
              <w:pStyle w:val="Compact"/>
              <w:jc w:val="left"/>
            </w:pPr>
            <w:r>
              <w:t xml:space="preserve">0.98 (0.96, 1.00)</w:t>
            </w:r>
          </w:p>
        </w:tc>
        <w:tc>
          <w:tcPr/>
          <w:p>
            <w:pPr>
              <w:pStyle w:val="Compact"/>
              <w:jc w:val="left"/>
            </w:pPr>
            <w:r>
              <w:t xml:space="preserve">0.94** (0.90, 0.98)</w:t>
            </w:r>
          </w:p>
        </w:tc>
        <w:tc>
          <w:tcPr/>
          <w:p>
            <w:pPr>
              <w:pStyle w:val="Compact"/>
              <w:jc w:val="left"/>
            </w:pPr>
            <w:r>
              <w:t xml:space="preserve">1.01 (0.99, 1.03)</w:t>
            </w:r>
          </w:p>
        </w:tc>
        <w:tc>
          <w:tcPr/>
          <w:p>
            <w:pPr>
              <w:pStyle w:val="Compact"/>
              <w:jc w:val="left"/>
            </w:pPr>
            <w:r>
              <w:t xml:space="preserve">1.01 (0.98, 1.03)</w:t>
            </w:r>
          </w:p>
        </w:tc>
        <w:tc>
          <w:tcPr/>
          <w:p>
            <w:pPr>
              <w:pStyle w:val="Compact"/>
              <w:jc w:val="left"/>
            </w:pPr>
            <w:r>
              <w:t xml:space="preserve">0.98 (0.95, 1.01)</w:t>
            </w:r>
          </w:p>
        </w:tc>
      </w:tr>
      <w:tr>
        <w:tc>
          <w:tcPr/>
          <w:p>
            <w:pPr>
              <w:pStyle w:val="Compact"/>
            </w:pPr>
          </w:p>
        </w:tc>
        <w:tc>
          <w:tcPr/>
          <w:p>
            <w:pPr>
              <w:pStyle w:val="Compact"/>
              <w:jc w:val="left"/>
            </w:pPr>
            <w:r>
              <w:t xml:space="preserve">Depression/Anxiety</w:t>
            </w:r>
          </w:p>
        </w:tc>
        <w:tc>
          <w:tcPr/>
          <w:p>
            <w:pPr>
              <w:pStyle w:val="Compact"/>
              <w:jc w:val="left"/>
            </w:pPr>
            <w:r>
              <w:t xml:space="preserve">Migraine</w:t>
            </w:r>
          </w:p>
        </w:tc>
        <w:tc>
          <w:tcPr/>
          <w:p>
            <w:pPr>
              <w:pStyle w:val="Compact"/>
              <w:jc w:val="left"/>
            </w:pPr>
            <w:r>
              <w:t xml:space="preserve">Cancer</w:t>
            </w:r>
          </w:p>
        </w:tc>
        <w:tc>
          <w:tcPr/>
          <w:p>
            <w:pPr>
              <w:pStyle w:val="Compact"/>
              <w:jc w:val="left"/>
            </w:pPr>
            <w:r>
              <w:t xml:space="preserve">Thyroid disease</w:t>
            </w:r>
          </w:p>
        </w:tc>
        <w:tc>
          <w:tcPr/>
          <w:p>
            <w:pPr>
              <w:pStyle w:val="Compact"/>
              <w:jc w:val="left"/>
            </w:pPr>
            <w:r>
              <w:t xml:space="preserve">Astma</w:t>
            </w:r>
          </w:p>
        </w:tc>
      </w:tr>
      <w:tr>
        <w:tc>
          <w:tcPr/>
          <w:p>
            <w:pPr>
              <w:pStyle w:val="Compact"/>
            </w:pPr>
            <w:r>
              <w:t xml:space="preserve">Crude effect</w:t>
            </w:r>
          </w:p>
        </w:tc>
        <w:tc>
          <w:tcPr/>
          <w:p>
            <w:pPr>
              <w:pStyle w:val="Compact"/>
              <w:jc w:val="left"/>
            </w:pPr>
            <w:r>
              <w:t xml:space="preserve">0.99 (0.96, 1.02)</w:t>
            </w:r>
          </w:p>
        </w:tc>
        <w:tc>
          <w:tcPr/>
          <w:p>
            <w:pPr>
              <w:pStyle w:val="Compact"/>
              <w:jc w:val="left"/>
            </w:pPr>
            <w:r>
              <w:t xml:space="preserve">1.00 (0.97, 1.03)</w:t>
            </w:r>
          </w:p>
        </w:tc>
        <w:tc>
          <w:tcPr/>
          <w:p>
            <w:pPr>
              <w:pStyle w:val="Compact"/>
              <w:jc w:val="left"/>
            </w:pPr>
            <w:r>
              <w:t xml:space="preserve">1.00 (0.95, 1.07)</w:t>
            </w:r>
          </w:p>
        </w:tc>
        <w:tc>
          <w:tcPr/>
          <w:p>
            <w:pPr>
              <w:pStyle w:val="Compact"/>
              <w:jc w:val="left"/>
            </w:pPr>
            <w:r>
              <w:t xml:space="preserve">1.01 (0.99, 1.04)</w:t>
            </w:r>
          </w:p>
        </w:tc>
        <w:tc>
          <w:tcPr/>
          <w:p>
            <w:pPr>
              <w:pStyle w:val="Compact"/>
              <w:jc w:val="left"/>
            </w:pPr>
            <w:r>
              <w:t xml:space="preserve">0.98 (0.96, 1.00)</w:t>
            </w:r>
          </w:p>
        </w:tc>
      </w:tr>
      <w:tr>
        <w:tc>
          <w:tcPr/>
          <w:p>
            <w:pPr>
              <w:pStyle w:val="Compact"/>
            </w:pPr>
            <w:r>
              <w:t xml:space="preserve">Adjusted effect</w:t>
            </w:r>
          </w:p>
        </w:tc>
        <w:tc>
          <w:tcPr/>
          <w:p>
            <w:pPr>
              <w:pStyle w:val="Compact"/>
              <w:jc w:val="left"/>
            </w:pPr>
            <w:r>
              <w:t xml:space="preserve">1.00 (0.97, 1.02)</w:t>
            </w:r>
          </w:p>
        </w:tc>
        <w:tc>
          <w:tcPr/>
          <w:p>
            <w:pPr>
              <w:pStyle w:val="Compact"/>
              <w:jc w:val="left"/>
            </w:pPr>
            <w:r>
              <w:t xml:space="preserve">1.00 (0.97, 1.04)</w:t>
            </w:r>
          </w:p>
        </w:tc>
        <w:tc>
          <w:tcPr/>
          <w:p>
            <w:pPr>
              <w:pStyle w:val="Compact"/>
              <w:jc w:val="left"/>
            </w:pPr>
            <w:r>
              <w:t xml:space="preserve">1.00 (0.94, 1.07)</w:t>
            </w:r>
          </w:p>
        </w:tc>
        <w:tc>
          <w:tcPr/>
          <w:p>
            <w:pPr>
              <w:pStyle w:val="Compact"/>
              <w:jc w:val="left"/>
            </w:pPr>
            <w:r>
              <w:t xml:space="preserve">1.02 (1.00, 1.05)</w:t>
            </w:r>
          </w:p>
        </w:tc>
        <w:tc>
          <w:tcPr/>
          <w:p>
            <w:pPr>
              <w:pStyle w:val="Compact"/>
              <w:jc w:val="left"/>
            </w:pPr>
            <w:r>
              <w:t xml:space="preserve">0.98 (0.96, 1.01)</w:t>
            </w:r>
          </w:p>
        </w:tc>
      </w:tr>
      <w:tr>
        <w:tc>
          <w:tcPr/>
          <w:p>
            <w:pPr>
              <w:pStyle w:val="Compact"/>
            </w:pPr>
          </w:p>
        </w:tc>
        <w:tc>
          <w:tcPr/>
          <w:p>
            <w:pPr>
              <w:pStyle w:val="Compact"/>
              <w:jc w:val="left"/>
            </w:pPr>
            <w:r>
              <w:t xml:space="preserve">Gastric or duodenal ulcers</w:t>
            </w:r>
          </w:p>
        </w:tc>
        <w:tc>
          <w:tcPr/>
          <w:p>
            <w:pPr>
              <w:pStyle w:val="Compact"/>
              <w:jc w:val="left"/>
            </w:pPr>
            <w:r>
              <w:t xml:space="preserve">Chronic lung disease</w:t>
            </w:r>
          </w:p>
        </w:tc>
        <w:tc>
          <w:tcPr/>
          <w:p>
            <w:pPr>
              <w:pStyle w:val="Compact"/>
              <w:jc w:val="left"/>
            </w:pPr>
            <w:r>
              <w:t xml:space="preserve">Skin diseases eczema</w:t>
            </w:r>
          </w:p>
        </w:tc>
        <w:tc>
          <w:tcPr/>
          <w:p>
            <w:pPr>
              <w:pStyle w:val="Compact"/>
              <w:jc w:val="left"/>
            </w:pPr>
            <w:r>
              <w:t xml:space="preserve">Allergy</w:t>
            </w:r>
          </w:p>
        </w:tc>
        <w:tc>
          <w:tcPr/>
          <w:p>
            <w:pPr>
              <w:pStyle w:val="Compact"/>
              <w:jc w:val="left"/>
            </w:pPr>
            <w:r>
              <w:t xml:space="preserve">Pain in the small pelvis</w:t>
            </w:r>
          </w:p>
        </w:tc>
      </w:tr>
      <w:tr>
        <w:tc>
          <w:tcPr/>
          <w:p>
            <w:pPr>
              <w:pStyle w:val="Compact"/>
            </w:pPr>
            <w:r>
              <w:t xml:space="preserve">Crude effect</w:t>
            </w:r>
          </w:p>
        </w:tc>
        <w:tc>
          <w:tcPr/>
          <w:p>
            <w:pPr>
              <w:pStyle w:val="Compact"/>
              <w:jc w:val="left"/>
            </w:pPr>
            <w:r>
              <w:t xml:space="preserve">1.01 (0.95, 1.10)</w:t>
            </w:r>
          </w:p>
        </w:tc>
        <w:tc>
          <w:tcPr/>
          <w:p>
            <w:pPr>
              <w:pStyle w:val="Compact"/>
              <w:jc w:val="left"/>
            </w:pPr>
            <w:r>
              <w:t xml:space="preserve">0.97 (0.92, 1.02)</w:t>
            </w:r>
          </w:p>
        </w:tc>
        <w:tc>
          <w:tcPr/>
          <w:p>
            <w:pPr>
              <w:pStyle w:val="Compact"/>
              <w:jc w:val="left"/>
            </w:pPr>
            <w:r>
              <w:t xml:space="preserve">0.98* (0.95, 1.00)</w:t>
            </w:r>
          </w:p>
        </w:tc>
        <w:tc>
          <w:tcPr/>
          <w:p>
            <w:pPr>
              <w:pStyle w:val="Compact"/>
              <w:jc w:val="left"/>
            </w:pPr>
            <w:r>
              <w:t xml:space="preserve">0.99 (0.97, 1.01)</w:t>
            </w:r>
          </w:p>
        </w:tc>
        <w:tc>
          <w:tcPr/>
          <w:p>
            <w:pPr>
              <w:pStyle w:val="Compact"/>
              <w:jc w:val="left"/>
            </w:pPr>
            <w:r>
              <w:t xml:space="preserve">1.00 (0.96, 1.05)</w:t>
            </w:r>
          </w:p>
        </w:tc>
      </w:tr>
      <w:tr>
        <w:tc>
          <w:tcPr/>
          <w:p>
            <w:pPr>
              <w:pStyle w:val="Compact"/>
            </w:pPr>
            <w:r>
              <w:t xml:space="preserve">Adjusted effect</w:t>
            </w:r>
          </w:p>
        </w:tc>
        <w:tc>
          <w:tcPr/>
          <w:p>
            <w:pPr>
              <w:pStyle w:val="Compact"/>
              <w:jc w:val="left"/>
            </w:pPr>
            <w:r>
              <w:t xml:space="preserve">1.01 (0.94, 1.10)</w:t>
            </w:r>
          </w:p>
        </w:tc>
        <w:tc>
          <w:tcPr/>
          <w:p>
            <w:pPr>
              <w:pStyle w:val="Compact"/>
              <w:jc w:val="left"/>
            </w:pPr>
            <w:r>
              <w:t xml:space="preserve">0.97 (0.93, 1.02)</w:t>
            </w:r>
          </w:p>
        </w:tc>
        <w:tc>
          <w:tcPr/>
          <w:p>
            <w:pPr>
              <w:pStyle w:val="Compact"/>
              <w:jc w:val="left"/>
            </w:pPr>
            <w:r>
              <w:t xml:space="preserve">0.98 (0.96, 1.00)</w:t>
            </w:r>
          </w:p>
        </w:tc>
        <w:tc>
          <w:tcPr/>
          <w:p>
            <w:pPr>
              <w:pStyle w:val="Compact"/>
              <w:jc w:val="left"/>
            </w:pPr>
            <w:r>
              <w:t xml:space="preserve">0.99 (0.97, 1.01)</w:t>
            </w:r>
          </w:p>
        </w:tc>
        <w:tc>
          <w:tcPr/>
          <w:p>
            <w:pPr>
              <w:pStyle w:val="Compact"/>
              <w:jc w:val="left"/>
            </w:pPr>
            <w:r>
              <w:t xml:space="preserve">1.01 (0.97, 1.05)</w:t>
            </w:r>
          </w:p>
        </w:tc>
      </w:tr>
      <w:tr>
        <w:tc>
          <w:tcPr/>
          <w:p>
            <w:pPr>
              <w:pStyle w:val="Compact"/>
            </w:pPr>
          </w:p>
        </w:tc>
        <w:tc>
          <w:tcPr/>
          <w:p>
            <w:pPr>
              <w:pStyle w:val="Compact"/>
              <w:jc w:val="left"/>
            </w:pPr>
            <w:r>
              <w:t xml:space="preserve">Ischemic heart disease</w:t>
            </w:r>
          </w:p>
        </w:tc>
        <w:tc>
          <w:tcPr/>
          <w:p>
            <w:pPr>
              <w:pStyle w:val="Compact"/>
              <w:jc w:val="left"/>
            </w:pPr>
            <w:r>
              <w:t xml:space="preserve">Obesity</w:t>
            </w:r>
          </w:p>
        </w:tc>
        <w:tc>
          <w:tcPr/>
          <w:p>
            <w:pPr>
              <w:pStyle w:val="Compact"/>
              <w:jc w:val="left"/>
            </w:pPr>
            <w:r>
              <w:t xml:space="preserve">Stroke</w:t>
            </w:r>
          </w:p>
        </w:tc>
        <w:tc>
          <w:tcPr/>
          <w:p>
            <w:pPr>
              <w:pStyle w:val="Compact"/>
              <w:jc w:val="left"/>
            </w:pPr>
            <w:r>
              <w:t xml:space="preserve">Back pain</w:t>
            </w:r>
          </w:p>
        </w:tc>
        <w:tc>
          <w:tcPr/>
          <w:p>
            <w:pPr>
              <w:pStyle w:val="Compact"/>
            </w:pPr>
          </w:p>
        </w:tc>
      </w:tr>
      <w:tr>
        <w:tc>
          <w:tcPr/>
          <w:p>
            <w:pPr>
              <w:pStyle w:val="Compact"/>
            </w:pPr>
            <w:r>
              <w:t xml:space="preserve">Crude effect</w:t>
            </w:r>
          </w:p>
        </w:tc>
        <w:tc>
          <w:tcPr/>
          <w:p>
            <w:pPr>
              <w:pStyle w:val="Compact"/>
              <w:jc w:val="left"/>
            </w:pPr>
            <w:r>
              <w:t xml:space="preserve">1.00 (0.93, 1.08)</w:t>
            </w:r>
          </w:p>
        </w:tc>
        <w:tc>
          <w:tcPr/>
          <w:p>
            <w:pPr>
              <w:pStyle w:val="Compact"/>
              <w:jc w:val="left"/>
            </w:pPr>
            <w:r>
              <w:t xml:space="preserve">0.99 (0.97, 1.01)</w:t>
            </w:r>
          </w:p>
        </w:tc>
        <w:tc>
          <w:tcPr/>
          <w:p>
            <w:pPr>
              <w:pStyle w:val="Compact"/>
              <w:jc w:val="left"/>
            </w:pPr>
            <w:r>
              <w:t xml:space="preserve">0.95 (0.87, 1.04)</w:t>
            </w:r>
          </w:p>
        </w:tc>
        <w:tc>
          <w:tcPr/>
          <w:p>
            <w:pPr>
              <w:pStyle w:val="Compact"/>
              <w:jc w:val="left"/>
            </w:pPr>
            <w:r>
              <w:t xml:space="preserve">0.99 (0.97, 1.00)</w:t>
            </w:r>
          </w:p>
        </w:tc>
        <w:tc>
          <w:tcPr/>
          <w:p>
            <w:pPr>
              <w:pStyle w:val="Compact"/>
            </w:pPr>
          </w:p>
        </w:tc>
      </w:tr>
      <w:tr>
        <w:tc>
          <w:tcPr/>
          <w:p>
            <w:pPr>
              <w:pStyle w:val="Compact"/>
            </w:pPr>
            <w:r>
              <w:t xml:space="preserve">Adjusted effect</w:t>
            </w:r>
          </w:p>
        </w:tc>
        <w:tc>
          <w:tcPr/>
          <w:p>
            <w:pPr>
              <w:pStyle w:val="Compact"/>
              <w:jc w:val="left"/>
            </w:pPr>
            <w:r>
              <w:t xml:space="preserve">0.99 (0.92, 1.07)</w:t>
            </w:r>
          </w:p>
        </w:tc>
        <w:tc>
          <w:tcPr/>
          <w:p>
            <w:pPr>
              <w:pStyle w:val="Compact"/>
              <w:jc w:val="left"/>
            </w:pPr>
            <w:r>
              <w:t xml:space="preserve">0.99 (0.97, 1.01)</w:t>
            </w:r>
          </w:p>
        </w:tc>
        <w:tc>
          <w:tcPr/>
          <w:p>
            <w:pPr>
              <w:pStyle w:val="Compact"/>
              <w:jc w:val="left"/>
            </w:pPr>
            <w:r>
              <w:t xml:space="preserve">0.95 (0.86, 1.04)</w:t>
            </w:r>
          </w:p>
        </w:tc>
        <w:tc>
          <w:tcPr/>
          <w:p>
            <w:pPr>
              <w:pStyle w:val="Compact"/>
              <w:jc w:val="left"/>
            </w:pPr>
            <w:r>
              <w:t xml:space="preserve">0.99 (0.98, 1.01)</w:t>
            </w:r>
          </w:p>
        </w:tc>
        <w:tc>
          <w:tcPr/>
          <w:p>
            <w:pPr>
              <w:pStyle w:val="Compact"/>
            </w:pPr>
          </w:p>
        </w:tc>
      </w:tr>
    </w:tbl>
    <w:p>
      <w:pPr>
        <w:pStyle w:val="table-note"/>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50"/>
    <w:bookmarkEnd w:id="51"/>
    <w:bookmarkStart w:id="53" w:name="X441c6b8c517f6df536dff8a3eea3fed73bd9637"/>
    <w:p>
      <w:pPr>
        <w:pStyle w:val="berschrift1"/>
      </w:pPr>
      <w:r>
        <w:t xml:space="preserve">Association of the UWES with health risk behaviour</w:t>
      </w:r>
    </w:p>
    <w:p>
      <w:pPr>
        <w:pStyle w:val="FirstParagraph"/>
      </w:pPr>
      <w:r>
        <w:t xml:space="preserve">Results of logistic regression suggested that there is no relationship between work engagement and the smoking, alcohol drinking, drug abuse, coffee drinking or using computer or television for recreation in both crude and adjusted effect (Table</w:t>
      </w:r>
      <w:r>
        <w:t xml:space="preserve"> </w:t>
      </w:r>
      <w:r>
        <w:t xml:space="preserve">7</w:t>
      </w:r>
      <w:r>
        <w:t xml:space="preserve">). Variable smoking was the most closer to the significance threshold.</w:t>
      </w:r>
    </w:p>
    <w:p>
      <w:pPr>
        <w:pStyle w:val="TableCaption"/>
      </w:pPr>
      <w:bookmarkStart w:id="52" w:name="tab:LogRegChronicRisk"/>
      <w:bookmarkEnd w:id="52"/>
      <w:r>
        <w:t xml:space="preserve">Table 7</w:t>
      </w:r>
      <w:r>
        <w:br/>
      </w:r>
      <w:r>
        <w:rPr>
          <w:i/>
          <w:iCs/>
        </w:rPr>
        <w:t xml:space="preserve">Logistic</w:t>
      </w:r>
      <w:r>
        <w:rPr>
          <w:i/>
          <w:iCs/>
        </w:rPr>
        <w:t xml:space="preserve"> </w:t>
      </w:r>
      <w:r>
        <w:rPr>
          <w:i/>
          <w:iCs/>
        </w:rPr>
        <w:t xml:space="preserve">regression</w:t>
      </w:r>
      <w:r>
        <w:rPr>
          <w:i/>
          <w:iCs/>
        </w:rPr>
        <w:t xml:space="preserve"> </w:t>
      </w:r>
      <w:r>
        <w:rPr>
          <w:i/>
          <w:iCs/>
        </w:rPr>
        <w:t xml:space="preserve">table</w:t>
      </w:r>
      <w:r>
        <w:rPr>
          <w:i/>
          <w:iCs/>
        </w:rPr>
        <w:t xml:space="preserve"> </w:t>
      </w:r>
      <w:r>
        <w:rPr>
          <w:i/>
          <w:iCs/>
        </w:rPr>
        <w:t xml:space="preserve">depicting</w:t>
      </w:r>
      <w:r>
        <w:rPr>
          <w:i/>
          <w:iCs/>
        </w:rPr>
        <w:t xml:space="preserve"> </w:t>
      </w:r>
      <w:r>
        <w:rPr>
          <w:i/>
          <w:iCs/>
        </w:rPr>
        <w:t xml:space="preserve">associations</w:t>
      </w:r>
      <w:r>
        <w:rPr>
          <w:i/>
          <w:iCs/>
        </w:rPr>
        <w:t xml:space="preserve"> </w:t>
      </w:r>
      <w:r>
        <w:rPr>
          <w:i/>
          <w:iCs/>
        </w:rPr>
        <w:t xml:space="preserve">(in</w:t>
      </w:r>
      <w:r>
        <w:rPr>
          <w:i/>
          <w:iCs/>
        </w:rPr>
        <w:t xml:space="preserve"> </w:t>
      </w:r>
      <w:r>
        <w:rPr>
          <w:i/>
          <w:iCs/>
        </w:rPr>
        <w:t xml:space="preserve">odds</w:t>
      </w:r>
      <w:r>
        <w:rPr>
          <w:i/>
          <w:iCs/>
        </w:rPr>
        <w:t xml:space="preserve"> </w:t>
      </w:r>
      <w:r>
        <w:rPr>
          <w:i/>
          <w:iCs/>
        </w:rPr>
        <w:t xml:space="preserve">ratios)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and</w:t>
      </w:r>
      <w:r>
        <w:rPr>
          <w:i/>
          <w:iCs/>
        </w:rPr>
        <w:t xml:space="preserve"> </w:t>
      </w:r>
      <w:r>
        <w:rPr>
          <w:i/>
          <w:iCs/>
        </w:rPr>
        <w:t xml:space="preserve">health</w:t>
      </w:r>
      <w:r>
        <w:rPr>
          <w:i/>
          <w:iCs/>
        </w:rPr>
        <w:t xml:space="preserve"> </w:t>
      </w:r>
      <w:r>
        <w:rPr>
          <w:i/>
          <w:iCs/>
        </w:rPr>
        <w:t xml:space="preserve">risk</w:t>
      </w:r>
      <w:r>
        <w:rPr>
          <w:i/>
          <w:iCs/>
        </w:rPr>
        <w:t xml:space="preserve"> </w:t>
      </w:r>
      <w:r>
        <w:rPr>
          <w:i/>
          <w:iCs/>
        </w:rPr>
        <w:t xml:space="preserve">behaviours</w:t>
      </w:r>
    </w:p>
    <w:tbl>
      <w:tblPr>
        <w:tblStyle w:val="Table"/>
        <w:tblW w:type="auto" w:w="0"/>
        <w:tblLook w:firstRow="1" w:lastRow="0" w:firstColumn="0" w:lastColumn="0" w:noHBand="0" w:noVBand="0" w:val="0020"/>
        <w:tblCaption w:val="Table 7 Logistic regression table depicting associations (in odds ratios) between the UWES and health risk behaviour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Smoked</w:t>
            </w:r>
          </w:p>
        </w:tc>
        <w:tc>
          <w:tcPr/>
          <w:p>
            <w:pPr>
              <w:pStyle w:val="Compact"/>
              <w:jc w:val="left"/>
            </w:pPr>
            <w:r>
              <w:t xml:space="preserve">Drunk alcohol</w:t>
            </w:r>
          </w:p>
        </w:tc>
        <w:tc>
          <w:tcPr/>
          <w:p>
            <w:pPr>
              <w:pStyle w:val="Compact"/>
              <w:jc w:val="left"/>
            </w:pPr>
            <w:r>
              <w:t xml:space="preserve">Used illegal drugs</w:t>
            </w:r>
          </w:p>
        </w:tc>
        <w:tc>
          <w:tcPr/>
          <w:p>
            <w:pPr>
              <w:pStyle w:val="Compact"/>
              <w:jc w:val="left"/>
            </w:pPr>
            <w:r>
              <w:t xml:space="preserve">Drunk coffee</w:t>
            </w:r>
          </w:p>
        </w:tc>
        <w:tc>
          <w:tcPr/>
          <w:p>
            <w:pPr>
              <w:pStyle w:val="Compact"/>
              <w:jc w:val="left"/>
            </w:pPr>
            <w:r>
              <w:t xml:space="preserve">Used television or computer for recreation</w:t>
            </w:r>
          </w:p>
        </w:tc>
        <w:tc>
          <w:tcPr/>
          <w:p>
            <w:pPr>
              <w:pStyle w:val="Compact"/>
            </w:pPr>
          </w:p>
        </w:tc>
      </w:tr>
      <w:tr>
        <w:tc>
          <w:tcPr/>
          <w:p>
            <w:pPr>
              <w:pStyle w:val="Compact"/>
            </w:pPr>
            <w:r>
              <w:t xml:space="preserve">Crude effect</w:t>
            </w:r>
          </w:p>
        </w:tc>
        <w:tc>
          <w:tcPr/>
          <w:p>
            <w:pPr>
              <w:pStyle w:val="Compact"/>
              <w:jc w:val="left"/>
            </w:pPr>
            <w:r>
              <w:t xml:space="preserve">1.00 (0.99, 1.02)</w:t>
            </w:r>
          </w:p>
        </w:tc>
        <w:tc>
          <w:tcPr/>
          <w:p>
            <w:pPr>
              <w:pStyle w:val="Compact"/>
              <w:jc w:val="left"/>
            </w:pPr>
            <w:r>
              <w:t xml:space="preserve">1.00 (0.98, 1.01)</w:t>
            </w:r>
          </w:p>
        </w:tc>
        <w:tc>
          <w:tcPr/>
          <w:p>
            <w:pPr>
              <w:pStyle w:val="Compact"/>
              <w:jc w:val="left"/>
            </w:pPr>
            <w:r>
              <w:t xml:space="preserve">0.97 (0.92, 1.02)</w:t>
            </w:r>
          </w:p>
        </w:tc>
        <w:tc>
          <w:tcPr/>
          <w:p>
            <w:pPr>
              <w:pStyle w:val="Compact"/>
              <w:jc w:val="left"/>
            </w:pPr>
            <w:r>
              <w:t xml:space="preserve">1.01 (1.0, 1.02)</w:t>
            </w:r>
          </w:p>
        </w:tc>
        <w:tc>
          <w:tcPr/>
          <w:p>
            <w:pPr>
              <w:pStyle w:val="Compact"/>
              <w:jc w:val="left"/>
            </w:pPr>
            <w:r>
              <w:t xml:space="preserve">1.01 (0.99, 1.03)</w:t>
            </w:r>
          </w:p>
        </w:tc>
        <w:tc>
          <w:tcPr/>
          <w:p>
            <w:pPr>
              <w:pStyle w:val="Compact"/>
            </w:pPr>
          </w:p>
        </w:tc>
      </w:tr>
      <w:tr>
        <w:tc>
          <w:tcPr/>
          <w:p>
            <w:pPr>
              <w:pStyle w:val="Compact"/>
            </w:pPr>
            <w:r>
              <w:t xml:space="preserve">Adjusted effect</w:t>
            </w:r>
          </w:p>
        </w:tc>
        <w:tc>
          <w:tcPr/>
          <w:p>
            <w:pPr>
              <w:pStyle w:val="Compact"/>
              <w:jc w:val="left"/>
            </w:pPr>
            <w:r>
              <w:t xml:space="preserve">1.01 (1.00, 1.03)</w:t>
            </w:r>
          </w:p>
        </w:tc>
        <w:tc>
          <w:tcPr/>
          <w:p>
            <w:pPr>
              <w:pStyle w:val="Compact"/>
              <w:jc w:val="left"/>
            </w:pPr>
            <w:r>
              <w:t xml:space="preserve">1.00 (0.98, 1.01)</w:t>
            </w:r>
          </w:p>
        </w:tc>
        <w:tc>
          <w:tcPr/>
          <w:p>
            <w:pPr>
              <w:pStyle w:val="Compact"/>
              <w:jc w:val="left"/>
            </w:pPr>
            <w:r>
              <w:t xml:space="preserve">0.98 (0.93, 1.04)</w:t>
            </w:r>
          </w:p>
        </w:tc>
        <w:tc>
          <w:tcPr/>
          <w:p>
            <w:pPr>
              <w:pStyle w:val="Compact"/>
              <w:jc w:val="left"/>
            </w:pPr>
            <w:r>
              <w:t xml:space="preserve">1.01 (1.00, 1.03)</w:t>
            </w:r>
          </w:p>
        </w:tc>
        <w:tc>
          <w:tcPr/>
          <w:p>
            <w:pPr>
              <w:pStyle w:val="Compact"/>
              <w:jc w:val="left"/>
            </w:pPr>
            <w:r>
              <w:t xml:space="preserve">1.01 (0.99, 1.03)</w:t>
            </w:r>
          </w:p>
        </w:tc>
        <w:tc>
          <w:tcPr/>
          <w:p>
            <w:pPr>
              <w:pStyle w:val="Compact"/>
            </w:pPr>
          </w:p>
        </w:tc>
      </w:tr>
    </w:tbl>
    <w:p>
      <w:pPr>
        <w:pStyle w:val="table-note"/>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53"/>
    <w:bookmarkStart w:id="54" w:name="discussion"/>
    <w:p>
      <w:pPr>
        <w:pStyle w:val="berschrift1"/>
      </w:pPr>
      <w:r>
        <w:t xml:space="preserve">Discussion</w:t>
      </w:r>
    </w:p>
    <w:p>
      <w:r>
        <w:br w:type="page"/>
      </w:r>
    </w:p>
    <w:bookmarkEnd w:id="54"/>
    <w:bookmarkStart w:id="68" w:name="references"/>
    <w:p>
      <w:pPr>
        <w:pStyle w:val="berschrift1"/>
      </w:pPr>
      <w:r>
        <w:t xml:space="preserve">References</w:t>
      </w:r>
    </w:p>
    <w:bookmarkStart w:id="67" w:name="refs"/>
    <w:bookmarkStart w:id="56" w:name="ref-R-papaja"/>
    <w:p>
      <w:pPr>
        <w:pStyle w:val="Literaturverzeichnis"/>
      </w:pPr>
      <w:r>
        <w:t xml:space="preserve">Aust, F., &amp; Barth, M. (2020).</w:t>
      </w:r>
      <w:r>
        <w:t xml:space="preserve"> </w:t>
      </w:r>
      <w:r>
        <w:rPr>
          <w:i/>
          <w:iCs/>
        </w:rPr>
        <w:t xml:space="preserve">papaja</w:t>
      </w:r>
      <w:r>
        <w:rPr>
          <w:i/>
          <w:iCs/>
        </w:rPr>
        <w:t xml:space="preserve">:</w:t>
      </w:r>
      <w:r>
        <w:rPr>
          <w:i/>
          <w:iCs/>
        </w:rPr>
        <w:t xml:space="preserve"> </w:t>
      </w:r>
      <w:r>
        <w:rPr>
          <w:i/>
          <w:iCs/>
        </w:rPr>
        <w:t xml:space="preserve">Create</w:t>
      </w:r>
      <w:r>
        <w:rPr>
          <w:i/>
          <w:iCs/>
        </w:rPr>
        <w:t xml:space="preserve"> </w:t>
      </w:r>
      <w:r>
        <w:rPr>
          <w:i/>
          <w:iCs/>
        </w:rPr>
        <w:t xml:space="preserve">APA</w:t>
      </w:r>
      <w:r>
        <w:rPr>
          <w:i/>
          <w:iCs/>
        </w:rPr>
        <w:t xml:space="preserve"> </w:t>
      </w:r>
      <w:r>
        <w:rPr>
          <w:i/>
          <w:iCs/>
        </w:rPr>
        <w:t xml:space="preserve">manuscripts with</w:t>
      </w:r>
      <w:r>
        <w:rPr>
          <w:i/>
          <w:iCs/>
        </w:rPr>
        <w:t xml:space="preserve"> </w:t>
      </w:r>
      <w:r>
        <w:rPr>
          <w:i/>
          <w:iCs/>
        </w:rPr>
        <w:t xml:space="preserve">R Markdown</w:t>
      </w:r>
      <w:r>
        <w:t xml:space="preserve">. Retrieved from</w:t>
      </w:r>
      <w:r>
        <w:t xml:space="preserve"> </w:t>
      </w:r>
      <w:hyperlink r:id="rId55">
        <w:r>
          <w:rPr>
            <w:rStyle w:val="Hyperlink"/>
          </w:rPr>
          <w:t xml:space="preserve">https://github.com/crsh/papaja</w:t>
        </w:r>
      </w:hyperlink>
    </w:p>
    <w:bookmarkEnd w:id="56"/>
    <w:bookmarkStart w:id="58"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
          <w:iCs/>
        </w:rPr>
        <w:t xml:space="preserve">SAGE Open</w:t>
      </w:r>
      <w:r>
        <w:t xml:space="preserve">,</w:t>
      </w:r>
      <w:r>
        <w:t xml:space="preserve"> </w:t>
      </w:r>
      <w:r>
        <w:rPr>
          <w:i/>
          <w:iCs/>
        </w:rPr>
        <w:t xml:space="preserve">10</w:t>
      </w:r>
      <w:r>
        <w:t xml:space="preserve">(3), 2158244020941008.</w:t>
      </w:r>
      <w:r>
        <w:t xml:space="preserve"> </w:t>
      </w:r>
      <w:hyperlink r:id="rId57">
        <w:r>
          <w:rPr>
            <w:rStyle w:val="Hyperlink"/>
          </w:rPr>
          <w:t xml:space="preserve">https://doi.org/10.1177/2158244020941008</w:t>
        </w:r>
      </w:hyperlink>
    </w:p>
    <w:bookmarkEnd w:id="58"/>
    <w:bookmarkStart w:id="60" w:name="ref-R-ufs"/>
    <w:p>
      <w:pPr>
        <w:pStyle w:val="Literaturverzeichnis"/>
      </w:pPr>
      <w:r>
        <w:t xml:space="preserve">Peters, G.-J. (2021).</w:t>
      </w:r>
      <w:r>
        <w:t xml:space="preserve"> </w:t>
      </w:r>
      <w:r>
        <w:rPr>
          <w:i/>
          <w:iCs/>
        </w:rPr>
        <w:t xml:space="preserve">Ufs: Quantitative analysis made accessible</w:t>
      </w:r>
      <w:r>
        <w:t xml:space="preserve">. Retrieved from</w:t>
      </w:r>
      <w:r>
        <w:t xml:space="preserve"> </w:t>
      </w:r>
      <w:hyperlink r:id="rId59">
        <w:r>
          <w:rPr>
            <w:rStyle w:val="Hyperlink"/>
          </w:rPr>
          <w:t xml:space="preserve">https://CRAN.R-project.org/package=ufs</w:t>
        </w:r>
      </w:hyperlink>
    </w:p>
    <w:bookmarkEnd w:id="60"/>
    <w:bookmarkStart w:id="62" w:name="ref-R-base"/>
    <w:p>
      <w:pPr>
        <w:pStyle w:val="Literaturverzeichnis"/>
      </w:pPr>
      <w:r>
        <w:t xml:space="preserve">R Core Team. (2021).</w:t>
      </w:r>
      <w:r>
        <w:t xml:space="preserve"> </w:t>
      </w:r>
      <w:r>
        <w:rPr>
          <w:i/>
          <w:iCs/>
        </w:rPr>
        <w:t xml:space="preserve">R: A language and environment for statistical computing</w:t>
      </w:r>
      <w:r>
        <w:t xml:space="preserve">. Vienna, Austria: R Foundation for Statistical Computing. Retrieved from</w:t>
      </w:r>
      <w:r>
        <w:t xml:space="preserve"> </w:t>
      </w:r>
      <w:hyperlink r:id="rId61">
        <w:r>
          <w:rPr>
            <w:rStyle w:val="Hyperlink"/>
          </w:rPr>
          <w:t xml:space="preserve">https://www.R-project.org/</w:t>
        </w:r>
      </w:hyperlink>
    </w:p>
    <w:bookmarkEnd w:id="62"/>
    <w:bookmarkStart w:id="64" w:name="ref-R-psych"/>
    <w:p>
      <w:pPr>
        <w:pStyle w:val="Literaturverzeichnis"/>
      </w:pPr>
      <w:r>
        <w:t xml:space="preserve">Revelle, W. (2021).</w:t>
      </w:r>
      <w:r>
        <w:t xml:space="preserve"> </w:t>
      </w:r>
      <w:r>
        <w:rPr>
          <w:i/>
          <w:iCs/>
        </w:rPr>
        <w:t xml:space="preserve">Psych: Procedures for psychological, psychometric, and personality research</w:t>
      </w:r>
      <w:r>
        <w:t xml:space="preserve">. Evanston, Illinois: Northwestern University. Retrieved from</w:t>
      </w:r>
      <w:r>
        <w:t xml:space="preserve"> </w:t>
      </w:r>
      <w:hyperlink r:id="rId63">
        <w:r>
          <w:rPr>
            <w:rStyle w:val="Hyperlink"/>
          </w:rPr>
          <w:t xml:space="preserve">https://CRAN.R-project.org/package=psych</w:t>
        </w:r>
      </w:hyperlink>
    </w:p>
    <w:bookmarkEnd w:id="64"/>
    <w:bookmarkStart w:id="66"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 Retrieved from</w:t>
      </w:r>
      <w:r>
        <w:t xml:space="preserve"> </w:t>
      </w:r>
      <w:hyperlink r:id="rId65">
        <w:r>
          <w:rPr>
            <w:rStyle w:val="Hyperlink"/>
          </w:rPr>
          <w:t xml:space="preserve">https://www.jstatsoft.org/v48/i02/</w:t>
        </w:r>
      </w:hyperlink>
    </w:p>
    <w:bookmarkEnd w:id="66"/>
    <w:bookmarkEnd w:id="67"/>
    <w:p>
      <w:r>
        <w:br w:type="page"/>
      </w:r>
    </w:p>
    <w:bookmarkEnd w:id="68"/>
    <w:bookmarkStart w:id="70" w:name="appendix"/>
    <w:p>
      <w:pPr>
        <w:pStyle w:val="berschrift1"/>
      </w:pPr>
      <w:r>
        <w:t xml:space="preserve">Appendix</w:t>
      </w:r>
    </w:p>
    <w:p>
      <w:pPr>
        <w:sectPr w:officer="true">
          <w:type w:val="continuous"/>
          <w:cols/>
        </w:sectPr>
      </w:pPr>
    </w:p>
    <w:p>
      <w:pPr>
        <w:pStyle w:val="TableCaption"/>
      </w:pPr>
      <w:bookmarkStart w:id="69" w:name="tab:unnamed-chunk-85"/>
      <w:bookmarkEnd w:id="69"/>
      <w:r>
        <w:t xml:space="preserve">Table 8</w:t>
      </w:r>
      <w:r>
        <w:br/>
      </w:r>
      <w:r>
        <w:rPr>
          <w:i/>
          <w:iCs/>
        </w:rPr>
        <w:t xml:space="preserve">Lower-triangular</w:t>
      </w:r>
      <w:r>
        <w:rPr>
          <w:i/>
          <w:iCs/>
        </w:rPr>
        <w:t xml:space="preserve"> </w:t>
      </w:r>
      <w:r>
        <w:rPr>
          <w:i/>
          <w:iCs/>
        </w:rPr>
        <w:t xml:space="preserve">correlations</w:t>
      </w:r>
      <w:r>
        <w:rPr>
          <w:i/>
          <w:iCs/>
        </w:rPr>
        <w:t xml:space="preserve"> </w:t>
      </w:r>
      <w:r>
        <w:rPr>
          <w:i/>
          <w:iCs/>
        </w:rPr>
        <w:t xml:space="preserve">between</w:t>
      </w:r>
      <w:r>
        <w:rPr>
          <w:i/>
          <w:iCs/>
        </w:rPr>
        <w:t xml:space="preserve"> </w:t>
      </w:r>
      <w:r>
        <w:rPr>
          <w:i/>
          <w:iCs/>
        </w:rPr>
        <w:t xml:space="preserve">residuals</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final</w:t>
      </w:r>
      <w:r>
        <w:rPr>
          <w:i/>
          <w:iCs/>
        </w:rPr>
        <w:t xml:space="preserve"> </w:t>
      </w:r>
      <w:r>
        <w:rPr>
          <w:i/>
          <w:iCs/>
        </w:rPr>
        <w:t xml:space="preserve">factor</w:t>
      </w:r>
      <w:r>
        <w:rPr>
          <w:i/>
          <w:iCs/>
        </w:rPr>
        <w:t xml:space="preserve"> </w:t>
      </w:r>
      <w:r>
        <w:rPr>
          <w:i/>
          <w:iCs/>
        </w:rPr>
        <w:t xml:space="preserve">solution</w:t>
      </w:r>
    </w:p>
    <w:tbl>
      <w:tblPr>
        <w:tblStyle w:val="Table"/>
        <w:tblW w:type="auto" w:w="0"/>
        <w:tblLook w:firstRow="1" w:lastRow="0" w:firstColumn="0" w:lastColumn="0" w:noHBand="0" w:noVBand="0" w:val="0020"/>
        <w:tblCaption w:val="Table 8 Lower-triangular correlations between residuals of the final factor solution"/>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UWES_5</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UWES_7</w:t>
            </w:r>
          </w:p>
        </w:tc>
        <w:tc>
          <w:tcPr/>
          <w:p>
            <w:pPr>
              <w:pStyle w:val="Compact"/>
              <w:jc w:val="left"/>
            </w:pPr>
            <w:r>
              <w:t xml:space="preserve">UWES_6</w:t>
            </w:r>
          </w:p>
        </w:tc>
        <w:tc>
          <w:tcPr/>
          <w:p>
            <w:pPr>
              <w:pStyle w:val="Compact"/>
              <w:jc w:val="left"/>
            </w:pPr>
            <w:r>
              <w:t xml:space="preserve">UWES_8</w:t>
            </w:r>
          </w:p>
        </w:tc>
        <w:tc>
          <w:tcPr/>
          <w:p>
            <w:pPr>
              <w:pStyle w:val="Compact"/>
              <w:jc w:val="left"/>
            </w:pPr>
            <w:r>
              <w:t xml:space="preserve">UWES_9</w:t>
            </w:r>
          </w:p>
        </w:tc>
      </w:tr>
      <w:tr>
        <w:tc>
          <w:tcPr/>
          <w:p>
            <w:pPr>
              <w:pStyle w:val="Compact"/>
            </w:pPr>
            <w:r>
              <w:t xml:space="preserve">UWES_2</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UWES_5</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UWES_7</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w:t>
            </w:r>
          </w:p>
        </w:tc>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UWES_6</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-0.01</w:t>
            </w:r>
          </w:p>
        </w:tc>
        <w:tc>
          <w:tcPr/>
          <w:p>
            <w:pPr>
              <w:pStyle w:val="Compact"/>
            </w:pPr>
          </w:p>
        </w:tc>
        <w:tc>
          <w:tcPr/>
          <w:p>
            <w:pPr>
              <w:pStyle w:val="Compact"/>
            </w:pPr>
          </w:p>
        </w:tc>
        <w:tc>
          <w:tcPr/>
          <w:p>
            <w:pPr>
              <w:pStyle w:val="Compact"/>
            </w:pPr>
          </w:p>
        </w:tc>
      </w:tr>
      <w:tr>
        <w:tc>
          <w:tcPr/>
          <w:p>
            <w:pPr>
              <w:pStyle w:val="Compact"/>
            </w:pPr>
            <w:r>
              <w:t xml:space="preserve">UWES_8</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r>
      <w:tr>
        <w:tc>
          <w:tcPr/>
          <w:p>
            <w:pPr>
              <w:pStyle w:val="Compact"/>
            </w:pPr>
            <w:r>
              <w:t xml:space="preserve">UWES_9</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w:t>
            </w:r>
          </w:p>
        </w:tc>
        <w:tc>
          <w:tcPr/>
          <w:p>
            <w:pPr>
              <w:pStyle w:val="Compact"/>
            </w:pPr>
          </w:p>
        </w:tc>
      </w:tr>
    </w:tbl>
    <w:p>
      <w:pPr>
        <w:pStyle w:val="table-note"/>
      </w:pPr>
      <w:r>
        <w:rPr>
          <w:i/>
          <w:iCs/>
        </w:rPr>
        <w:t xml:space="preserve">Note.</w:t>
      </w:r>
      <w:r>
        <w:t xml:space="preserve"> </w:t>
      </w:r>
      <w:r>
        <w:t xml:space="preserve">UWES = Utrecht Work Engagement Scale</w:t>
      </w:r>
    </w:p>
    <w:p>
      <w:pPr>
        <w:pStyle w:val="Textkrper"/>
      </w:pPr>
      <w:r>
        <w:t xml:space="preserve"> </w:t>
      </w:r>
    </w:p>
    <w:p>
      <w:pPr>
        <w:sectPr w:officer="true">
          <w:pgSz w:h="14400" w:w="14400" w:orient="landscape"/>
          <w:type w:val="continuous"/>
          <w:cols/>
        </w:sectPr>
      </w:pPr>
    </w:p>
    <w:bookmarkEnd w:id="70"/>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VALIDATION OF UWES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VALIDATION OF UWES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7" Target="media/rId37.svg" /><Relationship Type="http://schemas.openxmlformats.org/officeDocument/2006/relationships/image" Id="rId29" Target="media/rId29.svg" /><Relationship Type="http://schemas.openxmlformats.org/officeDocument/2006/relationships/hyperlink" Id="rId63" Target="https://CRAN.R-project.org/package=psych" TargetMode="External" /><Relationship Type="http://schemas.openxmlformats.org/officeDocument/2006/relationships/hyperlink" Id="rId59" Target="https://CRAN.R-project.org/package=ufs" TargetMode="External" /><Relationship Type="http://schemas.openxmlformats.org/officeDocument/2006/relationships/hyperlink" Id="rId57" Target="https://doi.org/10.1177/2158244020941008" TargetMode="External" /><Relationship Type="http://schemas.openxmlformats.org/officeDocument/2006/relationships/hyperlink" Id="rId55" Target="https://github.com/crsh/papaja" TargetMode="External" /><Relationship Type="http://schemas.openxmlformats.org/officeDocument/2006/relationships/hyperlink" Id="rId61" Target="https://www.R-project.org/" TargetMode="External" /><Relationship Type="http://schemas.openxmlformats.org/officeDocument/2006/relationships/hyperlink" Id="rId65" Target="https://www.jstatsoft.org/v48/i0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63" Target="https://CRAN.R-project.org/package=psych" TargetMode="External" /><Relationship Type="http://schemas.openxmlformats.org/officeDocument/2006/relationships/hyperlink" Id="rId59" Target="https://CRAN.R-project.org/package=ufs" TargetMode="External" /><Relationship Type="http://schemas.openxmlformats.org/officeDocument/2006/relationships/hyperlink" Id="rId57" Target="https://doi.org/10.1177/2158244020941008" TargetMode="External" /><Relationship Type="http://schemas.openxmlformats.org/officeDocument/2006/relationships/hyperlink" Id="rId55" Target="https://github.com/crsh/papaja" TargetMode="External" /><Relationship Type="http://schemas.openxmlformats.org/officeDocument/2006/relationships/hyperlink" Id="rId61" Target="https://www.R-project.org/" TargetMode="External" /><Relationship Type="http://schemas.openxmlformats.org/officeDocument/2006/relationships/hyperlink" Id="rId65"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2025-08-25T12:55:36Z</dcterms:created>
  <dcterms:modified xsi:type="dcterms:W3CDTF">2025-08-25T12:55:36Z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R/appendix.Rmd</vt:lpwstr>
  </property>
  <property fmtid="{D5CDD505-2E9C-101B-9397-08002B2CF9AE}" pid="4" name="authornote">
    <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/usr/local/lib/R/site-library/papaja/rmd/apa6.csl</vt:lpwstr>
  </property>
  <property fmtid="{D5CDD505-2E9C-101B-9397-08002B2CF9AE}" pid="8" name="documentclass">
    <vt:lpwstr>apa6</vt:lpwstr>
  </property>
  <property fmtid="{D5CDD505-2E9C-101B-9397-08002B2CF9AE}" pid="9" name="draft">
    <vt:lpwstr>False</vt:lpwstr>
  </property>
  <property fmtid="{D5CDD505-2E9C-101B-9397-08002B2CF9AE}" pid="10" name="editor_options">
    <vt:lpwstr/>
  </property>
  <property fmtid="{D5CDD505-2E9C-101B-9397-08002B2CF9AE}" pid="11" name="figurelist">
    <vt:lpwstr>False</vt:lpwstr>
  </property>
  <property fmtid="{D5CDD505-2E9C-101B-9397-08002B2CF9AE}" pid="12" name="floatsintext">
    <vt:lpwstr>False</vt:lpwstr>
  </property>
  <property fmtid="{D5CDD505-2E9C-101B-9397-08002B2CF9AE}" pid="13" name="footnotelist">
    <vt:lpwstr>False</vt:lpwstr>
  </property>
  <property fmtid="{D5CDD505-2E9C-101B-9397-08002B2CF9AE}" pid="14" name="linenumbers">
    <vt:lpwstr>True</vt:lpwstr>
  </property>
  <property fmtid="{D5CDD505-2E9C-101B-9397-08002B2CF9AE}" pid="15" name="link-citations">
    <vt:lpwstr>True</vt:lpwstr>
  </property>
  <property fmtid="{D5CDD505-2E9C-101B-9397-08002B2CF9AE}" pid="16" name="linkcolor">
    <vt:lpwstr>blue</vt:lpwstr>
  </property>
  <property fmtid="{D5CDD505-2E9C-101B-9397-08002B2CF9AE}" pid="17" name="mask">
    <vt:lpwstr>False</vt:lpwstr>
  </property>
  <property fmtid="{D5CDD505-2E9C-101B-9397-08002B2CF9AE}" pid="18" name="output">
    <vt:lpwstr>papaja::apa6_word</vt:lpwstr>
  </property>
  <property fmtid="{D5CDD505-2E9C-101B-9397-08002B2CF9AE}" pid="19" name="shorttitle">
    <vt:lpwstr>Validation of UWES</vt:lpwstr>
  </property>
  <property fmtid="{D5CDD505-2E9C-101B-9397-08002B2CF9AE}" pid="20" name="tablelist">
    <vt:lpwstr>False</vt:lpwstr>
  </property>
  <property fmtid="{D5CDD505-2E9C-101B-9397-08002B2CF9AE}" pid="21" name="wordcount">
    <vt:lpwstr>X</vt:lpwstr>
  </property>
</Properties>
</file>