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Utrecht</w:t>
      </w:r>
      <w:r>
        <w:t xml:space="preserve"> </w:t>
      </w:r>
      <w:r>
        <w:t xml:space="preserve">Work</w:t>
      </w:r>
      <w:r>
        <w:t xml:space="preserve"> </w:t>
      </w:r>
      <w:r>
        <w:t xml:space="preserve">Engagement</w:t>
      </w:r>
      <w:r>
        <w:t xml:space="preserve"> </w:t>
      </w:r>
      <w:r>
        <w:t xml:space="preserve">Scale</w:t>
      </w:r>
      <w:r>
        <w:t xml:space="preserve"> </w:t>
      </w:r>
      <w:r>
        <w:t xml:space="preserve">(UWES)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Czech</w:t>
      </w:r>
      <w:r>
        <w:t xml:space="preserve"> </w:t>
      </w:r>
      <w:r>
        <w:t xml:space="preserve">Republic</w:t>
      </w:r>
    </w:p>
    <w:p>
      <w:pPr>
        <w:pStyle w:val="Author"/>
      </w:pPr>
      <w:r>
        <w:t xml:space="preserve">Haveri Martin</w:t>
      </w:r>
      <w:r>
        <w:rPr>
          <w:vertAlign w:val="superscript"/>
        </w:rPr>
        <w:t xml:space="preserve">1</w:t>
      </w:r>
      <w:r>
        <w:t xml:space="preserve">, Lukas Novak</w:t>
      </w:r>
      <w:r>
        <w:rPr>
          <w:vertAlign w:val="superscript"/>
        </w:rPr>
        <w:t xml:space="preserve">1</w:t>
      </w:r>
      <w:r>
        <w:t xml:space="preserve">, Iva Polackova Solcova</w:t>
      </w:r>
      <w:r>
        <w:rPr>
          <w:vertAlign w:val="superscript"/>
        </w:rPr>
        <w:t xml:space="preserve">1,2</w:t>
      </w:r>
      <w:r>
        <w:t xml:space="preserve">, &amp; Peter Tavel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Palacky University Olomouc - Social Health Institute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The Czech Academy of Sciences, Institute of Psychology, Prague, Czech Republic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The authors made the following contributions. Haveri Martin: Conceptualization, Writing - Original Draft Preparation, Writing - Review &amp; Editing; Lukas Novak: Writing - Review &amp; Editing,, Writing - Original Draft Preparation, Writing - Review &amp; Editing, statistical analysis; Iva Polackova Solcova: Writing - Review &amp; Editing; Peter Tavel: Writing - Review &amp; Editing.</w:t>
      </w:r>
    </w:p>
    <w:p>
      <w:pPr>
        <w:pStyle w:val="Textkrper"/>
      </w:pPr>
      <w:r>
        <w:t xml:space="preserve">Correspondence concerning this article should be addressed to Lukas Novak, Univerzitni 244/22, 771 11, Olomouc, Czech Republic. E-mail:</w:t>
      </w:r>
      <w:r>
        <w:t xml:space="preserve"> </w:t>
      </w:r>
      <w:hyperlink r:id="rId20">
        <w:r>
          <w:rPr>
            <w:rStyle w:val="Hyperlink"/>
          </w:rPr>
          <w:t xml:space="preserve">lukas.novak@oushi.upol.cz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Validation of the Utrecht Work Engagement Scale (UWES) in the Czech Republic</w:t>
      </w:r>
    </w:p>
    <w:bookmarkStart w:id="21" w:name="introduction"/>
    <w:p>
      <w:pPr>
        <w:pStyle w:val="berschrift1"/>
      </w:pPr>
      <w:r>
        <w:t xml:space="preserve">Introduction</w:t>
      </w:r>
    </w:p>
    <w:p>
      <w:r>
        <w:br w:type="page"/>
      </w:r>
    </w:p>
    <w:bookmarkEnd w:id="21"/>
    <w:bookmarkStart w:id="26" w:name="methods"/>
    <w:p>
      <w:pPr>
        <w:pStyle w:val="berschrift1"/>
      </w:pPr>
      <w:r>
        <w:t xml:space="preserve">Methods</w:t>
      </w:r>
    </w:p>
    <w:bookmarkStart w:id="22" w:name="participants"/>
    <w:p>
      <w:pPr>
        <w:pStyle w:val="berschrift2"/>
      </w:pPr>
      <w:r>
        <w:t xml:space="preserve">Participants</w:t>
      </w:r>
    </w:p>
    <w:p>
      <w:pPr>
        <w:pStyle w:val="FirstParagraph"/>
      </w:pPr>
      <w:r>
        <w:t xml:space="preserve">From the survey, we excluded participants being either without work (</w:t>
      </w:r>
      <w:r>
        <w:rPr>
          <w:iCs/>
          <w:i/>
        </w:rPr>
        <w:t xml:space="preserve">n</w:t>
      </w:r>
      <w:r>
        <w:t xml:space="preserve"> </w:t>
      </w:r>
      <w:r>
        <w:t xml:space="preserve">= 187) or pensioners (</w:t>
      </w:r>
      <w:r>
        <w:rPr>
          <w:iCs/>
          <w:i/>
        </w:rPr>
        <w:t xml:space="preserve">n</w:t>
      </w:r>
      <w:r>
        <w:t xml:space="preserve"> </w:t>
      </w:r>
      <w:r>
        <w:t xml:space="preserve">= 468) resulting in 784 participants. To increase data quality, we removed subjects finishing the survey in a short period of time i.e. &lt; 15 minutes (</w:t>
      </w:r>
      <w:r>
        <w:rPr>
          <w:iCs/>
          <w:i/>
        </w:rPr>
        <w:t xml:space="preserve">n</w:t>
      </w:r>
      <w:r>
        <w:t xml:space="preserve"> </w:t>
      </w:r>
      <w:r>
        <w:t xml:space="preserve">= 6). The survey typically lasted &gt; 30 minutes. We also excluded those answering discrepantly to quality check items (</w:t>
      </w:r>
      <w:r>
        <w:rPr>
          <w:iCs/>
          <w:i/>
        </w:rPr>
        <w:t xml:space="preserve">n</w:t>
      </w:r>
      <w:r>
        <w:t xml:space="preserve"> </w:t>
      </w:r>
      <w:r>
        <w:t xml:space="preserve">= 71). These items included weight, height and age. Tolerance in these control questions was set on 2 kilograms, 2 centimeters, and 2 years respectively. After removal of these subjects, the final number of participants was 707 (Age: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43.65,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10.08, Females: 38.47%).</w:t>
      </w:r>
    </w:p>
    <w:bookmarkEnd w:id="22"/>
    <w:bookmarkStart w:id="24" w:name="measures"/>
    <w:p>
      <w:pPr>
        <w:pStyle w:val="berschrift2"/>
      </w:pPr>
      <w:r>
        <w:t xml:space="preserve">Measures</w:t>
      </w:r>
    </w:p>
    <w:bookmarkStart w:id="23" w:name="utrecht-work-engagement-scale-uwes"/>
    <w:p>
      <w:pPr>
        <w:pStyle w:val="berschrift3"/>
      </w:pPr>
      <w:r>
        <w:t xml:space="preserve">Utrecht Work Engagement Scale (UWES).</w:t>
      </w:r>
    </w:p>
    <w:p>
      <w:pPr>
        <w:pStyle w:val="FirstParagraph"/>
      </w:pPr>
      <w:r>
        <w:t xml:space="preserve">………………..</w:t>
      </w:r>
    </w:p>
    <w:bookmarkEnd w:id="23"/>
    <w:bookmarkEnd w:id="24"/>
    <w:bookmarkStart w:id="25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Breusch-Pagan test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34.14, df = 1, p &lt; .001).</w:t>
      </w:r>
    </w:p>
    <w:bookmarkEnd w:id="25"/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29" w:name="references"/>
    <w:p>
      <w:pPr>
        <w:pStyle w:val="berschrift1"/>
      </w:pPr>
      <w:r>
        <w:t xml:space="preserve">References</w:t>
      </w:r>
    </w:p>
    <w:bookmarkStart w:id="28" w:name="refs"/>
    <w:bookmarkEnd w:id="28"/>
    <w:bookmarkEnd w:id="29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VALIDATION OF UWES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VALIDATION OF UWES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lukas.novak@oushi.upol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ukas.novak@oushi.upol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of the Utrecht Work Engagement Scale (UWES) in the Czech Republic</dc:title>
  <dc:creator/>
  <cp:keywords/>
  <dcterms:created xsi:type="dcterms:W3CDTF">2021-07-20T12:17:32Z</dcterms:created>
  <dcterms:modified xsi:type="dcterms:W3CDTF">2021-07-20T12:17:32Z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~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C:\Users\notebook\Documents\R\win-library\4.1\papaja\rmd\apa6.csl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Validation of UWES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