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F95" w:rsidRDefault="004E1BEC">
      <w:r>
        <w:t xml:space="preserve">Salix Alba </w:t>
      </w:r>
      <w:r>
        <w:tab/>
      </w:r>
      <w:r>
        <w:tab/>
      </w:r>
      <w:r>
        <w:tab/>
      </w:r>
      <w:r>
        <w:tab/>
      </w:r>
      <w:proofErr w:type="spellStart"/>
      <w:r>
        <w:t>upper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proofErr w:type="gramStart"/>
      <w:r>
        <w:t>for</w:t>
      </w:r>
      <w:proofErr w:type="spellEnd"/>
      <w:r>
        <w:t xml:space="preserve">  </w:t>
      </w:r>
      <w:proofErr w:type="spellStart"/>
      <w:r>
        <w:t>mortality</w:t>
      </w:r>
      <w:proofErr w:type="spellEnd"/>
      <w:proofErr w:type="gramEnd"/>
      <w:r>
        <w:t xml:space="preserve"> &lt;50%  -&gt; WT &gt; -1,22 m,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 </w:t>
      </w:r>
      <w:proofErr w:type="spellStart"/>
      <w:r>
        <w:t>mortality</w:t>
      </w:r>
      <w:proofErr w:type="spellEnd"/>
      <w:r>
        <w:t xml:space="preserve">&gt;50% -&gt; WT&lt;-2,08m  FF&gt;5,4 </w:t>
      </w:r>
      <w:proofErr w:type="spellStart"/>
      <w:r>
        <w:t>events</w:t>
      </w:r>
      <w:proofErr w:type="spellEnd"/>
      <w:r>
        <w:t>/</w:t>
      </w:r>
      <w:proofErr w:type="spellStart"/>
      <w:r>
        <w:t>year</w:t>
      </w:r>
      <w:proofErr w:type="spellEnd"/>
    </w:p>
    <w:p w:rsidR="004E1BEC" w:rsidRDefault="004E1BEC">
      <w:r>
        <w:t>Populus Nigra</w:t>
      </w:r>
      <w:r>
        <w:tab/>
      </w:r>
      <w:r>
        <w:tab/>
      </w:r>
      <w:r>
        <w:tab/>
      </w:r>
      <w:proofErr w:type="spellStart"/>
      <w:r>
        <w:t>upper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proofErr w:type="gramStart"/>
      <w:r>
        <w:t>for</w:t>
      </w:r>
      <w:proofErr w:type="spellEnd"/>
      <w:r>
        <w:t xml:space="preserve">  </w:t>
      </w:r>
      <w:proofErr w:type="spellStart"/>
      <w:r>
        <w:t>mortality</w:t>
      </w:r>
      <w:proofErr w:type="spellEnd"/>
      <w:proofErr w:type="gramEnd"/>
      <w:r>
        <w:t xml:space="preserve"> &lt;50%  -&gt; WT&gt; -2,18m,lower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 </w:t>
      </w:r>
      <w:proofErr w:type="spellStart"/>
      <w:r>
        <w:t>mortality</w:t>
      </w:r>
      <w:proofErr w:type="spellEnd"/>
      <w:r>
        <w:t xml:space="preserve">&gt;50% -&gt; WT&lt;-3.25m  FF&gt;3,8 </w:t>
      </w:r>
      <w:proofErr w:type="spellStart"/>
      <w:r>
        <w:t>events</w:t>
      </w:r>
      <w:proofErr w:type="spellEnd"/>
      <w:r>
        <w:t>/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&gt;11,1 %</w:t>
      </w:r>
    </w:p>
    <w:p w:rsidR="004E1BEC" w:rsidRDefault="004E1BEC">
      <w:r>
        <w:t xml:space="preserve">Populus </w:t>
      </w:r>
      <w:proofErr w:type="spellStart"/>
      <w:r>
        <w:t>alba</w:t>
      </w:r>
      <w:proofErr w:type="spellEnd"/>
      <w:r>
        <w:tab/>
      </w:r>
      <w:r>
        <w:tab/>
      </w:r>
      <w:r>
        <w:tab/>
      </w:r>
      <w:proofErr w:type="spellStart"/>
      <w:r>
        <w:t>upper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MR &lt;50</w:t>
      </w:r>
      <w:proofErr w:type="gramStart"/>
      <w:r>
        <w:t>%  -</w:t>
      </w:r>
      <w:proofErr w:type="gramEnd"/>
      <w:r>
        <w:t xml:space="preserve">&gt; WT&gt;-3,45m FF&gt;2 </w:t>
      </w:r>
      <w:proofErr w:type="spellStart"/>
      <w:r>
        <w:t>events</w:t>
      </w:r>
      <w:proofErr w:type="spellEnd"/>
      <w:r>
        <w:t>/</w:t>
      </w:r>
      <w:proofErr w:type="spellStart"/>
      <w:r>
        <w:t>year</w:t>
      </w:r>
      <w:proofErr w:type="spellEnd"/>
      <w:r>
        <w:tab/>
      </w:r>
      <w:r>
        <w:tab/>
      </w:r>
      <w:proofErr w:type="spellStart"/>
      <w:r>
        <w:t>fd</w:t>
      </w:r>
      <w:proofErr w:type="spellEnd"/>
      <w:r>
        <w:t>&gt;1,7%</w:t>
      </w:r>
    </w:p>
    <w:p w:rsidR="004E1BEC" w:rsidRDefault="004E1BEC">
      <w:r>
        <w:t>(</w:t>
      </w:r>
      <w:hyperlink r:id="rId4" w:history="1">
        <w:r>
          <w:rPr>
            <w:rStyle w:val="Hyperlink"/>
          </w:rPr>
          <w:t>https://onlinelibrary.wiley.com/doi/epdf/10.1002/rra.1436</w:t>
        </w:r>
      </w:hyperlink>
      <w:r>
        <w:t>)</w:t>
      </w:r>
    </w:p>
    <w:p w:rsidR="00141D43" w:rsidRDefault="00141D43"/>
    <w:p w:rsidR="00141D43" w:rsidRPr="00141D43" w:rsidRDefault="00141D43" w:rsidP="00141D43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t>Aquatic</w:t>
      </w:r>
      <w:proofErr w:type="spellEnd"/>
      <w:r>
        <w:t xml:space="preserve"> </w:t>
      </w:r>
      <w:proofErr w:type="spellStart"/>
      <w:proofErr w:type="gramStart"/>
      <w:r>
        <w:t>macrophytes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instream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&lt; 1 m/s  </w:t>
      </w:r>
      <w:r w:rsidRPr="00141D43">
        <w:rPr>
          <w:rFonts w:ascii="Arial" w:eastAsia="Times New Roman" w:hAnsi="Arial" w:cs="Arial"/>
          <w:color w:val="767676"/>
          <w:sz w:val="21"/>
          <w:szCs w:val="21"/>
          <w:shd w:val="clear" w:color="auto" w:fill="FFFFFF"/>
          <w:lang w:eastAsia="de-DE"/>
        </w:rPr>
        <w:t> </w:t>
      </w:r>
    </w:p>
    <w:p w:rsidR="00BF1446" w:rsidRDefault="00141D43" w:rsidP="00141D43">
      <w:pPr>
        <w:shd w:val="clear" w:color="auto" w:fill="FFFFFF"/>
        <w:spacing w:after="0" w:line="240" w:lineRule="auto"/>
      </w:pPr>
      <w:hyperlink r:id="rId5" w:history="1">
        <w:r>
          <w:rPr>
            <w:rStyle w:val="Hyperlink"/>
          </w:rPr>
          <w:t>https://esajournals.onlinelibrary.wiley.com/doi/abs/10.2307/1941754</w:t>
        </w:r>
      </w:hyperlink>
    </w:p>
    <w:p w:rsidR="00141D43" w:rsidRPr="00141D43" w:rsidRDefault="00BF1446" w:rsidP="00141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de-DE"/>
        </w:rPr>
      </w:pPr>
      <w:hyperlink r:id="rId6" w:history="1">
        <w:r w:rsidRPr="00141D43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de-DE"/>
          </w:rPr>
          <w:t>https://doi.org/10.2307/1941754</w:t>
        </w:r>
        <w:r w:rsidRPr="00D061B3">
          <w:rPr>
            <w:rStyle w:val="Hyperlink"/>
            <w:rFonts w:ascii="Arial" w:eastAsia="Times New Roman" w:hAnsi="Arial" w:cs="Arial"/>
            <w:sz w:val="21"/>
            <w:szCs w:val="21"/>
            <w:lang w:eastAsia="de-DE"/>
          </w:rPr>
          <w:t xml:space="preserve"> /</w:t>
        </w:r>
      </w:hyperlink>
      <w:r w:rsidR="00141D43">
        <w:rPr>
          <w:rFonts w:ascii="Arial" w:eastAsia="Times New Roman" w:hAnsi="Arial" w:cs="Arial"/>
          <w:color w:val="767676"/>
          <w:sz w:val="21"/>
          <w:szCs w:val="21"/>
          <w:lang w:eastAsia="de-DE"/>
        </w:rPr>
        <w:t xml:space="preserve"> </w:t>
      </w:r>
    </w:p>
    <w:p w:rsidR="00141D43" w:rsidRDefault="00141D43"/>
    <w:p w:rsidR="00141D43" w:rsidRDefault="00141D43">
      <w:proofErr w:type="spellStart"/>
      <w:r>
        <w:t>agrostis</w:t>
      </w:r>
      <w:proofErr w:type="spellEnd"/>
      <w:r>
        <w:t xml:space="preserve"> </w:t>
      </w:r>
      <w:proofErr w:type="spellStart"/>
      <w:r>
        <w:t>stolonifera</w:t>
      </w:r>
      <w:proofErr w:type="spellEnd"/>
      <w:r>
        <w:t xml:space="preserve">, </w:t>
      </w:r>
      <w:proofErr w:type="spellStart"/>
      <w:r>
        <w:t>Deschampsia</w:t>
      </w:r>
      <w:proofErr w:type="spellEnd"/>
      <w:r>
        <w:t xml:space="preserve"> </w:t>
      </w:r>
      <w:proofErr w:type="spellStart"/>
      <w:r>
        <w:t>cespitosa</w:t>
      </w:r>
      <w:proofErr w:type="spellEnd"/>
      <w:r w:rsidR="00BF1446">
        <w:t xml:space="preserve"> </w:t>
      </w:r>
      <w:r w:rsidR="00BF1446">
        <w:tab/>
      </w:r>
      <w:r w:rsidR="00BF1446">
        <w:tab/>
      </w:r>
      <w:r w:rsidR="00BF1446">
        <w:tab/>
      </w:r>
      <w:proofErr w:type="spellStart"/>
      <w:r w:rsidR="00BF1446">
        <w:t>critical</w:t>
      </w:r>
      <w:proofErr w:type="spellEnd"/>
      <w:r w:rsidR="00BF1446">
        <w:t xml:space="preserve"> </w:t>
      </w:r>
      <w:proofErr w:type="spellStart"/>
      <w:r w:rsidR="00BF1446">
        <w:t>shear</w:t>
      </w:r>
      <w:proofErr w:type="spellEnd"/>
      <w:r w:rsidR="00BF1446">
        <w:t xml:space="preserve"> stress 3N/m^2</w:t>
      </w:r>
    </w:p>
    <w:p w:rsidR="00BF1446" w:rsidRDefault="00BF1446"/>
    <w:p w:rsidR="00BF1446" w:rsidRDefault="00BF1446">
      <w:proofErr w:type="spellStart"/>
      <w:r>
        <w:t>Calamagrostis</w:t>
      </w:r>
      <w:proofErr w:type="spellEnd"/>
      <w:r>
        <w:t xml:space="preserve"> </w:t>
      </w:r>
      <w:proofErr w:type="spellStart"/>
      <w:r>
        <w:t>pseudophragmites</w:t>
      </w:r>
      <w:proofErr w:type="spellEnd"/>
      <w:r>
        <w:t xml:space="preserve">, </w:t>
      </w:r>
      <w:proofErr w:type="spellStart"/>
      <w:r>
        <w:t>Phalaris</w:t>
      </w:r>
      <w:proofErr w:type="spellEnd"/>
      <w:r>
        <w:t xml:space="preserve"> </w:t>
      </w:r>
      <w:proofErr w:type="spellStart"/>
      <w:r>
        <w:t>arundinacea</w:t>
      </w:r>
      <w:proofErr w:type="spellEnd"/>
      <w:r>
        <w:t>,</w:t>
      </w:r>
      <w:r>
        <w:tab/>
      </w:r>
      <w:proofErr w:type="spellStart"/>
      <w:r>
        <w:t>critical</w:t>
      </w:r>
      <w:proofErr w:type="spellEnd"/>
      <w:r>
        <w:t xml:space="preserve"> </w:t>
      </w:r>
      <w:proofErr w:type="spellStart"/>
      <w:r>
        <w:t>shear</w:t>
      </w:r>
      <w:proofErr w:type="spellEnd"/>
      <w:r>
        <w:t xml:space="preserve"> stress 40 N/m^2</w:t>
      </w:r>
    </w:p>
    <w:p w:rsidR="00BF1446" w:rsidRDefault="00BF1446">
      <w:proofErr w:type="spellStart"/>
      <w:r>
        <w:t>Typha</w:t>
      </w:r>
      <w:proofErr w:type="spellEnd"/>
      <w:r>
        <w:t xml:space="preserve"> </w:t>
      </w:r>
      <w:proofErr w:type="spellStart"/>
      <w:r>
        <w:t>minima</w:t>
      </w:r>
      <w:proofErr w:type="spellEnd"/>
    </w:p>
    <w:p w:rsidR="00BF1446" w:rsidRDefault="00BF1446"/>
    <w:p w:rsidR="00BF1446" w:rsidRDefault="00BF1446">
      <w:proofErr w:type="spellStart"/>
      <w:r>
        <w:t>Pioneer</w:t>
      </w:r>
      <w:proofErr w:type="spellEnd"/>
      <w:r>
        <w:t xml:space="preserve"> </w:t>
      </w:r>
      <w:proofErr w:type="spellStart"/>
      <w:proofErr w:type="gramStart"/>
      <w:r>
        <w:t>phase</w:t>
      </w:r>
      <w:proofErr w:type="spellEnd"/>
      <w:r>
        <w:t xml:space="preserve"> :</w:t>
      </w:r>
      <w:r>
        <w:t>Salix</w:t>
      </w:r>
      <w:proofErr w:type="gramEnd"/>
      <w:r>
        <w:t xml:space="preserve"> </w:t>
      </w:r>
      <w:proofErr w:type="spellStart"/>
      <w:r>
        <w:t>alba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critical</w:t>
      </w:r>
      <w:proofErr w:type="spellEnd"/>
      <w:r>
        <w:t xml:space="preserve"> </w:t>
      </w:r>
      <w:proofErr w:type="spellStart"/>
      <w:r>
        <w:t>shear</w:t>
      </w:r>
      <w:proofErr w:type="spellEnd"/>
      <w:r>
        <w:t xml:space="preserve"> stress 25 N/m^2</w:t>
      </w:r>
    </w:p>
    <w:p w:rsidR="00BF1446" w:rsidRDefault="00BF1446">
      <w:r>
        <w:t xml:space="preserve">S. </w:t>
      </w:r>
      <w:proofErr w:type="spellStart"/>
      <w:r>
        <w:t>purpurea</w:t>
      </w:r>
      <w:proofErr w:type="spellEnd"/>
      <w:r>
        <w:t xml:space="preserve">, S. </w:t>
      </w:r>
      <w:proofErr w:type="spellStart"/>
      <w:r>
        <w:t>eleagnos</w:t>
      </w:r>
      <w:proofErr w:type="spellEnd"/>
      <w:r>
        <w:t xml:space="preserve">, </w:t>
      </w:r>
      <w:proofErr w:type="spellStart"/>
      <w:r>
        <w:t>Myricaria</w:t>
      </w:r>
      <w:proofErr w:type="spellEnd"/>
      <w:r>
        <w:t xml:space="preserve"> </w:t>
      </w:r>
      <w:proofErr w:type="spellStart"/>
      <w:r>
        <w:t>germanica</w:t>
      </w:r>
      <w:proofErr w:type="spellEnd"/>
      <w:r>
        <w:t xml:space="preserve">, </w:t>
      </w:r>
      <w:r>
        <w:tab/>
      </w:r>
      <w:r>
        <w:tab/>
      </w:r>
      <w:r>
        <w:tab/>
      </w:r>
    </w:p>
    <w:p w:rsidR="00BF1446" w:rsidRDefault="00BF1446">
      <w:r>
        <w:t xml:space="preserve">Alnus </w:t>
      </w:r>
      <w:proofErr w:type="spellStart"/>
      <w:r>
        <w:t>incana</w:t>
      </w:r>
      <w:proofErr w:type="spellEnd"/>
    </w:p>
    <w:p w:rsidR="00BF1446" w:rsidRDefault="00BF1446"/>
    <w:p w:rsidR="00BF1446" w:rsidRDefault="00BF1446" w:rsidP="00BF1446">
      <w:proofErr w:type="spellStart"/>
      <w:r>
        <w:t>Shrub</w:t>
      </w:r>
      <w:proofErr w:type="spellEnd"/>
      <w:r>
        <w:t xml:space="preserve"> </w:t>
      </w:r>
      <w:proofErr w:type="spellStart"/>
      <w:proofErr w:type="gramStart"/>
      <w:r>
        <w:t>phase</w:t>
      </w:r>
      <w:proofErr w:type="spellEnd"/>
      <w:r>
        <w:t xml:space="preserve"> </w:t>
      </w:r>
      <w:r>
        <w:t>:Salix</w:t>
      </w:r>
      <w:proofErr w:type="gramEnd"/>
      <w:r>
        <w:t xml:space="preserve"> </w:t>
      </w:r>
      <w:proofErr w:type="spellStart"/>
      <w:r>
        <w:t>alba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critical</w:t>
      </w:r>
      <w:proofErr w:type="spellEnd"/>
      <w:r>
        <w:t xml:space="preserve"> </w:t>
      </w:r>
      <w:proofErr w:type="spellStart"/>
      <w:r>
        <w:t>shear</w:t>
      </w:r>
      <w:proofErr w:type="spellEnd"/>
      <w:r>
        <w:t xml:space="preserve"> stress </w:t>
      </w:r>
      <w:r>
        <w:t xml:space="preserve">60 </w:t>
      </w:r>
      <w:r>
        <w:t>N/m^2</w:t>
      </w:r>
    </w:p>
    <w:p w:rsidR="00BF1446" w:rsidRDefault="00BF1446" w:rsidP="00BF1446">
      <w:r>
        <w:t xml:space="preserve">S. </w:t>
      </w:r>
      <w:proofErr w:type="spellStart"/>
      <w:r>
        <w:t>purpurea</w:t>
      </w:r>
      <w:proofErr w:type="spellEnd"/>
      <w:r>
        <w:t xml:space="preserve">, S. </w:t>
      </w:r>
      <w:proofErr w:type="spellStart"/>
      <w:r>
        <w:t>eleagnos</w:t>
      </w:r>
      <w:proofErr w:type="spellEnd"/>
      <w:r>
        <w:t xml:space="preserve">, </w:t>
      </w:r>
      <w:proofErr w:type="spellStart"/>
      <w:r>
        <w:t>Myricaria</w:t>
      </w:r>
      <w:proofErr w:type="spellEnd"/>
      <w:r>
        <w:t xml:space="preserve"> </w:t>
      </w:r>
      <w:proofErr w:type="spellStart"/>
      <w:r>
        <w:t>germanica</w:t>
      </w:r>
      <w:proofErr w:type="spellEnd"/>
      <w:r>
        <w:t xml:space="preserve">, </w:t>
      </w:r>
      <w:r>
        <w:tab/>
      </w:r>
      <w:r>
        <w:tab/>
      </w:r>
      <w:r>
        <w:tab/>
      </w:r>
    </w:p>
    <w:p w:rsidR="00BF1446" w:rsidRDefault="00BF1446" w:rsidP="00BF1446">
      <w:r>
        <w:t xml:space="preserve">Alnus </w:t>
      </w:r>
      <w:proofErr w:type="spellStart"/>
      <w:r>
        <w:t>incan</w:t>
      </w:r>
      <w:r>
        <w:t>a</w:t>
      </w:r>
      <w:proofErr w:type="spellEnd"/>
    </w:p>
    <w:p w:rsidR="00BF1446" w:rsidRDefault="00BF1446" w:rsidP="00BF1446"/>
    <w:p w:rsidR="00BF1446" w:rsidRDefault="00BF1446" w:rsidP="00BF1446">
      <w:proofErr w:type="spellStart"/>
      <w:r>
        <w:t>Recruitment</w:t>
      </w:r>
      <w:proofErr w:type="spellEnd"/>
      <w:r>
        <w:t xml:space="preserve">; </w:t>
      </w:r>
      <w:proofErr w:type="spellStart"/>
      <w:r>
        <w:t>Calamagrostis</w:t>
      </w:r>
      <w:proofErr w:type="spellEnd"/>
      <w:r>
        <w:t xml:space="preserve"> </w:t>
      </w:r>
      <w:proofErr w:type="spellStart"/>
      <w:r>
        <w:t>pseudophragmites</w:t>
      </w:r>
      <w:proofErr w:type="spellEnd"/>
      <w:r>
        <w:t xml:space="preserve">, </w:t>
      </w:r>
      <w:r>
        <w:tab/>
      </w:r>
      <w:r>
        <w:tab/>
      </w:r>
      <w:proofErr w:type="spellStart"/>
      <w:r>
        <w:t>height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&gt; 0.5m</w:t>
      </w:r>
    </w:p>
    <w:p w:rsidR="00BF1446" w:rsidRDefault="00BF1446" w:rsidP="00BF1446">
      <w:proofErr w:type="spellStart"/>
      <w:r>
        <w:t>Phalaris</w:t>
      </w:r>
      <w:proofErr w:type="spellEnd"/>
      <w:r>
        <w:t xml:space="preserve"> </w:t>
      </w:r>
      <w:proofErr w:type="spellStart"/>
      <w:r>
        <w:t>arundinacea</w:t>
      </w:r>
      <w:proofErr w:type="spellEnd"/>
      <w:r>
        <w:t xml:space="preserve">, </w:t>
      </w:r>
      <w:proofErr w:type="spellStart"/>
      <w:r>
        <w:t>Typha</w:t>
      </w:r>
      <w:proofErr w:type="spellEnd"/>
      <w:r>
        <w:t xml:space="preserve"> </w:t>
      </w:r>
      <w:proofErr w:type="spellStart"/>
      <w:r>
        <w:t>minima</w:t>
      </w:r>
      <w:proofErr w:type="spellEnd"/>
    </w:p>
    <w:p w:rsidR="00BF1446" w:rsidRDefault="00BF1446" w:rsidP="00BF1446"/>
    <w:p w:rsidR="00BF1446" w:rsidRDefault="00BF1446" w:rsidP="00BF1446">
      <w:r>
        <w:t xml:space="preserve">Woodland </w:t>
      </w:r>
      <w:proofErr w:type="spellStart"/>
      <w:r>
        <w:t>recruitment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height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0.5-0.8m</w:t>
      </w:r>
    </w:p>
    <w:p w:rsidR="00423236" w:rsidRPr="00423236" w:rsidRDefault="00423236" w:rsidP="00423236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767676"/>
          <w:lang w:eastAsia="de-DE"/>
        </w:rPr>
      </w:pPr>
      <w:hyperlink r:id="rId7" w:history="1">
        <w:r w:rsidRPr="00BF1446">
          <w:rPr>
            <w:rFonts w:eastAsia="Times New Roman" w:cstheme="minorHAnsi"/>
            <w:b/>
            <w:bCs/>
            <w:color w:val="005274"/>
            <w:u w:val="single"/>
            <w:lang w:eastAsia="de-DE"/>
          </w:rPr>
          <w:t>https://doi.org/10.1002/eco.1331</w:t>
        </w:r>
      </w:hyperlink>
      <w:r w:rsidRPr="00423236">
        <w:rPr>
          <w:rFonts w:eastAsia="Times New Roman" w:cstheme="minorHAnsi"/>
          <w:color w:val="767676"/>
          <w:lang w:eastAsia="de-DE"/>
        </w:rPr>
        <w:tab/>
      </w:r>
    </w:p>
    <w:p w:rsidR="00423236" w:rsidRDefault="00423236" w:rsidP="00423236">
      <w:pPr>
        <w:shd w:val="clear" w:color="auto" w:fill="FFFFFF"/>
        <w:tabs>
          <w:tab w:val="left" w:pos="3600"/>
        </w:tabs>
        <w:spacing w:after="0" w:line="240" w:lineRule="auto"/>
        <w:rPr>
          <w:rFonts w:cstheme="minorHAnsi"/>
        </w:rPr>
      </w:pPr>
      <w:hyperlink r:id="rId8" w:history="1">
        <w:r w:rsidRPr="00423236">
          <w:rPr>
            <w:rStyle w:val="Hyperlink"/>
            <w:rFonts w:cstheme="minorHAnsi"/>
          </w:rPr>
          <w:t>https://onlinelibrary.wiley.com/doi/full/10.1002/eco.1331</w:t>
        </w:r>
      </w:hyperlink>
    </w:p>
    <w:p w:rsidR="00423236" w:rsidRDefault="00423236" w:rsidP="00423236">
      <w:pPr>
        <w:rPr>
          <w:rFonts w:cstheme="minorHAnsi"/>
        </w:rPr>
      </w:pPr>
    </w:p>
    <w:p w:rsidR="00423236" w:rsidRDefault="00423236" w:rsidP="00423236">
      <w:pPr>
        <w:rPr>
          <w:rFonts w:cstheme="minorHAnsi"/>
        </w:rPr>
      </w:pPr>
    </w:p>
    <w:p w:rsidR="00423236" w:rsidRDefault="00423236" w:rsidP="00423236">
      <w:pPr>
        <w:rPr>
          <w:rFonts w:cstheme="minorHAnsi"/>
        </w:rPr>
      </w:pPr>
    </w:p>
    <w:p w:rsidR="00BF1446" w:rsidRDefault="00BF1446" w:rsidP="00BF1446"/>
    <w:p w:rsidR="00423236" w:rsidRDefault="00423236" w:rsidP="00BF1446"/>
    <w:p w:rsidR="00423236" w:rsidRPr="00BF1446" w:rsidRDefault="00423236" w:rsidP="00BF1446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767676"/>
          <w:lang w:eastAsia="de-DE"/>
        </w:rPr>
      </w:pPr>
    </w:p>
    <w:p w:rsidR="00BF1446" w:rsidRPr="00423236" w:rsidRDefault="00BF1446" w:rsidP="00BF1446">
      <w:pPr>
        <w:rPr>
          <w:rFonts w:cstheme="minorHAnsi"/>
        </w:rPr>
      </w:pPr>
    </w:p>
    <w:p w:rsidR="00423236" w:rsidRPr="00423236" w:rsidRDefault="00423236">
      <w:pPr>
        <w:rPr>
          <w:rFonts w:cstheme="minorHAnsi"/>
        </w:rPr>
      </w:pPr>
      <w:r w:rsidRPr="00423236">
        <w:rPr>
          <w:rFonts w:cstheme="minorHAnsi"/>
        </w:rPr>
        <w:t xml:space="preserve">Salix 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proofErr w:type="spellStart"/>
      <w:r w:rsidRPr="00423236">
        <w:rPr>
          <w:rFonts w:cstheme="minorHAnsi"/>
        </w:rPr>
        <w:t>seedlings</w:t>
      </w:r>
      <w:proofErr w:type="spellEnd"/>
      <w:r w:rsidRPr="00423236">
        <w:rPr>
          <w:rFonts w:cstheme="minorHAnsi"/>
        </w:rPr>
        <w:t xml:space="preserve"> </w:t>
      </w:r>
      <w:r w:rsidRPr="00423236">
        <w:rPr>
          <w:rFonts w:cstheme="minorHAnsi"/>
        </w:rPr>
        <w:tab/>
        <w:t xml:space="preserve">nach 9 Jahren </w:t>
      </w:r>
    </w:p>
    <w:p w:rsidR="00423236" w:rsidRPr="00423236" w:rsidRDefault="00423236">
      <w:pPr>
        <w:rPr>
          <w:rFonts w:cstheme="minorHAnsi"/>
        </w:rPr>
      </w:pPr>
      <w:proofErr w:type="spellStart"/>
      <w:r w:rsidRPr="00423236">
        <w:rPr>
          <w:rFonts w:cstheme="minorHAnsi"/>
        </w:rPr>
        <w:t>Desiccation</w:t>
      </w:r>
      <w:proofErr w:type="spellEnd"/>
      <w:r w:rsidRPr="00423236">
        <w:rPr>
          <w:rFonts w:cstheme="minorHAnsi"/>
        </w:rPr>
        <w:t xml:space="preserve"> </w:t>
      </w:r>
      <w:proofErr w:type="spellStart"/>
      <w:r w:rsidRPr="00423236">
        <w:rPr>
          <w:rFonts w:cstheme="minorHAnsi"/>
        </w:rPr>
        <w:t>threshold</w:t>
      </w:r>
      <w:proofErr w:type="spellEnd"/>
      <w:r w:rsidRPr="00423236">
        <w:rPr>
          <w:rFonts w:cstheme="minorHAnsi"/>
        </w:rPr>
        <w:t xml:space="preserve">              </w:t>
      </w:r>
      <w:r w:rsidRPr="00423236">
        <w:rPr>
          <w:rFonts w:cstheme="minorHAnsi"/>
        </w:rPr>
        <w:tab/>
        <w:t>25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190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r w:rsidRPr="00423236">
        <w:rPr>
          <w:rFonts w:cstheme="minorHAnsi"/>
        </w:rPr>
        <w:t>tage</w:t>
      </w:r>
    </w:p>
    <w:p w:rsidR="00423236" w:rsidRPr="00423236" w:rsidRDefault="00423236">
      <w:pPr>
        <w:rPr>
          <w:rFonts w:cstheme="minorHAnsi"/>
        </w:rPr>
      </w:pPr>
      <w:r w:rsidRPr="00423236">
        <w:rPr>
          <w:rFonts w:cstheme="minorHAnsi"/>
        </w:rPr>
        <w:t xml:space="preserve">Flooding </w:t>
      </w:r>
      <w:proofErr w:type="spellStart"/>
      <w:r w:rsidRPr="00423236">
        <w:rPr>
          <w:rFonts w:cstheme="minorHAnsi"/>
        </w:rPr>
        <w:t>threshold</w:t>
      </w:r>
      <w:proofErr w:type="spellEnd"/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70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260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r w:rsidRPr="00423236">
        <w:rPr>
          <w:rFonts w:cstheme="minorHAnsi"/>
        </w:rPr>
        <w:t>tage</w:t>
      </w:r>
    </w:p>
    <w:p w:rsidR="00423236" w:rsidRPr="00423236" w:rsidRDefault="00423236">
      <w:pPr>
        <w:rPr>
          <w:rFonts w:cstheme="minorHAnsi"/>
        </w:rPr>
      </w:pPr>
      <w:r w:rsidRPr="00423236">
        <w:rPr>
          <w:rFonts w:cstheme="minorHAnsi"/>
        </w:rPr>
        <w:t xml:space="preserve">Flow </w:t>
      </w:r>
      <w:proofErr w:type="spellStart"/>
      <w:r w:rsidRPr="00423236">
        <w:rPr>
          <w:rFonts w:cstheme="minorHAnsi"/>
        </w:rPr>
        <w:t>velocity</w:t>
      </w:r>
      <w:proofErr w:type="spellEnd"/>
      <w:r w:rsidRPr="00423236">
        <w:rPr>
          <w:rFonts w:cstheme="minorHAnsi"/>
        </w:rPr>
        <w:t xml:space="preserve"> </w:t>
      </w:r>
      <w:proofErr w:type="spellStart"/>
      <w:r w:rsidRPr="00423236">
        <w:rPr>
          <w:rFonts w:cstheme="minorHAnsi"/>
        </w:rPr>
        <w:t>threshold</w:t>
      </w:r>
      <w:proofErr w:type="spellEnd"/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0.55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 xml:space="preserve">7.0 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r w:rsidRPr="00423236">
        <w:rPr>
          <w:rFonts w:cstheme="minorHAnsi"/>
        </w:rPr>
        <w:t>m/s</w:t>
      </w:r>
    </w:p>
    <w:p w:rsidR="00423236" w:rsidRPr="00423236" w:rsidRDefault="00423236">
      <w:pPr>
        <w:rPr>
          <w:rFonts w:cstheme="minorHAnsi"/>
        </w:rPr>
      </w:pPr>
    </w:p>
    <w:p w:rsidR="00423236" w:rsidRPr="00423236" w:rsidRDefault="00423236">
      <w:pPr>
        <w:rPr>
          <w:rFonts w:cstheme="minorHAnsi"/>
        </w:rPr>
      </w:pPr>
      <w:r w:rsidRPr="00423236">
        <w:rPr>
          <w:rFonts w:cstheme="minorHAnsi"/>
        </w:rPr>
        <w:t>Populus</w:t>
      </w:r>
    </w:p>
    <w:p w:rsidR="00423236" w:rsidRPr="00423236" w:rsidRDefault="00423236" w:rsidP="00423236">
      <w:pPr>
        <w:rPr>
          <w:rFonts w:cstheme="minorHAnsi"/>
        </w:rPr>
      </w:pPr>
      <w:proofErr w:type="spellStart"/>
      <w:r w:rsidRPr="00423236">
        <w:rPr>
          <w:rFonts w:cstheme="minorHAnsi"/>
        </w:rPr>
        <w:t>Desiccation</w:t>
      </w:r>
      <w:proofErr w:type="spellEnd"/>
      <w:r w:rsidRPr="00423236">
        <w:rPr>
          <w:rFonts w:cstheme="minorHAnsi"/>
        </w:rPr>
        <w:t xml:space="preserve"> </w:t>
      </w:r>
      <w:proofErr w:type="spellStart"/>
      <w:r w:rsidRPr="00423236">
        <w:rPr>
          <w:rFonts w:cstheme="minorHAnsi"/>
        </w:rPr>
        <w:t>threshold</w:t>
      </w:r>
      <w:proofErr w:type="spellEnd"/>
      <w:r w:rsidRPr="00423236">
        <w:rPr>
          <w:rFonts w:cstheme="minorHAnsi"/>
        </w:rPr>
        <w:t xml:space="preserve">              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>35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r w:rsidRPr="00423236">
        <w:rPr>
          <w:rFonts w:cstheme="minorHAnsi"/>
        </w:rPr>
        <w:t>210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tage</w:t>
      </w:r>
    </w:p>
    <w:p w:rsidR="00423236" w:rsidRPr="00423236" w:rsidRDefault="00423236" w:rsidP="00423236">
      <w:pPr>
        <w:rPr>
          <w:rFonts w:cstheme="minorHAnsi"/>
        </w:rPr>
      </w:pPr>
      <w:r w:rsidRPr="00423236">
        <w:rPr>
          <w:rFonts w:cstheme="minorHAnsi"/>
        </w:rPr>
        <w:t xml:space="preserve">Flooding </w:t>
      </w:r>
      <w:proofErr w:type="spellStart"/>
      <w:r w:rsidRPr="00423236">
        <w:rPr>
          <w:rFonts w:cstheme="minorHAnsi"/>
        </w:rPr>
        <w:t>threshold</w:t>
      </w:r>
      <w:proofErr w:type="spellEnd"/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r w:rsidRPr="00423236">
        <w:rPr>
          <w:rFonts w:cstheme="minorHAnsi"/>
        </w:rPr>
        <w:t>60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</w:r>
      <w:r w:rsidRPr="00423236">
        <w:rPr>
          <w:rFonts w:cstheme="minorHAnsi"/>
        </w:rPr>
        <w:t>240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tage</w:t>
      </w:r>
    </w:p>
    <w:p w:rsidR="00423236" w:rsidRPr="00423236" w:rsidRDefault="00423236" w:rsidP="00423236">
      <w:pPr>
        <w:rPr>
          <w:rFonts w:cstheme="minorHAnsi"/>
        </w:rPr>
      </w:pPr>
      <w:r w:rsidRPr="00423236">
        <w:rPr>
          <w:rFonts w:cstheme="minorHAnsi"/>
        </w:rPr>
        <w:t xml:space="preserve">Flow </w:t>
      </w:r>
      <w:proofErr w:type="spellStart"/>
      <w:r w:rsidRPr="00423236">
        <w:rPr>
          <w:rFonts w:cstheme="minorHAnsi"/>
        </w:rPr>
        <w:t>velocity</w:t>
      </w:r>
      <w:proofErr w:type="spellEnd"/>
      <w:r w:rsidRPr="00423236">
        <w:rPr>
          <w:rFonts w:cstheme="minorHAnsi"/>
        </w:rPr>
        <w:t xml:space="preserve"> </w:t>
      </w:r>
      <w:proofErr w:type="spellStart"/>
      <w:r w:rsidRPr="00423236">
        <w:rPr>
          <w:rFonts w:cstheme="minorHAnsi"/>
        </w:rPr>
        <w:t>threshold</w:t>
      </w:r>
      <w:proofErr w:type="spellEnd"/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0.55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7</w:t>
      </w:r>
      <w:r w:rsidRPr="00423236">
        <w:rPr>
          <w:rFonts w:cstheme="minorHAnsi"/>
        </w:rPr>
        <w:tab/>
      </w:r>
      <w:r w:rsidRPr="00423236">
        <w:rPr>
          <w:rFonts w:cstheme="minorHAnsi"/>
        </w:rPr>
        <w:tab/>
        <w:t>m/s</w:t>
      </w:r>
    </w:p>
    <w:p w:rsidR="00423236" w:rsidRDefault="00423236">
      <w:pPr>
        <w:rPr>
          <w:rFonts w:cstheme="minorHAnsi"/>
        </w:rPr>
      </w:pPr>
    </w:p>
    <w:p w:rsidR="00423236" w:rsidRPr="00423236" w:rsidRDefault="00423236" w:rsidP="00423236">
      <w:pPr>
        <w:pStyle w:val="berschrift1"/>
        <w:shd w:val="clear" w:color="auto" w:fill="FCFCFC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333333"/>
          <w:spacing w:val="2"/>
          <w:sz w:val="22"/>
          <w:szCs w:val="22"/>
          <w:lang w:val="en"/>
        </w:rPr>
      </w:pPr>
      <w:hyperlink r:id="rId9" w:history="1">
        <w:r w:rsidRPr="00423236">
          <w:rPr>
            <w:rStyle w:val="Hyperlink"/>
            <w:rFonts w:asciiTheme="minorHAnsi" w:hAnsiTheme="minorHAnsi" w:cstheme="minorHAnsi"/>
            <w:sz w:val="22"/>
            <w:szCs w:val="22"/>
          </w:rPr>
          <w:t>https://link.springer.com/chapter/10.1007/1-4020-5367-3_5</w:t>
        </w:r>
      </w:hyperlink>
      <w:r w:rsidRPr="00423236">
        <w:rPr>
          <w:rFonts w:asciiTheme="minorHAnsi" w:hAnsiTheme="minorHAnsi" w:cstheme="minorHAnsi"/>
          <w:sz w:val="22"/>
          <w:szCs w:val="22"/>
        </w:rPr>
        <w:t xml:space="preserve">  </w:t>
      </w:r>
      <w:r w:rsidRPr="00423236">
        <w:rPr>
          <w:rFonts w:asciiTheme="minorHAnsi" w:hAnsiTheme="minorHAnsi" w:cstheme="minorHAnsi"/>
          <w:sz w:val="22"/>
          <w:szCs w:val="22"/>
        </w:rPr>
        <w:tab/>
        <w:t>(</w:t>
      </w:r>
      <w:r w:rsidRPr="00423236">
        <w:rPr>
          <w:rFonts w:asciiTheme="minorHAnsi" w:hAnsiTheme="minorHAnsi" w:cstheme="minorHAnsi"/>
          <w:b w:val="0"/>
          <w:bCs w:val="0"/>
          <w:color w:val="333333"/>
          <w:spacing w:val="2"/>
          <w:sz w:val="22"/>
          <w:szCs w:val="22"/>
          <w:lang w:val="en"/>
        </w:rPr>
        <w:t>Succession and rejuvenation in floodplains along the river Allier (France))</w:t>
      </w:r>
      <w:r>
        <w:rPr>
          <w:rFonts w:asciiTheme="minorHAnsi" w:hAnsiTheme="minorHAnsi" w:cstheme="minorHAnsi"/>
          <w:b w:val="0"/>
          <w:bCs w:val="0"/>
          <w:color w:val="333333"/>
          <w:spacing w:val="2"/>
          <w:sz w:val="22"/>
          <w:szCs w:val="22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pacing w:val="2"/>
          <w:sz w:val="22"/>
          <w:szCs w:val="22"/>
          <w:lang w:val="en"/>
        </w:rPr>
        <w:t>geerling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pacing w:val="2"/>
          <w:sz w:val="22"/>
          <w:szCs w:val="22"/>
          <w:lang w:val="en"/>
        </w:rPr>
        <w:t xml:space="preserve"> et al</w:t>
      </w:r>
    </w:p>
    <w:p w:rsidR="00423236" w:rsidRDefault="00423236" w:rsidP="00423236">
      <w:pPr>
        <w:rPr>
          <w:rFonts w:cstheme="minorHAnsi"/>
        </w:rPr>
      </w:pPr>
    </w:p>
    <w:p w:rsidR="00423236" w:rsidRPr="00423236" w:rsidRDefault="00423236" w:rsidP="00423236">
      <w:pPr>
        <w:rPr>
          <w:rFonts w:cstheme="minorHAnsi"/>
        </w:rPr>
      </w:pPr>
      <w:hyperlink r:id="rId10" w:history="1">
        <w:r w:rsidRPr="00D061B3">
          <w:rPr>
            <w:rStyle w:val="Hyperlink"/>
            <w:rFonts w:cstheme="minorHAnsi"/>
          </w:rPr>
          <w:t>https://onlinelibrary.wiley.com/doi/full/10.1002/esp.3864</w:t>
        </w:r>
      </w:hyperlink>
    </w:p>
    <w:p w:rsidR="00423236" w:rsidRPr="00423236" w:rsidRDefault="00423236" w:rsidP="00423236">
      <w:pPr>
        <w:rPr>
          <w:rFonts w:cstheme="minorHAnsi"/>
        </w:rPr>
      </w:pPr>
      <w:hyperlink r:id="rId11" w:history="1">
        <w:r w:rsidRPr="00423236">
          <w:rPr>
            <w:rStyle w:val="Hyperlink"/>
            <w:rFonts w:cstheme="minorHAnsi"/>
            <w:b/>
            <w:bCs/>
            <w:color w:val="005274"/>
            <w:shd w:val="clear" w:color="auto" w:fill="FFFFFF"/>
          </w:rPr>
          <w:t>https://doi.org/10.1002/esp.3864</w:t>
        </w:r>
      </w:hyperlink>
    </w:p>
    <w:p w:rsidR="00423236" w:rsidRDefault="00423236">
      <w:pPr>
        <w:rPr>
          <w:rFonts w:cstheme="minorHAnsi"/>
        </w:rPr>
      </w:pPr>
    </w:p>
    <w:p w:rsidR="00423236" w:rsidRDefault="00423236">
      <w:pPr>
        <w:rPr>
          <w:rFonts w:cstheme="minorHAnsi"/>
        </w:rPr>
      </w:pPr>
    </w:p>
    <w:p w:rsidR="00423236" w:rsidRDefault="00423236">
      <w:r>
        <w:t>SPÄTH, V. (2002): Hochwassertoleranz von Waldbäumen in der Rheinaue. AFZ – Der Wald 15, 807–810.</w:t>
      </w:r>
    </w:p>
    <w:p w:rsidR="000E1852" w:rsidRDefault="000E1852">
      <w:r>
        <w:t>SPÄTH, V. (1988): Zur Hochwassertoleranz von Auewaldbäumen. Natur u. Landschaft 63 (7/8), 312–315.</w:t>
      </w:r>
      <w:bookmarkStart w:id="0" w:name="_GoBack"/>
      <w:bookmarkEnd w:id="0"/>
    </w:p>
    <w:p w:rsidR="000E1852" w:rsidRDefault="000E1852">
      <w:r>
        <w:t xml:space="preserve">SPÄTH, V. (2001): Hochwassertoleranz von Waldbäumen in der Rheinaue. </w:t>
      </w:r>
      <w:proofErr w:type="spellStart"/>
      <w:r>
        <w:t>Unveröffentl</w:t>
      </w:r>
      <w:proofErr w:type="spellEnd"/>
      <w:r>
        <w:t>. Gutachten im Auftrag der GWD Südlicher Oberrhein/Hochrhein.</w:t>
      </w:r>
    </w:p>
    <w:p w:rsidR="000E1852" w:rsidRDefault="000E1852">
      <w:r>
        <w:t xml:space="preserve">SCHAFFRATH, J. (2000): Auswirkungen des extremen Sommerhochwassers des Jahres 1997 auf die Gehölzvegetation in der </w:t>
      </w:r>
      <w:proofErr w:type="spellStart"/>
      <w:r>
        <w:t>Oderaue</w:t>
      </w:r>
      <w:proofErr w:type="spellEnd"/>
      <w:r>
        <w:t xml:space="preserve"> bei Frankfurt (O.). Naturschutz und </w:t>
      </w:r>
      <w:proofErr w:type="spellStart"/>
      <w:r>
        <w:t>Landschaftpflege</w:t>
      </w:r>
      <w:proofErr w:type="spellEnd"/>
      <w:r>
        <w:t xml:space="preserve"> in Brandenburg 9(1): 4–13.</w:t>
      </w:r>
    </w:p>
    <w:p w:rsidR="008F7772" w:rsidRDefault="008F7772" w:rsidP="008F7772">
      <w:r>
        <w:t>BIEGELMAIER, K.-H. (2002): Auswirkungen des Hochwassers im Rheinauewald. AFZ - Der Wald 15, 801–803</w:t>
      </w:r>
    </w:p>
    <w:p w:rsidR="000E1852" w:rsidRDefault="000E1852"/>
    <w:p w:rsidR="000E1852" w:rsidRDefault="000E1852"/>
    <w:p w:rsidR="000E1852" w:rsidRDefault="000E1852"/>
    <w:p w:rsidR="000E1852" w:rsidRDefault="000E1852"/>
    <w:p w:rsidR="000E1852" w:rsidRDefault="000E1852">
      <w:r>
        <w:t xml:space="preserve">GLENZ, C., R. SCHLAEPFER, I. IOGULESCU und F. KIENAST (2006): Flooding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Central European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shrub</w:t>
      </w:r>
      <w:proofErr w:type="spellEnd"/>
      <w:r>
        <w:t xml:space="preserve"> </w:t>
      </w:r>
      <w:proofErr w:type="spellStart"/>
      <w:r>
        <w:t>species</w:t>
      </w:r>
      <w:proofErr w:type="spellEnd"/>
      <w:r>
        <w:t>. Forest Ecology and Management, Vol. 235, 1–13.</w:t>
      </w:r>
    </w:p>
    <w:p w:rsidR="000E1852" w:rsidRDefault="000E1852">
      <w:r>
        <w:t>DISTER, E. (1983): Zur Hochwassertoleranz von Auenwaldbäumen an lehmigen Standorten. Verhandlungen der Gesellschaft für Ökologie, Mainz, Band X, 325–336.</w:t>
      </w:r>
    </w:p>
    <w:p w:rsidR="000E1852" w:rsidRDefault="000E1852">
      <w:r>
        <w:t>BIEGELMAIER, K.-H. (2002): Auswirkungen des Hochwassers im Rheinauewald. AFZ - Der Wald 15, 801–803</w:t>
      </w:r>
    </w:p>
    <w:p w:rsidR="000E1852" w:rsidRDefault="000E1852"/>
    <w:p w:rsidR="000E1852" w:rsidRDefault="000E1852"/>
    <w:p w:rsidR="000E1852" w:rsidRDefault="000E1852"/>
    <w:p w:rsidR="000E1852" w:rsidRDefault="000E1852"/>
    <w:p w:rsidR="000E1852" w:rsidRDefault="000E1852">
      <w:r>
        <w:t xml:space="preserve">Alnus </w:t>
      </w:r>
      <w:proofErr w:type="gramStart"/>
      <w:r>
        <w:t>Glutinosa :</w:t>
      </w:r>
      <w:proofErr w:type="gramEnd"/>
      <w:r>
        <w:t xml:space="preserve"> Hochwassertiefe h </w:t>
      </w:r>
      <w:proofErr w:type="spellStart"/>
      <w:r>
        <w:t>max</w:t>
      </w:r>
      <w:proofErr w:type="spellEnd"/>
      <w:r>
        <w:t xml:space="preserve"> 40cm</w:t>
      </w:r>
      <w:r w:rsidR="008F7772">
        <w:t xml:space="preserve"> unter </w:t>
      </w:r>
      <w:proofErr w:type="spellStart"/>
      <w:r w:rsidR="008F7772">
        <w:t>Vollstau</w:t>
      </w:r>
      <w:proofErr w:type="spellEnd"/>
      <w:r>
        <w:t xml:space="preserve"> , 138 d/a </w:t>
      </w:r>
    </w:p>
    <w:p w:rsidR="000E1852" w:rsidRPr="00423236" w:rsidRDefault="000E1852">
      <w:pPr>
        <w:rPr>
          <w:rFonts w:cstheme="minorHAnsi"/>
        </w:rPr>
      </w:pPr>
      <w:r>
        <w:t>WESTHUS, W. (1986): Beobachtungen zur Überflutungstoleranz von Gehölzen und daraus abgeleitete Pflanzenvorschläge. Hercynia N. F Leipzig 23.</w:t>
      </w:r>
    </w:p>
    <w:sectPr w:rsidR="000E1852" w:rsidRPr="004232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EC"/>
    <w:rsid w:val="000E1852"/>
    <w:rsid w:val="00141D43"/>
    <w:rsid w:val="00377E46"/>
    <w:rsid w:val="00423236"/>
    <w:rsid w:val="004E1BEC"/>
    <w:rsid w:val="004E3F95"/>
    <w:rsid w:val="00610013"/>
    <w:rsid w:val="008F7772"/>
    <w:rsid w:val="00904F39"/>
    <w:rsid w:val="00BF1446"/>
    <w:rsid w:val="00C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D8DD"/>
  <w15:chartTrackingRefBased/>
  <w15:docId w15:val="{2CDA8B52-10D9-47FB-8B8A-CAB9B6E1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23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E1BE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1D4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323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002/eco.133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2/eco.133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307/1941754%20/" TargetMode="External"/><Relationship Id="rId11" Type="http://schemas.openxmlformats.org/officeDocument/2006/relationships/hyperlink" Target="https://doi.org/10.1002/esp.3864" TargetMode="External"/><Relationship Id="rId5" Type="http://schemas.openxmlformats.org/officeDocument/2006/relationships/hyperlink" Target="https://esajournals.onlinelibrary.wiley.com/doi/abs/10.2307/1941754" TargetMode="External"/><Relationship Id="rId10" Type="http://schemas.openxmlformats.org/officeDocument/2006/relationships/hyperlink" Target="https://onlinelibrary.wiley.com/doi/full/10.1002/esp.3864" TargetMode="External"/><Relationship Id="rId4" Type="http://schemas.openxmlformats.org/officeDocument/2006/relationships/hyperlink" Target="https://onlinelibrary.wiley.com/doi/epdf/10.1002/rra.1436" TargetMode="External"/><Relationship Id="rId9" Type="http://schemas.openxmlformats.org/officeDocument/2006/relationships/hyperlink" Target="https://link.springer.com/chapter/10.1007/1-4020-5367-3_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Schöberl</dc:creator>
  <cp:keywords/>
  <dc:description/>
  <cp:lastModifiedBy>lukas Schöberl</cp:lastModifiedBy>
  <cp:revision>2</cp:revision>
  <dcterms:created xsi:type="dcterms:W3CDTF">2020-09-16T07:42:00Z</dcterms:created>
  <dcterms:modified xsi:type="dcterms:W3CDTF">2020-09-17T20:37:00Z</dcterms:modified>
</cp:coreProperties>
</file>