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Entscheidungsprotokoll</w:t>
      </w:r>
    </w:p>
    <w:p>
      <w:pPr>
        <w:keepNext w:val="false"/>
        <w:spacing w:after="120" w:before="0" w:line="276" w:lineRule="auto"/>
        <w:jc w:val="left"/>
      </w:pPr>
      <w:r>
        <w:rPr>
          <w:color w:val="4A4F63"/>
          <w:sz w:val="24"/>
          <w:szCs w:val="24"/>
        </w:rPr>
        <w:t xml:space="preserve">Grundlagen und Entscheidungen der Aufgabenentwicklung,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9 · </w:t>
      </w:r>
      <w:r>
        <w:rPr>
          <w:b/>
          <w:bCs/>
          <w:color w:val="4A4F63"/>
          <w:sz w:val="17"/>
          <w:szCs w:val="17"/>
        </w:rPr>
        <w:t xml:space="preserve">Stand:</w:t>
      </w:r>
      <w:r>
        <w:rPr>
          <w:color w:val="4A4F63"/>
          <w:sz w:val="17"/>
          <w:szCs w:val="17"/>
        </w:rPr>
        <w:t xml:space="preserve"> 29.10.2026 · </w:t>
      </w:r>
      <w:r>
        <w:rPr>
          <w:b/>
          <w:bCs/>
          <w:color w:val="4A4F63"/>
          <w:sz w:val="17"/>
          <w:szCs w:val="17"/>
        </w:rPr>
        <w:t xml:space="preserve">Geführt von:</w:t>
      </w:r>
      <w:r>
        <w:rPr>
          <w:color w:val="4A4F63"/>
          <w:sz w:val="17"/>
          <w:szCs w:val="17"/>
        </w:rPr>
        <w:t xml:space="preserve"> Tutoriumsleitung, Einträge vorbereitet mit KI-Unterstützung (Claude, Anthropic)</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Prüfberichte, Bündelung und Änderungsvorschläge zur Kaffee-Aufgabe (29.10.2026), KI-Protokoll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Wozu dieses Protokoll?</w:t>
            </w:r>
          </w:p>
          <w:p>
            <w:pPr>
              <w:spacing w:after="30" w:before="30" w:line="264" w:lineRule="auto"/>
              <w:jc w:val="left"/>
            </w:pPr>
            <w:r>
              <w:t xml:space="preserve">Mitarbeitende und Wissenschaftler:innen am Lehrstuhl sollen nachvollziehen können, welche Entscheidung wann, von wem und auf welcher Grundlage getroffen wurde und wie sie sich zurücknehmen lässt. Neue Einträge werden unten angehängt, die Nummern laufen weiter. Ändert sich der Status, wird die Zeile angepasst und die Änderung im Änderungsverlauf vermerkt.</w:t>
            </w:r>
          </w:p>
        </w:tc>
      </w:tr>
    </w:tbl>
    <w:p>
      <w:pPr>
        <w:pStyle w:val="Heading1"/>
      </w:pPr>
      <w:r>
        <w:t xml:space="preserve">1. Legende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Feld</w:t>
            </w:r>
          </w:p>
        </w:tc>
        <w:tc>
          <w:tcPr>
            <w:tcW w:type="dxa" w:w="72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Bedeutung</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Status</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vorgeschlagen</w:t>
            </w:r>
            <w:r>
              <w:rPr>
                <w:b w:val="false"/>
                <w:bCs w:val="false"/>
                <w:sz w:val="17"/>
                <w:szCs w:val="17"/>
              </w:rPr>
              <w:t xml:space="preserve"> (liegt zur Entscheidung vor) · </w:t>
            </w:r>
            <w:r>
              <w:rPr>
                <w:b/>
                <w:bCs/>
                <w:sz w:val="17"/>
                <w:szCs w:val="17"/>
              </w:rPr>
              <w:t xml:space="preserve">entschieden</w:t>
            </w:r>
            <w:r>
              <w:rPr>
                <w:b w:val="false"/>
                <w:bCs w:val="false"/>
                <w:sz w:val="17"/>
                <w:szCs w:val="17"/>
              </w:rPr>
              <w:t xml:space="preserve"> · </w:t>
            </w:r>
            <w:r>
              <w:rPr>
                <w:b/>
                <w:bCs/>
                <w:sz w:val="17"/>
                <w:szCs w:val="17"/>
              </w:rPr>
              <w:t xml:space="preserve">umgesetzt</w:t>
            </w:r>
            <w:r>
              <w:rPr>
                <w:b w:val="false"/>
                <w:bCs w:val="false"/>
                <w:sz w:val="17"/>
                <w:szCs w:val="17"/>
              </w:rPr>
              <w:t xml:space="preserve"> · </w:t>
            </w:r>
            <w:r>
              <w:rPr>
                <w:b/>
                <w:bCs/>
                <w:sz w:val="17"/>
                <w:szCs w:val="17"/>
              </w:rPr>
              <w:t xml:space="preserve">offen</w:t>
            </w:r>
            <w:r>
              <w:rPr>
                <w:b w:val="false"/>
                <w:bCs w:val="false"/>
                <w:sz w:val="17"/>
                <w:szCs w:val="17"/>
              </w:rPr>
              <w:t xml:space="preserve"> (wartet auf eine Person oder Information) · </w:t>
            </w:r>
            <w:r>
              <w:rPr>
                <w:b/>
                <w:bCs/>
                <w:sz w:val="17"/>
                <w:szCs w:val="17"/>
              </w:rPr>
              <w:t xml:space="preserve">verworfen</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Entschieden von</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TL</w:t>
            </w:r>
            <w:r>
              <w:rPr>
                <w:b w:val="false"/>
                <w:bCs w:val="false"/>
                <w:sz w:val="17"/>
                <w:szCs w:val="17"/>
              </w:rPr>
              <w:t xml:space="preserve"> Tutoriumsleitung · </w:t>
            </w:r>
            <w:r>
              <w:rPr>
                <w:b/>
                <w:bCs/>
                <w:sz w:val="17"/>
                <w:szCs w:val="17"/>
              </w:rPr>
              <w:t xml:space="preserve">Prof.</w:t>
            </w:r>
            <w:r>
              <w:rPr>
                <w:b w:val="false"/>
                <w:bCs w:val="false"/>
                <w:sz w:val="17"/>
                <w:szCs w:val="17"/>
              </w:rPr>
              <w:t xml:space="preserve"> Professorin · </w:t>
            </w:r>
            <w:r>
              <w:rPr>
                <w:b/>
                <w:bCs/>
                <w:sz w:val="17"/>
                <w:szCs w:val="17"/>
              </w:rPr>
              <w:t xml:space="preserve">KI</w:t>
            </w:r>
            <w:r>
              <w:rPr>
                <w:b w:val="false"/>
                <w:bCs w:val="false"/>
                <w:sz w:val="17"/>
                <w:szCs w:val="17"/>
              </w:rPr>
              <w:t xml:space="preserve"> Vorschlag von Claude, noch nicht entschieden</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Grundlage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w:t>
            </w:r>
            <w:r>
              <w:rPr>
                <w:b w:val="false"/>
                <w:bCs w:val="false"/>
                <w:sz w:val="17"/>
                <w:szCs w:val="17"/>
              </w:rPr>
              <w:t xml:space="preserve"> Vorlesung, Formelsammlung, Übungen und Tutorien des Lehrstuhls · </w:t>
            </w:r>
            <w:r>
              <w:rPr>
                <w:b/>
                <w:bCs/>
                <w:sz w:val="17"/>
                <w:szCs w:val="17"/>
              </w:rPr>
              <w:t xml:space="preserve">L</w:t>
            </w:r>
            <w:r>
              <w:rPr>
                <w:b w:val="false"/>
                <w:bCs w:val="false"/>
                <w:sz w:val="17"/>
                <w:szCs w:val="17"/>
              </w:rPr>
              <w:t xml:space="preserve"> bereitgestellte Literatur (Holman 2010) · </w:t>
            </w:r>
            <w:r>
              <w:rPr>
                <w:b/>
                <w:bCs/>
                <w:sz w:val="17"/>
                <w:szCs w:val="17"/>
              </w:rPr>
              <w:t xml:space="preserve">F</w:t>
            </w:r>
            <w:r>
              <w:rPr>
                <w:b w:val="false"/>
                <w:bCs w:val="false"/>
                <w:sz w:val="17"/>
                <w:szCs w:val="17"/>
              </w:rPr>
              <w:t xml:space="preserve"> Lehr-Lern-Forschung · </w:t>
            </w:r>
            <w:r>
              <w:rPr>
                <w:b/>
                <w:bCs/>
                <w:sz w:val="17"/>
                <w:szCs w:val="17"/>
              </w:rPr>
              <w:t xml:space="preserve">G</w:t>
            </w:r>
            <w:r>
              <w:rPr>
                <w:b w:val="false"/>
                <w:bCs w:val="false"/>
                <w:sz w:val="17"/>
                <w:szCs w:val="17"/>
              </w:rPr>
              <w:t xml:space="preserve"> Leitfäden und Richtlinien · </w:t>
            </w:r>
            <w:r>
              <w:rPr>
                <w:b/>
                <w:bCs/>
                <w:sz w:val="17"/>
                <w:szCs w:val="17"/>
              </w:rPr>
              <w:t xml:space="preserve">D</w:t>
            </w:r>
            <w:r>
              <w:rPr>
                <w:b w:val="false"/>
                <w:bCs w:val="false"/>
                <w:sz w:val="17"/>
                <w:szCs w:val="17"/>
              </w:rPr>
              <w:t xml:space="preserve"> Fachdaten (Klima und Erde, Stoffwerte, Alltagswerte) · </w:t>
            </w:r>
            <w:r>
              <w:rPr>
                <w:b/>
                <w:bCs/>
                <w:sz w:val="17"/>
                <w:szCs w:val="17"/>
              </w:rPr>
              <w:t xml:space="preserve">N</w:t>
            </w:r>
            <w:r>
              <w:rPr>
                <w:b w:val="false"/>
                <w:bCs w:val="false"/>
                <w:sz w:val="17"/>
                <w:szCs w:val="17"/>
              </w:rPr>
              <w:t xml:space="preserve"> eigene Nachrechnung · </w:t>
            </w:r>
            <w:r>
              <w:rPr>
                <w:b/>
                <w:bCs/>
                <w:sz w:val="17"/>
                <w:szCs w:val="17"/>
              </w:rPr>
              <w:t xml:space="preserve">M</w:t>
            </w:r>
            <w:r>
              <w:rPr>
                <w:b w:val="false"/>
                <w:bCs w:val="false"/>
                <w:sz w:val="17"/>
                <w:szCs w:val="17"/>
              </w:rPr>
              <w:t xml:space="preserve"> Vorgabe oder Rückmeldung der Tutoriumsleitung</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Bezug</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Nummer in den Begleitdokumenten, z. B. E1 bis E6 (16.10.2026), E7 bis E17 (17.10.2026) und E18 bis E22 (20.10.2026)</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Neue Einträge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Nr. | Gegenstand und Entscheidung | Grundlage | Von | Status | Rückweg; Nummern laufen weiter</w:t>
            </w:r>
          </w:p>
        </w:tc>
      </w:tr>
    </w:tbl>
    <w:p>
      <w:pPr>
        <w:pStyle w:val="Heading1"/>
      </w:pPr>
      <w:r>
        <w:t xml:space="preserve">2. Grundlagen</w:t>
      </w:r>
    </w:p>
    <w:p>
      <w:pPr>
        <w:keepNext w:val="false"/>
        <w:spacing w:after="60" w:before="60" w:line="276" w:lineRule="auto"/>
        <w:jc w:val="both"/>
      </w:pPr>
      <w:r>
        <w:t xml:space="preserve">Vollständige Literaturangaben stehen in den Quellenverzeichnissen der Begleitdokumente (16.10.2026: Abschnitt 10; 17.10.2026: Abschnitt 12), jeweils mit Prüfstatus (Volltext, Abstract, Sekundärquelle, nicht geprüft).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600"/>
        <w:gridCol w:w="3570"/>
      </w:tblGrid>
      <w:tr>
        <w:trPr>
          <w:cantSplit/>
          <w:tblHeader/>
        </w:trPr>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4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Typ</w:t>
            </w:r>
          </w:p>
        </w:tc>
        <w:tc>
          <w:tcPr>
            <w:tcW w:type="dxa" w:w="3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Genutzt für</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Wärmeübertragung 01 bis 08, SoSe 2026 (Riese)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Abgleich aller Lernziele, Notation, Unterthemen, Beispiele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Formelsammlung SoSe 2026 und Zusatzblatt Charakteristische Längen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der Aufgaben, Korrelationen, charakteristische Länge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Modulhandbuch, Auszug Inhalte und Lernergebnisse (Fassung unbekannt)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Bezug je Tutorium</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Holman (2010), Heat Transfer</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erster Entwurf; Strahlung der Umwelt (Abschnitt 8-15); periodische Randbedingung (Aufgaben 4-18, 4-19)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FVT-Vorlagen (Präsentation, Aufgabenstellung, Poster, Logos)</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der Grafiken und Dokumente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Leitfäden zu Lernzielen: Kennedy (2006), Gröblinghoff (2015), UPB-Handreichung (2024), Biggs (2014)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Regeln für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und Vorab-Fragen: Sana et al. (2020), St. Hilaire et al. (2024), Pan &amp; Carpenter (2023), Kaplan &amp; Rothkopf (1972), Melton (1978)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Vorab-Fragen, Platzierung der Lernziele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Taxonomie: Anderson &amp; Krathwohl (2001), Krathwohl (2002)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Stufen der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Aufgabenvergleich und Ordnen: Alfieri et al. (2013), Chi et al. (1981), Dufresne et al. (1992), Rohrer &amp; Taylor (2007), Brunmair &amp; Richter (2019)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Bilanz-Systematik, Zuordnen, gemischtes Üben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Schneider et al. (2018), Reigeluth &amp; Stein (1983)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mit Markierung, wiederkehrende Übersicht</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Schwierige Konzepte: Streveler et al. (2003)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stationär gegenüber Gleichgewicht, differentiell gegenüber integral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Aufgabendesign: Blum &amp; Leiß (2007), Renkl &amp; Atkinson (2003), Kalyuga et al. (2003), Kirschner et al. (2006), Gentner et al. (2003), Rey (2012), Sundararajan &amp; Adesope (2020), Hidi &amp; Renninger (2006), Hulleman &amp; Harackiewicz (2009), Chi et al. (1994), Bisra et al. (2018), Prince et al. (2012), Crouch &amp; Mazur (2001), Adesope et al. (2017), Bennett et al. (2007)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Aufgabenbauplan, Einstiegstexte, Zusatzaufgaben, Reflexion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Bildungstheorie: Klafki, epochaltypische Schlüsselprobleme; Climate Literacy (USGCRP 2009)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Begründung der Klima- und Erdkontexte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Fachdaten zu Klima und Erde (Quellenliste der Ideensammlung, Abschnitt 12.2)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und Fakten der Aufgabenskizzen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V05 Beispiel 5 und V08 Teile d und 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Aufwärmbeispiel, Käse-Diskussionsfall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Aufgabenskizzen (Skript nachrechnung_leitphaenomene.py)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und Plausibilität der Leitaufgaben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zum Dokument vom 16.10.2026</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E1 bis E6 und Folgeentscheidungen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Gespeicherte Vorgaben der Tutoriumsleitung (Typografie, neutrale Formulierung, Notation)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aller Texte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Ideensammlung vom 17.10.2026 (getrennter Prüfauftrag, 35 Befunde; KI-Protokoll K14)</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D43 bis D50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Nachprüfung an der Quelle am 17.10.2026: Bohrbericht EPICA Dome C (Augustin et al., 2007), Wärmeleitfähigkeit von Schnee (Sturm et al., 1997)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Dome C, Spannbreite für Schnee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der Tutoriumsleitung zum Pilot vom 17.10.2026 (Abfrage im Chat)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D51 bis D54</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Pilotblatt Tutorium 1 (Skript pilot_tutorium1.py)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und der Musterlösung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20.10.2026: Aufgaben zu Meeresströmungen (Wärme im Golfstrom und Temperaturen in Europa, AMOC mit 20 % weniger Wärmetransport), zur Einheit Sverdrup, zum Amazonas mit </w:t>
            </w:r>
            <w:r>
              <w:rPr>
                <w:b w:val="false"/>
                <w:bCs w:val="false"/>
                <w:i/>
                <w:iCs/>
                <w:sz w:val="17"/>
                <w:szCs w:val="17"/>
              </w:rPr>
              <w:t xml:space="preserve">Q̇</w:t>
            </w:r>
            <w:r>
              <w:rPr>
                <w:b w:val="false"/>
                <w:bCs w:val="false"/>
                <w:sz w:val="17"/>
                <w:szCs w:val="17"/>
              </w:rPr>
              <w:t xml:space="preserve"> = </w:t>
            </w:r>
            <w:r>
              <w:rPr>
                <w:b w:val="false"/>
                <w:bCs w:val="false"/>
                <w:i/>
                <w:iCs/>
                <w:sz w:val="17"/>
                <w:szCs w:val="17"/>
              </w:rPr>
              <w:t xml:space="preserve">ṁ</w:t>
            </w:r>
            <w:r>
              <w:rPr>
                <w:b w:val="false"/>
                <w:bCs w:val="false"/>
                <w:sz w:val="17"/>
                <w:szCs w:val="17"/>
              </w:rPr>
              <w:t xml:space="preserve"> </w:t>
            </w:r>
            <w:r>
              <w:rPr>
                <w:b w:val="false"/>
                <w:bCs w:val="false"/>
                <w:i/>
                <w:iCs/>
                <w:sz w:val="17"/>
                <w:szCs w:val="17"/>
              </w:rPr>
              <w:t xml:space="preserve">c</w:t>
            </w:r>
            <w:r>
              <w:rPr>
                <w:b w:val="false"/>
                <w:bCs w:val="false"/>
                <w:sz w:val="17"/>
                <w:szCs w:val="17"/>
                <w:vertAlign w:val="subscript"/>
              </w:rPr>
              <w:t xml:space="preserve">p</w:t>
            </w:r>
            <w:r>
              <w:rPr>
                <w:b w:val="false"/>
                <w:bCs w:val="false"/>
                <w:sz w:val="17"/>
                <w:szCs w:val="17"/>
              </w:rPr>
              <w:t xml:space="preserve"> Δ</w:t>
            </w:r>
            <w:r>
              <w:rPr>
                <w:b w:val="false"/>
                <w:bCs w:val="false"/>
                <w:i/>
                <w:iCs/>
                <w:sz w:val="17"/>
                <w:szCs w:val="17"/>
              </w:rPr>
              <w:t xml:space="preserve">T</w:t>
            </w:r>
            <w:r>
              <w:rPr>
                <w:b w:val="false"/>
                <w:bCs w:val="false"/>
                <w:sz w:val="17"/>
                <w:szCs w:val="17"/>
              </w:rPr>
              <w:t xml:space="preserve"> und zu Luftströmungen (Polarjet, Passat), ohne die Aufgaben zu komplex zu machen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A bis C, D57 bis D63</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Faktenprüfungen vom 20.10.2026 zu Ozean, Flüssen und Atmosphäre (drei Rechercheagenten; Quellenliste der Aufgabenideen; KI-Protokoll K19 und Abschnitt 3.3)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Einstiegsfakten und Forschungsstand der Aufgabenideen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(Skript nachrechnung_ozean_atmosphaere.py, Version 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Kernzahlen und Lösungsskizzen der Aufgaben A bis C</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Aufgabenideen vom 20.10.2026 (getrennter Prüfauftrag; KI-Protokoll K20 und Abschnitt 3.4)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D64</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Lehrstuhlmaterial vom 21.10.2026: Übungen 1 bis 9 (SoSe 2026, mit Kurzlösung und Lösung), Tutorien 1 bis 8 mit Lösung, handschriftliche Vorlesungsbeispiele 1 bis 9; Vorbilder laut Tutoriumsleitung: Tutorium 3, Aufgabe 3 (Fußbodenheizung, Klausur 2022-02-17) und Tutorium 6, Aufgabe 1 (Nikolaus, Klausur 2017-08-09)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Strukturvorlage, D65 und D66</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Kaffee-Aufgabe mit zwei Tassen (Milch sofort oder nach 60 Minuten, Wärmekapazität der Tasse null), welche Tasse ist kühler; Aufgabenstruktur näher am Lehrstuhl, Rechenstil der Professorin einbeziehen, minimalistisch, nicht zu komplex, aber didaktisch sinnvoll fordernd</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D65 bis D70</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der Arbeitswerte zur Kaffee-Aufgabe vom 21.10.2026 (Rechercheagent; Quellen in der Lösung: Brown &amp; Diller 2008, Abraham &amp; Diller 2019, SCA, BfR 2023, FSANZ 2011, Goff, Ferreira 2025, Condoret 2007)</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Arbeitswerte in D68</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(Skripte kaffee_modell.py und nachrechnung_kaffee.py: Empfindlichkeit, Becher, nichtlineare Wärmeabgabe, allgemeine Prüfung des Vorzeichens)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Zahlen in Aufgabe und 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Kaffee-Aufgabe vom 21.10.2026 (getrennter Prüfauftrag mit eigener Nachrechnung und Quellenprüfung; KI-Protokoll K25 und Abschnitt 3.5)</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D71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(15:36) zu den Erweiterungen der Kaffee-Aufgabe: Becher mit Wärmekapazität als Teilaufgabe, Zeitfrage T(60 min) oder t(60 °C), Milchschaum-Variante, Live-Versuch, Milch mit 8 °C und Rausstellen der Milch (2×2 Fälle)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D72 bis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(15:46): Ausgangssituation mit Text und Skizze ganz am Anfang; Frage vor der Aufgabenstellung beibehalten; Struktur für alle bisher erarbeiteten Aufgaben übernehmen; große Aufgabensammlung als PDF und Word; Ablage in Sciebo durch die Tutoriumsleitung, bis dahin auf dem Schreibtisch; KI-Protokoll fortführen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D76 bis D80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vom 21.10.2026: Milchschaum 55 bis 65 °C (Thermoplan), Kühlschranktemperaturen in Haushalten (Evans et al., 2014, nach IIR), Vorhersagen bei Demonstrationen (Crouch et al., 2004, Am. J. Phys. 72, 835)</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D74,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Nachrechnungen der Aufgabensammlung: kaffee_modell.py mit Becher und Kipppunkt, t5_kaffee_teil.py, Rechenskripte je Tutorium (t1 bis t8)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Ergebniszeilen der Sammlung</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Aufgabensammlung vom 21.10.2026 (drei getrennte Prüfaufträge für Tutorium 1 bis 3, 4 und 5 sowie 6 bis 8, je mit eigener Nachrechnung; Berichte A, B und C im Arbeitsordner; KI-Protokoll K29 und Abschnitt 3.6)</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D82 bis D86</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(19:04): Kaffee-Aufgabe separat als PDF, Word und als Claude-Dokument, in dem sie Feedback in [ ] gibt und die KI direkt ändert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D87</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(00:37 bis 09:22): die Kaffee-Aufgabe mit Anforderungen, Vorlagen und Lehrstuhlaufgaben unabhängig prüfen lassen (Rollen wie Prüfer, Professorin, Recherche) und Änderungsvorschläge auf didaktischer, technischer und inhaltlicher Ebene finden; Pause wegen des Nutzungsvolumens; alle Rollen mit dem Hauptmodell, Leselisten je Rolle; zusätzlich eine Gestaltungsrolle mit Blick auf die Formatvorlagen; ein Gesamtprompt statt einzelner Chats, eine Anleitung, alle Dateien in die Ablage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D88, D89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(10:34): die Word-Vorlage „Aufgabenstellungen“ als Datei für die Gestaltungsrolle (kleine Anpassung); alle Erkenntnisse, Vorgänge, Arbeitsweisen und Planungen für spätere Aufgaben sichern, als Dateien oder ZIP, das bei der Überarbeitung einer weiteren Tutoriumsaufgabe angehängt wird und sofort weiterarbeiten lässt; möglichst sparsam, ohne die Arbeit einzuschränken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D90 bis D92</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Prüfberichte P, T, D, R, S und G vom 29.10.2026 und Bericht von Codex (Rolle X) vom 30.10.2026: unabhängige Prüfung der Kaffee-Aufgabe mit sechs Rollen, je mit eigener Leseliste, eigenem Materialordner und eigener Nachrechnung, dazu die Gegenprüfung durch Codex; Bündelung zu den Änderungsvorschlägen Ä1 bis Ä30 mit Nachrechnung aller Zahlen durch die Koordination (KI-Protokoll K34 und Abschnitt 3.7; Berichte, Bündelung und Vorlage im Repository unter ergebnisse/kaffee/ und im Tab „Änderungsvorschläge“ des Claude-Dokuments)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ff.</w:t>
            </w:r>
          </w:p>
        </w:tc>
      </w:tr>
    </w:tbl>
    <w:p>
      <w:pPr>
        <w:pStyle w:val="Heading1"/>
      </w:pPr>
      <w:r>
        <w:t xml:space="preserve">3. Entscheidungen</w:t>
      </w:r>
    </w:p>
    <w:p>
      <w:pPr>
        <w:pStyle w:val="Heading2"/>
      </w:pPr>
      <w:r>
        <w:t xml:space="preserve">3.1 Sitzung vom 16.10.2026: Lernziele, Bilanz-Systematik, Grafik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Tutorium zwei Lernziele: Ziel 1 Anwenden (berechnen, herleiten, aufstellen), Ziel 2 Bewerten (beurteilen). Tutorium 1 ausgehend vom Entwurf der Tutoriumsleitung, Änderungen markiert.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G03, G06, G08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Fassung 2 als Entwurf (D34)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Ziele beibehalten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Satzmuster und acht Regeln für Lernziele (u. a. ein Verb je Ziel, keine vagen Verben, Ziele direkt vor den Aufgabenteil).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G07, G08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Regel 1 gelockert (D12)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Regel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Themenfolge der acht Tutorien wie von der Tutoriumsleitung vorgegeben.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ändern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Abgleich mit den Folien: Sichtfaktor, Strahlungsschirm, Rippe und Fourier-Zahl entfernt; ε-NTU-Konzept, Nußelt, Parallelschaltung, Kugelschale, Isolationsdicke ergänzt.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Folienstand erneut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Bilanz-Systematik mit zwei Achsen (stationär/instationär, global/differentiell). Stationär global ohne eigenes Tutorium; die drei Bilanz-Tutorien bleiben getrennt.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(V05 F. 8), G11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bis 7 zusammenlegen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„Energiebilanz: vier Grundformen“ im FVT-Stil, groß und kompakt, ein markiertes Feld je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G10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nicht verwenden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Beispiel „Käse im Kühltunnel“ nicht als Beispiel für instationär global in der Grafik (</w:t>
            </w:r>
            <w:r>
              <w:rPr>
                <w:b w:val="false"/>
                <w:bCs w:val="false"/>
                <w:i/>
                <w:iCs/>
                <w:sz w:val="16"/>
                <w:szCs w:val="16"/>
              </w:rPr>
              <w:t xml:space="preserve">Bi</w:t>
            </w:r>
            <w:r>
              <w:rPr>
                <w:b w:val="false"/>
                <w:bCs w:val="false"/>
                <w:sz w:val="16"/>
                <w:szCs w:val="16"/>
              </w:rPr>
              <w:t xml:space="preserve"> ≈ 5 bis 10); V08 Teil e als Diskussionsfall vorgeschlagen.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bestätigt durch D17</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Rückfrage an die Übungsleitung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in jedem Tutorium (E2).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(D13)</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Fragen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Blockziel „Bilanzaufgaben einer Grundform zuordnen“ für Tutorium 5 bis 7 (E3).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Ausarbeitung als Word und PDF im FVT-Layout für Sciebo; Markdown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Ablage in Sciebo offen (Rechner nicht erreichbar)</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anderes Format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Typografie: keine Gedankenstriche, Bereiche mit „bis“, typografische Anführungszeichen; Texte für Betreuende neutral, KI-Einsatz offen benannt.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3.2 Rückmeldung der Tutoriumsleitung zum Dokument vom 16.10.2026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 Lernziele dürfen mehr als ein Verb haben, wenn weitere Themenschwerpunkte sehr relevant sind.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Verb je 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 Vorab-Fragen bleiben; Anpassung an die Leitaufgaben möglich.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Vorschläge in E10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E3: Das Zuordnen der Bilanzformen kann eine Aufgabe werden.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Zusatzaufgabe „Bilanz-Detektiv“</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Lernziel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E4: Tutorium 6 heißt „Wärmebilanzen (stationär differentiell)“.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 Name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E5: Rohrwand nicht in Tutorium 1; Komplexität schrittweise erhöhen.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Rohr in Tutorium 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Rohr in Tutorium 1</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E6: Diskussion und Reflexion in jedem Tutorium; weg vom reinen Rechnen, hin zum Gesamtdenken in einem Realfall.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5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große Leitaufgabe je Tutorium mit Einstiegstext, Teilaufgaben in kleinen Schritten, Prüfung und Reflexion; dazu kleine Zusatzaufgaben.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Bauplan als Vorschlag (D33)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Aufgabenform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Leitaufgaben aus Klima- und Erdthemen; Begründung über Klafkis epochaltypische Schlüsselprobleme (Umweltfrage).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Auswahl offen (D30)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Kontexte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direkt über die Leitaufgabe; kompaktes Bilanz-Schild in den Aufgabenkopf.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Ziele gesammelt am Anfang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Plausibilitätsrechnungen als fester Bestandteil.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4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und Mathematik eng an der Vorlesung; Zusatzwissen gekennzeichnet.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Unterthemen aufnehmen: Geschwindigkeits- und Temperaturgrenzschicht, Kirchhoff’sches Gesetz, Bezugsfläche, charakteristische Länge (bei Konvektion), </w:t>
            </w:r>
            <w:r>
              <w:rPr>
                <w:b w:val="false"/>
                <w:bCs w:val="false"/>
                <w:i/>
                <w:iCs/>
                <w:sz w:val="16"/>
                <w:szCs w:val="16"/>
              </w:rPr>
              <w:t xml:space="preserve">kA</w:t>
            </w:r>
            <w:r>
              <w:rPr>
                <w:b w:val="false"/>
                <w:bCs w:val="false"/>
                <w:sz w:val="16"/>
                <w:szCs w:val="16"/>
              </w:rPr>
              <w:t xml:space="preserve"> = 1/</w:t>
            </w:r>
            <w:r>
              <w:rPr>
                <w:b w:val="false"/>
                <w:bCs w:val="false"/>
                <w:i/>
                <w:iCs/>
                <w:sz w:val="16"/>
                <w:szCs w:val="16"/>
              </w:rPr>
              <w:t xml:space="preserve">R</w:t>
            </w:r>
            <w:r>
              <w:rPr>
                <w:b w:val="false"/>
                <w:bCs w:val="false"/>
                <w:sz w:val="16"/>
                <w:szCs w:val="16"/>
              </w:rPr>
              <w:t xml:space="preserve">,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gegenüber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x</w:t>
            </w:r>
            <w:r>
              <w:rPr>
                <w:b w:val="false"/>
                <w:bCs w:val="false"/>
                <w:sz w:val="16"/>
                <w:szCs w:val="16"/>
              </w:rPr>
              <w:t xml:space="preserve"> und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r</w:t>
            </w:r>
            <w:r>
              <w:rPr>
                <w:b w:val="false"/>
                <w:bCs w:val="false"/>
                <w:sz w:val="16"/>
                <w:szCs w:val="16"/>
              </w:rPr>
              <w:t xml:space="preserve">, Massenbilanz und Kontinuität.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Unterthema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 Euler- und Lagrange-Betrachtung; Lösen von Differentialgleichungen mit Kapitel 5 der Formelsammlung.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Druckverlust und Pumpenleistung, Filmkondensation nach Nußelt, Sieden, Latentwärmespeicher nur nach Rücksprache mit der Professorin; Qualität vor Quantität.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Methodisches Vorgehen nach V01 F. 28 und das Verstehen und Aufstellen von Annahmen werden gefördert und gefordert, auch als Lernziel.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Querschnitts­ziel Q1</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Grafikvarianten mit zwei markierten Feldern ansehen und dann entscheiden.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Varianten erzeugt; Entscheidung offen (E14)</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Englische Fassung: entscheidet die Professorin (Klausuren sind deutsch).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Entscheidungen fundiert begründen und protokollieren; zusätzlich ein KI-Protokoll führen.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mit diesem Dokument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3.3 Sitzung vom 17.10.2026: Vorschläge zur Entscheidung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E7: Leitphänomen je Tutorium wie Tabelle 1 der Ideensammlung (Eisschild, Rinnen im Meereis, Meereis und Pipeline, Strahlungsbilanz, Ozean als Speicher, Erdwärme, Bodentemperatur, Wärmepumpe).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 G12 bis 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Alternativen aus Abschnitt 4 und 5</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E8: Polarblock in Tutorium 1 bis 3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Bohrloch, Windchill</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E9: Technische Zwillingsaufgabe in jedem Tutorium.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(Gentner et al. 2003)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ausgewählte Tutorien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Aufgabenbauplan in fünf Phasen; Regeln für Einstiegstexte; Gerüst nimmt über das Semester ab.</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(V01 F. 28),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Umsetzung im Format des Lehrstuhls (D65)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 anpassen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Querschnittsziele Q1 bis Q3 und Fachziele Fassung 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D12, D17, D21, D23, D26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16.10.2026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E10: Vorab-Fragen thematisch anpassen, in Tutorium 4 die bisherige Frage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E11: Zusatzwissen in Tutorium 7 (gegebene Lösung der Temperaturwelle, Eindringtiefe) gekennzeichnet verwenden.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G04,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Rücksprache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Aufstellen und Deuten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E12: Pilot mit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E13: Bodentemperaturen des Deutschen Wetterdienstes in Tutorium 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Daten prüfen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E14: Zwei-Feld-Varianten 12 (Tutorium 3 und 8), 13 (Übergang vom Aufwärmbeispiel zur Leitaufgabe in Tutorium 5), 34 (Biot-Diskussion in Tutorium 5), 24 (Tutorium 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G10,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E15: Protokolle als Word und PDF für Sciebo und als Markdown in der Projektablage.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eine 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mit Annahme Durchlauf im Sommersemester 2027; Pilot bis Mitte Dezember 2026.</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verschieben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Zahlen in den Aufgabenskizzen sind Arbeitswerte; endgültige Werte erst mit Primärquelle und Stand im Aufgabenblatt.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(Kenn­zeichnung)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3.4 Gegenprüfung vom 17.10.2026: Korrekturen und neue Vorschläge</w:t>
      </w:r>
    </w:p>
    <w:p>
      <w:pPr>
        <w:keepNext w:val="false"/>
        <w:spacing w:after="60" w:before="60" w:line="276" w:lineRule="auto"/>
        <w:jc w:val="both"/>
      </w:pPr>
      <w:r>
        <w:t xml:space="preserve">Die Ideensammlung wurde vor der Übergabe von einem getrennten Prüfauftrag gegengeprüft (G19). Korrekturen, die nur Wortlaut, Rundung oder Quellenangaben betreffen, sind in D50 zusammengefasst; Einzelheiten stehen im KI-Protokoll, Abschnitt 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(Tutorium 1): Die Basis liegt knapp unter dem Druckschmelzpunkt; ob sie schmilzt, ist aus den Werten nicht entscheidbar. Die Konstante der Schmelzpunktsenkung wird genannt (0,0742 K/MPa, Alternative 0,098 K/MPa). Der Vergleich 56 gegenüber 57,9 mW/m² gilt nur als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 G20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Zeitkonstanten in Tutorium 5 mit den Eingangswerten der Aufgabe: 4,5 Jahre mit Tiefsee (</w:t>
            </w:r>
            <w:r>
              <w:rPr>
                <w:b w:val="false"/>
                <w:bCs w:val="false"/>
                <w:i/>
                <w:iCs/>
                <w:sz w:val="16"/>
                <w:szCs w:val="16"/>
              </w:rPr>
              <w:t xml:space="preserve">h</w:t>
            </w:r>
            <w:r>
              <w:rPr>
                <w:b w:val="false"/>
                <w:bCs w:val="false"/>
                <w:sz w:val="16"/>
                <w:szCs w:val="16"/>
              </w:rPr>
              <w:t xml:space="preserve"> = 70 m, 2,0 W/(m²·K)), 2,4 Jahre mit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aus Tutorium 4; Geoffroy et al. (2013) und die Planck-Antwort von 3,2 W/(m²·K) nur als Vergleich.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in Tutorium 4: erklärt </w:t>
            </w:r>
            <w:r>
              <w:rPr>
                <w:b w:val="false"/>
                <w:bCs w:val="false"/>
                <w:i/>
                <w:iCs/>
                <w:sz w:val="16"/>
                <w:szCs w:val="16"/>
              </w:rPr>
              <w:t xml:space="preserve">α</w:t>
            </w:r>
            <w:r>
              <w:rPr>
                <w:b w:val="false"/>
                <w:bCs w:val="false"/>
                <w:sz w:val="16"/>
                <w:szCs w:val="16"/>
                <w:vertAlign w:val="subscript"/>
              </w:rPr>
              <w:t xml:space="preserve">A</w:t>
            </w:r>
            <w:r>
              <w:rPr>
                <w:b w:val="false"/>
                <w:bCs w:val="false"/>
                <w:sz w:val="16"/>
                <w:szCs w:val="16"/>
              </w:rPr>
              <w:t xml:space="preserve">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 im Infraroten; die Durchlässigkeit für Sonnenlicht ist eine Modellannahme (tatsächlich rund 80 von 340 W/m² absorbiert). Teil g prüft Z3 (fehlende Konvektion und Verdunstung an der Oberfläche), Teil h prüft Z2.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G14,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e nur als Ankreuzaufgabe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E16: </w:t>
            </w:r>
            <w:r>
              <w:rPr>
                <w:b w:val="false"/>
                <w:bCs w:val="false"/>
                <w:i/>
                <w:iCs/>
                <w:sz w:val="16"/>
                <w:szCs w:val="16"/>
              </w:rPr>
              <w:t xml:space="preserve">α</w:t>
            </w:r>
            <w:r>
              <w:rPr>
                <w:b w:val="false"/>
                <w:bCs w:val="false"/>
                <w:sz w:val="16"/>
                <w:szCs w:val="16"/>
              </w:rPr>
              <w:t xml:space="preserve"> außen in Tutorium 3 als eigener Arbeitswert (15 W/(m²·K), große Scholle), begründet mit der Abnahme von </w:t>
            </w:r>
            <w:r>
              <w:rPr>
                <w:b w:val="false"/>
                <w:bCs w:val="false"/>
                <w:i/>
                <w:iCs/>
                <w:sz w:val="16"/>
                <w:szCs w:val="16"/>
              </w:rPr>
              <w:t xml:space="preserve">α</w:t>
            </w:r>
            <w:r>
              <w:rPr>
                <w:b w:val="false"/>
                <w:bCs w:val="false"/>
                <w:sz w:val="16"/>
                <w:szCs w:val="16"/>
              </w:rPr>
              <w:t xml:space="preserve"> mit der Lauflänge aus Tutorium 2; der Wert 19,6 W/(m²·K) dient als Vergleich in Teil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19,6 W/(m²·K) übernehmen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Metallkugel an Luft als technische Zwillingsaufgabe; Käse aus V08 Teil e nur als Diskussionsfall. Variante 34 des Bilanz-Schilds für die Biot-Diskussion, Variante 13 für den Übergang vom Aufwärmbeispiel zur Leitaufgabe (siehe D39).</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G15,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Käse als Zwilling mit Hinweis auf </w:t>
            </w:r>
            <w:r>
              <w:rPr>
                <w:b w:val="false"/>
                <w:bCs w:val="false"/>
                <w:i/>
                <w:iCs/>
                <w:sz w:val="16"/>
                <w:szCs w:val="16"/>
              </w:rPr>
              <w:t xml:space="preserve">Bi</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E17: Zusatzaufgaben zählen für die Prüfung der Lernziele, wenn sie mit dem Ziel gekennzeichnet sind. Tutorium 1 prüft Z1 neu in Teil d (Firn mit Luft in den Poren).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jedes Ziel in der Leitaufgabe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Einstiegsideen tragen die Teilaufgabe, in der ihre Zahl vorkommt; Ideen ohne Bezug zur Rechnung sind als „Reserve“ markiert (Regel 6.7).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Kennzeichnung entfernen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Formelzeichen und Quellen vereinheitlicht: Wärmestromdichte bzw. Strahlungsflussdichte für W/m², planetare Albedo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Amplitude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 einjähriges Meereis, Druckschmelzpunkt; je Größe ein gerundeter Wert; Schnee rund 0,03 bis 0,7 W/(m·K); Quellenverzeichnis ergänzt und sortiert.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G18, G19, G20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3.5 Pilot Tutorium 1 vom 17.10.2026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mit Tutorium 1 und dem Leitphänomen „Seen unter dem Eisschild“ (E7 für Tutorium 1, E12).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im Bohrloch</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Tutorium 1: „Firn gegenüber Eis“ (E10 für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 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Hauswand mit Dämmung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Zwillingsaufgabe Tutorium 1: Kühlhauswand mit Dämmung (E9 für Tutorium 1; Empfehlung war der Industrieofen aus V02 Beispiel 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Industrieofen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zunächst im vollen Umfang (Teile a bis i einschließlich Dome C, Zusatzaufgaben, Zwilling); Kürzung nach dem Probelauf.</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Kürzungsvorschläge in der Musterlösung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in allen Rechnungen als Integralmittel nach V02 F. 12 statt als Mittel der Randwerte (2,43 statt 2,45 W/(m·K)); Ideensammlung und Nachrechnung angepasst.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Kurzkonzept (Claude-Dokument) und Mailentwurf an Viola als Grundlage für die Abstimmung; Versand durch die Tutoriumsleitung.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Mail ohne Anhang</w:t>
            </w:r>
          </w:p>
        </w:tc>
      </w:tr>
    </w:tbl>
    <w:p>
      <w:pPr>
        <w:pStyle w:val="Heading2"/>
      </w:pPr>
      <w:r>
        <w:t xml:space="preserve">3.6 Aufgabenideen Meeresströmungen und Luftströmungen vom 20.10.2026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E18: Aufgabe A „Die AMOC und Europas milde Winter“ wird die Leitaufgabe in Tutorium 5; die bisherige Deckschicht-Aufgabe geht als Teil i darin auf.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 als Zusatz, Deckschicht-Aufgabe bleibt Leitaufgabe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E19: Aufgabe B (Amazonas, B1 und B2) als Aufwärmen in Tutorium 5; das Kraftwerk am Fluss wird technische Zwillingsaufgabe.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 (Gentner et al. 2003)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 ganz in Tutorium 8</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E20: Aufgabe C (Luftströmungen) als Zusatz in Tutorium 8; der Rekordflug (C5) nur als Exkurs, weil er Kinematik statt Wärmeübertragung übt.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G24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 in Tutorium 5; C5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E21: Umstrittene Forschung (Beitrag des Ozeans zu Europas Wintern; bisherige Abschwächung der AMOC) offen als Prüfanker zeigen, beide Positionen mit Quelle; die Rechnung zeigt, woran der Streit hängt.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gesicherte Zahlen, Debatte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E22: Sverdrup (1 Sv = 10</w:t>
            </w:r>
            <w:r>
              <w:rPr>
                <w:b w:val="false"/>
                <w:bCs w:val="false"/>
                <w:sz w:val="16"/>
                <w:szCs w:val="16"/>
                <w:vertAlign w:val="superscript"/>
              </w:rPr>
              <w:t xml:space="preserve">6</w:t>
            </w:r>
            <w:r>
              <w:rPr>
                <w:b w:val="false"/>
                <w:bCs w:val="false"/>
                <w:sz w:val="16"/>
                <w:szCs w:val="16"/>
              </w:rPr>
              <w:t xml:space="preserve"> m³/s) als gekennzeichnetes Zusatzwissen; gerechnet wird immer auch in m³/s und kg/s.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G23, D22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m³/s verwenden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nach der Faktenprüfung: AMOC 17 Sv (gemessen 16,9 ± 1,2 Sv) und 1,2 PW; Januarmittel Paderborn +2,1 °C (Bad Lippspringe, 1991 bis 2020) und Goose Bay −17,6 °C (1981 bis 2010); Einstrahlung im Januar 93 W/m² (eigene Rechnung); Albedo 0,4 und Deckschicht 100 m als gekennzeichnete Annahmen.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G25</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Aufgabenideen als Claude-Dokument mit Diagramm (Sverdrup-Leiter) und als Markdown in der Projektablage; Word und PDF im FVT-Layout zunächst zurückgestellt; auf Wunsch der Tutoriumsleitung am 21.10.2026 als Word und PDF erstellt.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 D40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Claude-Dokument und Markdown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mit richtigem Vorzeichen in Teil h und i; Sverdrup-Definition im Aufgabentext; Goose-Bay-Vergleich nur für das Viertel (50° W bis 40° O); 1,2 PW nördlich von 40° N als Obergrenze; Richtung des Wärmestroms in B2; Hadley-Zelle eingeordnet; Rückstrom in C4; kleinere Befunde.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3.7 Lehrstuhl-Struktur, Kaffee-Aufgabe und Aufgabensammlung vom 21.10.2026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 Aufgaben folgen der Struktur des Lehrstuhls (Strukturvorlage vom 21.10.2026): Frage, Aufgabe mit Herkunft (Klausur oder „neu“), kurzer Einstiegstext, Abb. 1, Annahmen, gegebene Größen als Tabelle nach Objekt, Aufgabenstellung a) bis f) mit dem Ergebnis am Ende jedes Teils; Formatierung minimalistisch. Der Bauplan aus D33 wird darin umgesetzt (Phasen als Teilaufgaben, kein eigenes Layout).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G28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 und in der Aufgabensammlung (mit Ausgangssituation, D76)</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Bauplan-Layout aus D33</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im Stil der Vorlesungsbeispiele und Kurzlösungen: Geg., Ges., Skizze mit Bilanzraum, Annahmen, Ansatz, dann je Teil die Rechnung mit kurzen Sätzen („Umstellen nach T:“), Zahlen mit Einheiten, Ergebnis in K und °C. Differentialgleichungen durch Trennung der Variablen mit Integrationsgrenzen, nicht über Kapitel 5 der Formelsammlung (D24).</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D24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Lösungsform</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Kaffee-Aufgabe „Kaffee mit Milch“ (Idee der Tutoriumsleitung, ausgearbeitet von KI) als neue Aufgabe für Tutorium 5 (instationär global): Vorab-Frage „Milch sofort oder später, egal?“, Versuch mit zwei Tassen, </w:t>
            </w:r>
            <w:r>
              <w:rPr>
                <w:b w:val="false"/>
                <w:bCs w:val="false"/>
                <w:i/>
                <w:iCs/>
                <w:sz w:val="16"/>
                <w:szCs w:val="16"/>
              </w:rPr>
              <w:t xml:space="preserve">kA</w:t>
            </w:r>
            <w:r>
              <w:rPr>
                <w:b w:val="false"/>
                <w:bCs w:val="false"/>
                <w:sz w:val="16"/>
                <w:szCs w:val="16"/>
              </w:rPr>
              <w:t xml:space="preserve"> aus einer Messung in Tasse 2, Vergleich nach 60 Minuten, abgegebene Wärme als Erklärung, Zusatzfrage zur nichtlinearen Wärmeabgabe. Einordnung offen: Alltagsaufgabe vor der Leitaufgabe, Ersatz der Metallkugel als Zwillingsaufgabe (D47) oder Zusatz.</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bis G30,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verwenden oder in eine Übung verschieben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200 ml Kaffee mit 80 °C (Stoffwerte von Wasser), 30 ml Milch mit 5 °C (</w:t>
            </w:r>
            <w:r>
              <w:rPr>
                <w:b w:val="false"/>
                <w:bCs w:val="false"/>
                <w:i/>
                <w:iCs/>
                <w:sz w:val="16"/>
                <w:szCs w:val="16"/>
              </w:rPr>
              <w:t xml:space="preserve">ρ</w:t>
            </w:r>
            <w:r>
              <w:rPr>
                <w:b w:val="false"/>
                <w:bCs w:val="false"/>
                <w:sz w:val="16"/>
                <w:szCs w:val="16"/>
              </w:rPr>
              <w:t xml:space="preserve"> = 1030 kg/m³,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3,94 kJ/(kg·K) wie in Tutorium 8), Raum 20 °C, Messung 67 °C nach 10 Minuten (Zeitkonstante rund 41 Minuten). Ergebnis: Tasse 2 ist um 3,85 K kühler (30,19 gegenüber 34,05 °C).</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G29, G30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im Rechenmodell ändern, alle Zahlen folgen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Wärmekapazität der Tasse wird vernachlässigt (Vorgabe der Tutoriumsleitung). Die Hinweise für die Tutoriumsleitung zeigen, dass ein Becher von 300 g das Ergebnis nicht umkehrt (36,1 gegenüber 39,1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G30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als Zusatzteil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Erstellung aus einer Markdown-Quelle mit Zahlen aus dem Rechenmodell: Word mit Word-Formeln (pandoc), PDF über LaTeX, weil die Umwandlung aus Word die Formeln unsauber setzt; schlichter Kopf „Wärmeübertragung, Entwurf, Stand“ statt FVT-Logokopf. Strukturvorlage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G27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FVT-Layout wie bei den Begleitdokumenten (fvt_doc.js)</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Becher-Fall mit </w:t>
            </w:r>
            <w:r>
              <w:rPr>
                <w:b w:val="false"/>
                <w:bCs w:val="false"/>
                <w:i/>
                <w:iCs/>
                <w:sz w:val="16"/>
                <w:szCs w:val="16"/>
              </w:rPr>
              <w:t xml:space="preserve">kA</w:t>
            </w:r>
            <w:r>
              <w:rPr>
                <w:b w:val="false"/>
                <w:bCs w:val="false"/>
                <w:sz w:val="16"/>
                <w:szCs w:val="16"/>
              </w:rPr>
              <w:t xml:space="preserve"> aus derselben Messung (30,96 gegenüber 34,04 °C); Teil f mit zwei Nachkommastellen; Bilanzraum „für Tasse 1“; Temperaturunterschied in Teil f benannt; typischer Fehler zu Tasse 2 neu formuliert; Fundstellen bei Ferreira (Abb. 6) und Condoret (Tab. 2); Abbildungen korrigiert; Auflösung der Vorab-Frage am Anfang der Lösung; „Zum Weiterdenken“ mit Milch über 47 °C. Kopfzeile „Entwurf“ bleibt bis zur Freigabe.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mit Wärmekapazität als zusätzliche Teilaufgabe der Kaffee-Aufgabe (Teil f), um die Komplexität leicht zu steigern; kA wird mit Becher aus derselben Messung neu bestimmt.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Kernfrage bleibt die Temperatur nach 60 Minuten; die Zeit bis 60 °C passt für Tasse 2 nicht (Milch erst nach 60 Minuten) und übt dasselbe Umstellen wie Teil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Zeitfrage als eigener 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Milchschaum als Teil g mit Vorhersage vor der Rechnung (60 °C, das Ergebnis kippt); Kipppunkt bei 47 °C und Rausstellen der Milch als Zusatzfrage h. Erklärung über zwei Effekte (Wärmekapazität des Gemischs, Temperatur der spät zugegossenen Milch).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(Idee),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Auswahl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Kern a bis 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zur Kaffee-Aufgabe mit drei Bechern, Vorhersage und Messtabelle; Begründung: Vorhersagen vor einer Demonstration verbessern das Verständnis (Crouch et al., 2004).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weglassen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Jeder Aufgabenblock beginnt mit einer Ausgangssituation (Text und Skizze), danach folgen die Fragen (zuerst die Vorab-Frage) und die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und der Strukturvorlage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Szenario innerhalb der 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Struktur gilt für alle bisher erarbeiteten Aufgaben; daraus entsteht eine große Aufgabensammlung als PDF und Word mit allen Tutorien, auch den Klimaaufgaben.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Blätter je Tutorium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Ablage: Die Tutoriumsleitung legt selbst in Sciebo ab; bis dahin liegen die Dateien auf ihrem Schreibtisch.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Zugriff auf den Schreibtisch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Übergabe nur im Chat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 den Blättern stehen keine Lernziele, kein Bilanz-Schild, keine Lernziel-Kennzeichen und keine Kästen „Wussten Sie schon?“; die Fakten gehen in die Ausgangssituation ein, Thema und Kernrechnung stehen in der Übersicht der Sammlung. Abweichung von D20 zugunsten der schlanken Lehrstuhlstruktur.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 G27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über der Aufgabe wie in D20</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Sammlung enthält Aufgaben mit Ergebnissen, aber keine Lösungswege; die Musterlösungen (Pilot Tutorium 1, Kaffee) bleiben eigene Dokumente, ein Lösungsband folgt nach der Auswahl.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in die Sammlung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Milchtemperatur in der Aufgabe bleibt 5 °C (belegt); 8 °C (wärmerer Kühlschrank) ändert nur die Zahlen, nicht die Aussage, und dient als Vergleich.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durchgehend 8 °C</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in der Ausgangssituation von Tutorium 1 ohne Temperaturangabe („kälter als 0 °C und trotzdem flüssig“): Der Literaturwert von etwa −3 °C gilt für luftgesättigtes Eis; das Modell der Aufgabe rechnet mit reinem Eis und ergäbe in 3769 m −2,52 °C, Seewasser von −3 °C müsste dort gefrieren.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 °C nennen und den Unterschied in Teil f besprechen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mit geänderten Zahlen oder Aufträgen: Tiefgang des Eisbergs 224 m aus dem Auftrieb (Tutorium 5);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statt 0,12 m, damit Teil e passt (Tutorium 7); Kaffee h (2) mit einer Abschätzung statt „ohne Rechnung“, Musterlösung korrigiert (Tasse 2 mindestens 1,95 K kühler, nicht 2,48 K); Gegenstrahlung mit Auftrag zur Erklärung und Himmelstemperatur der Autoscheibe als Umgebung erklärt (Tutorium 4); </w:t>
            </w:r>
            <w:r>
              <w:rPr>
                <w:b w:val="false"/>
                <w:bCs w:val="false"/>
                <w:i/>
                <w:iCs/>
                <w:sz w:val="16"/>
                <w:szCs w:val="16"/>
              </w:rPr>
              <w:t xml:space="preserve">COP</w:t>
            </w:r>
            <w:r>
              <w:rPr>
                <w:b w:val="false"/>
                <w:bCs w:val="false"/>
                <w:sz w:val="16"/>
                <w:szCs w:val="16"/>
                <w:vertAlign w:val="subscript"/>
              </w:rPr>
              <w:t xml:space="preserve">C</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als nicht in der Formelsammlung gekennzeichnet; Wärmestrom der AMOC und neue Vorab-Frage im Block „Pol“ (Tutorium 8). Kleinere Korrekturen: KI-Protokoll, Abschnitt 3.6.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Punkte zurücknehmen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Tutorium 2 ohne technischen Zwilling (die Rinne deckt die Platte bei erzwungener und freier Konvektion ab, der Windchill den Zylinder); zwei Abbildungen im ersten Block von Tutorium 1 (Frage 3 braucht die Profile); Überleitungssatz zu Aufgabe 3 in Tutorium 5 als Hinweis für die Auswahl; mehrfach belegte Formelzeichen in Tutorium 5 (jede Aufgabe definiert ihre Zeichen); Linearisierung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als gekennzeichnete Vereinfachung.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 (V03, Beispiel 3) ergänzen; Profile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den Lösungsband: Abweichungen in der letzten Stelle durch Rundungsketten gelten als richtig; 1 Jahr = 365,25 d nennen; in Tutorium 4 h den Unterschied zwischen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und 4σ</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³ (1 −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/2) in einem Satz nennen; frostfreie Gründungstiefe (Tutorium 7 g) vor der Lösung an DIN 1054 mit DIN EN 1997-1/NA prüfen.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Rekordflug (Tutorium 8, Zusatzaufgabe 2) ist reine Kinematik und wird als Exkurs gekennzeichnet, damit er bei Zeitmangel zuerst entfällt (vgl. E20).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streichen</w:t>
            </w:r>
          </w:p>
        </w:tc>
      </w:tr>
    </w:tbl>
    <w:p>
      <w:pPr>
        <w:pStyle w:val="Heading2"/>
      </w:pPr>
      <w:r>
        <w:t xml:space="preserve">3.8 Prüfung der Kaffee-Aufgabe, vorbereitet am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Kaffee-Aufgabe liegt zusätzlich als Claude-Dokument vor. Die Tutoriumsleitung schreibt Feedback in [eckigen Klammern] in den Text; die KI arbeitet es ein, rechnet geänderte Zahlen nach und nimmt die Klammer heraus. Einzelblatt (PDF, Word) und Sammlung bleiben textgleich.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Feedback im Chat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Unabhängige Prüfung mit sechs Rollen: Professorin, Technik, Didaktik, Recherche, Studierende und Gestaltung, alle mit dem Hauptmodell. Jede Rolle bekommt eine eigene Leseliste, einen eigenen Materialordner und eine Obergrenze für Websuchen (5, 10, 10, 20, 0 und 5). Die Prüfer machen nur Vorschläge.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K34, G40)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fünf Rollen; günstigeres Modell für Recherche und Studierende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einem neuen Chat mit Prüfpaket und einem Startprompt: Der koordinierende Chat startet alle sechs Prüfer, bündelt die Vorschläge und legt sie als Tab „Änderungsvorschläge“ im Claude-Dokument vor. Die Tutoriumsleitung entscheidet je Vorschlag in [ ]; erst danach wird umgesetzt.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Cloud-Sitzung statt Chat, K34); Entscheidung über Ä1 bis Ä30 offen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dieser Sitzung</w:t>
            </w:r>
          </w:p>
        </w:tc>
      </w:tr>
    </w:tbl>
    <w:p>
      <w:pPr>
        <w:pStyle w:val="Heading2"/>
      </w:pPr>
      <w:r>
        <w:t xml:space="preserve">3.9 FVT-Vorlage und Werkzeugkasten vom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offizielle FVT-Aufgabenvorlage („Vorlage Aufgabenstellungen“, Word) ist für die Rolle Gestaltung die zweite Referenz neben den Original-Tutoriumsblättern. Die Rolle empfiehlt, welcher Referenz Blatt und Lösung folgen sollen und welche kleinen Anpassungen dafür reichen; der Aufbau nach der Strukturvorlage bleibt. Über das Aussehen entscheidet die Tutoriumsleitung nach der Prüfung der Kaffee-Aufgabe.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(im Prüfpaket); Entscheidung über das Aussehen offen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Rolle G nur mit den Original-Tutoriumsblättern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Werkzeugkasten als Arbeitsgrundlage für alle weiteren Aufgaben: ein ZIP mit Startprompt (Modi, Haltepunkte, Sparregeln), Kontext, Regeln, Ablauf, Erkenntnissen, Index, Werkzeugen, Vorlagen und Lehrstuhlmaterial. Gelesen wird gestuft statt vorab; geprüft wird klein (Technik, Didaktik, Studierende) oder voll (sechs Rollen). Am Ende jeder Runde wird der Werkzeugkasten fortgeschrieben und mit neuer Version gepackt.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Prompts und Pakete je Aufgabe wie bei der Kaffee-Prüfung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Quelldateien der Protokolle liegen in der Projektablage an einer Stelle (claude/protokolle_quelle/) statt im Ordner der Kaffee-Prüfung; jede Runde legt geänderte Quellen dort ab.</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Ordner claude/kaffee_pruefung/protokolle_quelle/</w:t>
            </w:r>
          </w:p>
        </w:tc>
      </w:tr>
    </w:tbl>
    <w:p>
      <w:pPr>
        <w:pStyle w:val="Heading1"/>
      </w:pPr>
      <w:r>
        <w:t xml:space="preserve">4. Offene Punkte</w:t>
      </w:r>
    </w:p>
    <w:p>
      <w:pPr>
        <w:pStyle w:val="ListParagraph"/>
        <w:numPr>
          <w:ilvl w:val="0"/>
          <w:numId w:val="2"/>
        </w:numPr>
        <w:spacing w:after="30" w:before="30" w:line="264" w:lineRule="auto"/>
        <w:jc w:val="left"/>
      </w:pPr>
      <w:r>
        <w:t xml:space="preserve">Auswahl der Leitphänomene für Tutorium 2 bis 8 und die übrigen Entscheidungen E7 bis E17 (Tutoriumsleitung)</w:t>
      </w:r>
    </w:p>
    <w:p>
      <w:pPr>
        <w:pStyle w:val="ListParagraph"/>
        <w:numPr>
          <w:ilvl w:val="0"/>
          <w:numId w:val="2"/>
        </w:numPr>
        <w:spacing w:after="30" w:before="30" w:line="264" w:lineRule="auto"/>
        <w:jc w:val="left"/>
      </w:pPr>
      <w:r>
        <w:t xml:space="preserve">Rückmeldung von Viola zum Kurzkonzept und zur Probeaufgabe Tutorium 1</w:t>
      </w:r>
    </w:p>
    <w:p>
      <w:pPr>
        <w:pStyle w:val="ListParagraph"/>
        <w:numPr>
          <w:ilvl w:val="0"/>
          <w:numId w:val="2"/>
        </w:numPr>
        <w:spacing w:after="30" w:before="30" w:line="264" w:lineRule="auto"/>
        <w:jc w:val="left"/>
      </w:pPr>
      <w:r>
        <w:t xml:space="preserve">Fachliche Durchsicht durch Mitarbeitende vor dem Einsatz (Arbeitsplan, Phase 5); die Gegenprüfung vom 17.10.2026 ersetzt sie nicht</w:t>
      </w:r>
    </w:p>
    <w:p>
      <w:pPr>
        <w:pStyle w:val="ListParagraph"/>
        <w:numPr>
          <w:ilvl w:val="0"/>
          <w:numId w:val="2"/>
        </w:numPr>
        <w:spacing w:after="30" w:before="30" w:line="264" w:lineRule="auto"/>
        <w:jc w:val="left"/>
      </w:pPr>
      <w:r>
        <w:t xml:space="preserve">Fragen an die Professorin: Grundidee, optionale Inhalte, Zusatzwissen, Lösen einfacher Differentialgleichungen, englische Fassung, V08 Teil e, Veröffentlichung von Lösungen, Zeitrahmen (Ideensammlung, Abschnitt 10)</w:t>
      </w:r>
    </w:p>
    <w:p>
      <w:pPr>
        <w:pStyle w:val="ListParagraph"/>
        <w:numPr>
          <w:ilvl w:val="0"/>
          <w:numId w:val="2"/>
        </w:numPr>
        <w:spacing w:after="30" w:before="30" w:line="264" w:lineRule="auto"/>
        <w:jc w:val="left"/>
      </w:pPr>
      <w:r>
        <w:t xml:space="preserve">Ablage: Die Tutoriumsleitung legt selbst in Sciebo ab (D78); die Freigabe des Schreibtischordners für die Sitzung steht noch aus</w:t>
      </w:r>
    </w:p>
    <w:p>
      <w:pPr>
        <w:pStyle w:val="ListParagraph"/>
        <w:numPr>
          <w:ilvl w:val="0"/>
          <w:numId w:val="2"/>
        </w:numPr>
        <w:spacing w:after="30" w:before="30" w:line="264" w:lineRule="auto"/>
        <w:jc w:val="left"/>
      </w:pPr>
      <w:r>
        <w:t xml:space="preserve">Entscheidung über E18 bis E22 (Aufgabenideen Meeresströmungen und Luftströmungen)</w:t>
      </w:r>
    </w:p>
    <w:p>
      <w:pPr>
        <w:pStyle w:val="ListParagraph"/>
        <w:numPr>
          <w:ilvl w:val="0"/>
          <w:numId w:val="2"/>
        </w:numPr>
        <w:spacing w:after="30" w:before="30" w:line="264" w:lineRule="auto"/>
        <w:jc w:val="left"/>
      </w:pPr>
      <w:r>
        <w:t xml:space="preserve">Zitate der Ozean- und Atmosphärenquellen vor dem Druck im Original gegenlesen (Johns 2023, Caesar 2018, Seager 2002, van Westen 2024)</w:t>
      </w:r>
    </w:p>
    <w:p>
      <w:pPr>
        <w:pStyle w:val="ListParagraph"/>
        <w:numPr>
          <w:ilvl w:val="0"/>
          <w:numId w:val="2"/>
        </w:numPr>
        <w:spacing w:after="30" w:before="30" w:line="264" w:lineRule="auto"/>
        <w:jc w:val="left"/>
      </w:pPr>
      <w:r>
        <w:t xml:space="preserve">Entscheidung über D67 (Einordnung der Kaffee-Aufgabe in Tutorium 5)</w:t>
      </w:r>
    </w:p>
    <w:p>
      <w:pPr>
        <w:pStyle w:val="ListParagraph"/>
        <w:numPr>
          <w:ilvl w:val="0"/>
          <w:numId w:val="2"/>
        </w:numPr>
        <w:spacing w:after="30" w:before="30" w:line="264" w:lineRule="auto"/>
        <w:jc w:val="left"/>
      </w:pPr>
      <w:r>
        <w:t xml:space="preserve">Auswahl und Kürzung je Tutorium aus der Aufgabensammlung (D77); danach Lösungsband (D80, D85)</w:t>
      </w:r>
    </w:p>
    <w:p>
      <w:pPr>
        <w:pStyle w:val="ListParagraph"/>
        <w:numPr>
          <w:ilvl w:val="0"/>
          <w:numId w:val="2"/>
        </w:numPr>
        <w:spacing w:after="30" w:before="30" w:line="264" w:lineRule="auto"/>
        <w:jc w:val="left"/>
      </w:pPr>
      <w:r>
        <w:t xml:space="preserve">Entscheidung über D79 (keine Lernziele auf den Blättern, Abweichung von D20) und D84 (bewusst belassene Punkte)</w:t>
      </w:r>
    </w:p>
    <w:p>
      <w:pPr>
        <w:pStyle w:val="ListParagraph"/>
        <w:numPr>
          <w:ilvl w:val="0"/>
          <w:numId w:val="2"/>
        </w:numPr>
        <w:spacing w:after="30" w:before="30" w:line="264" w:lineRule="auto"/>
        <w:jc w:val="left"/>
      </w:pPr>
      <w:r>
        <w:t xml:space="preserve">Über die Änderungsvorschläge Ä1 bis Ä30 zur Kaffee-Aufgabe entscheiden (Tab „Änderungsvorschläge“, G40)</w:t>
      </w:r>
    </w:p>
    <w:p>
      <w:pPr>
        <w:pStyle w:val="ListParagraph"/>
        <w:numPr>
          <w:ilvl w:val="0"/>
          <w:numId w:val="2"/>
        </w:numPr>
        <w:spacing w:after="30" w:before="30" w:line="264" w:lineRule="auto"/>
        <w:jc w:val="left"/>
      </w:pPr>
      <w:r>
        <w:t xml:space="preserve">Aussehen der Blätter nach der Prüfung der Kaffee-Aufgabe festlegen: bisherige Tutoriumsblätter oder FVT-Vorlage (D90)</w:t>
      </w:r>
    </w:p>
    <w:p>
      <w:pPr>
        <w:pStyle w:val="ListParagraph"/>
        <w:numPr>
          <w:ilvl w:val="0"/>
          <w:numId w:val="2"/>
        </w:numPr>
        <w:spacing w:after="30" w:before="30" w:line="264" w:lineRule="auto"/>
        <w:jc w:val="left"/>
      </w:pPr>
      <w:r>
        <w:t xml:space="preserve">Werkzeugkasten nach der Umsetzung der Kaffee-Prüfung auf den neuen Arbeitsstand bringen (D91)</w:t>
      </w:r>
    </w:p>
    <w:p>
      <w:pPr>
        <w:pStyle w:val="ListParagraph"/>
        <w:numPr>
          <w:ilvl w:val="0"/>
          <w:numId w:val="2"/>
        </w:numPr>
        <w:spacing w:after="30" w:before="30" w:line="264" w:lineRule="auto"/>
        <w:jc w:val="left"/>
      </w:pPr>
      <w:r>
        <w:t xml:space="preserve">Offene fachliche Punkte der Sammlung: Normwerte für Stahlbeton und PUR-Hartschaum (DIN EN ISO 10456, DIN 4108-4) nicht eingesehen; </w:t>
      </w:r>
      <w:r>
        <w:rPr>
          <w:i/>
          <w:iCs/>
        </w:rPr>
        <w:t xml:space="preserve">λ</w:t>
      </w:r>
      <w:r>
        <w:t xml:space="preserve"> = 2,9 W/(m K) der KTB ohne Primärquelle; Arbeitswerte in Tutorium 6 und 7 ohne eigene Quelle; England et al. (2007) nicht abrufbar; VDI 4640 nur über eine Sekundärquelle; Abschätzung zum Entenfuß als eigene Rechnung gekennzeichnet</w:t>
      </w:r>
    </w:p>
    <w:p>
      <w:pPr>
        <w:pStyle w:val="Heading1"/>
      </w:pPr>
      <w:r>
        <w:t xml:space="preserve">5.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Entscheidungen vom 16.10.2026 nachgetragen; Rückmeldung der Tutoriumsleitung und Vorschläge vom 17.10.2026 aufgenommen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Gegenprüfung eingearbeitet: Grundlagen G19 und G20, Entscheidungen D43 bis D50 (darunter neue Vorschläge E16 und E17), D39 um Variante 34 ergänzt, offene Punkte erweitert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Pilot Tutorium 1: Grundlagen G21 und G22, Entscheidungen D51 bis D56</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Grundlagen G23 bis G26, Entscheidungen D57 bis D64 (Vorschläge E18 bis E22),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D63: Aufgabenideen auf Wunsch als Word und PDF erstellt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Grundlagen G27 bis G31, Entscheidungen D65 bis D71, Status von D33 ergänzt, Legende erweitert,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neue Struktur mit Ausgangssituation und Aufgabensammlung, Gegenprüfung der Sammlung: Grundlagen G32 bis G36, Entscheidungen D72 bis D86,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und Vorbereitung der unabhängigen Prüfung: Grundlagen G37 und G38, Entscheidungen D87 bis D89 (Abschnitt 3.8),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Grundlage G39, Entscheidungen D90 bis D92 (Abschnitt 3.9), offene Punkte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durchgeführt: Grundlage G40, Status von D88 und D89 auf „umgesetzt“, offene Punkte aktualisiert; Entscheidungen D93 ff. folgen nach der Auswahl der Tutoriumsleitung</w:t>
            </w:r>
          </w:p>
        </w:tc>
      </w:tr>
    </w:tbl>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Entscheidungsprotokoll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Entscheidungsprotokoll</dc:title>
  <dc:creator>Tutorium Wärmeübertragung</dc:creator>
  <dc:description>Grundlagen und Entscheidungen der Aufgabenentwicklung. Einträge mit KI-Unterstützung (Claude) vorbereitet.</dc:description>
  <cp:lastModifiedBy>Un-named</cp:lastModifiedBy>
  <cp:revision>1</cp:revision>
  <dcterms:created xsi:type="dcterms:W3CDTF">2026-10-30T00:05:16.268Z</dcterms:created>
  <dcterms:modified xsi:type="dcterms:W3CDTF">2026-10-30T00:05:16.268Z</dcterms:modified>
</cp:coreProperties>
</file>

<file path=docProps/custom.xml><?xml version="1.0" encoding="utf-8"?>
<Properties xmlns="http://schemas.openxmlformats.org/officeDocument/2006/custom-properties" xmlns:vt="http://schemas.openxmlformats.org/officeDocument/2006/docPropsVTypes"/>
</file>