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9B4F" w14:textId="0C2CC8AC" w:rsidR="0035015B" w:rsidRDefault="0035015B" w:rsidP="0035015B">
      <w:r w:rsidRPr="0035015B">
        <w:drawing>
          <wp:inline distT="0" distB="0" distL="0" distR="0" wp14:anchorId="2D1B15C0" wp14:editId="6F7BF863">
            <wp:extent cx="5731510" cy="3975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DCAD" w14:textId="77777777" w:rsidR="0035015B" w:rsidRDefault="0035015B" w:rsidP="0035015B"/>
    <w:p w14:paraId="673C371A" w14:textId="0A04C43B" w:rsidR="0035015B" w:rsidRPr="0035015B" w:rsidRDefault="0035015B" w:rsidP="0035015B">
      <w:pPr>
        <w:rPr>
          <w:b/>
          <w:bCs/>
          <w:sz w:val="28"/>
          <w:szCs w:val="28"/>
        </w:rPr>
      </w:pPr>
      <w:r w:rsidRPr="0035015B">
        <w:rPr>
          <w:b/>
          <w:bCs/>
          <w:sz w:val="28"/>
          <w:szCs w:val="28"/>
        </w:rPr>
        <w:t>1. Strategische Analyse und Prognose:</w:t>
      </w:r>
    </w:p>
    <w:p w14:paraId="78E4EEA1" w14:textId="3FFDE346" w:rsidR="0035015B" w:rsidRPr="0035015B" w:rsidRDefault="0035015B" w:rsidP="0035015B">
      <w:pPr>
        <w:rPr>
          <w:b/>
          <w:bCs/>
          <w:sz w:val="24"/>
          <w:szCs w:val="24"/>
        </w:rPr>
      </w:pPr>
      <w:r w:rsidRPr="0035015B">
        <w:rPr>
          <w:b/>
          <w:bCs/>
          <w:sz w:val="24"/>
          <w:szCs w:val="24"/>
        </w:rPr>
        <w:t>a. Interne Analyse (SWOT-Analyse):</w:t>
      </w:r>
    </w:p>
    <w:p w14:paraId="78385FBE" w14:textId="7733B41C" w:rsidR="0035015B" w:rsidRDefault="0035015B" w:rsidP="0035015B">
      <w:r w:rsidRPr="0035015B">
        <w:rPr>
          <w:b/>
          <w:bCs/>
        </w:rPr>
        <w:t>Stärken</w:t>
      </w:r>
      <w:r>
        <w:t>:</w:t>
      </w:r>
    </w:p>
    <w:p w14:paraId="25BDF02A" w14:textId="77777777" w:rsidR="0035015B" w:rsidRDefault="0035015B" w:rsidP="0035015B">
      <w:pPr>
        <w:pStyle w:val="ListParagraph"/>
        <w:numPr>
          <w:ilvl w:val="0"/>
          <w:numId w:val="1"/>
        </w:numPr>
      </w:pPr>
      <w:r>
        <w:t>Technologische Expertise in erneuerbaren Energien</w:t>
      </w:r>
    </w:p>
    <w:p w14:paraId="02B34F1B" w14:textId="77777777" w:rsidR="0035015B" w:rsidRDefault="0035015B" w:rsidP="0035015B">
      <w:pPr>
        <w:pStyle w:val="ListParagraph"/>
        <w:numPr>
          <w:ilvl w:val="0"/>
          <w:numId w:val="1"/>
        </w:numPr>
      </w:pPr>
      <w:r>
        <w:t>Maßgeschneiderte Lösungen</w:t>
      </w:r>
    </w:p>
    <w:p w14:paraId="33EE7C1A" w14:textId="77777777" w:rsidR="0035015B" w:rsidRDefault="0035015B" w:rsidP="0035015B">
      <w:pPr>
        <w:pStyle w:val="ListParagraph"/>
        <w:numPr>
          <w:ilvl w:val="0"/>
          <w:numId w:val="1"/>
        </w:numPr>
      </w:pPr>
      <w:r>
        <w:t>Qualität und Zuverlässigkeit der Dienstleistungen</w:t>
      </w:r>
    </w:p>
    <w:p w14:paraId="5F1BBB40" w14:textId="77777777" w:rsidR="0035015B" w:rsidRDefault="0035015B" w:rsidP="0035015B">
      <w:pPr>
        <w:pStyle w:val="ListParagraph"/>
        <w:numPr>
          <w:ilvl w:val="0"/>
          <w:numId w:val="1"/>
        </w:numPr>
      </w:pPr>
      <w:r>
        <w:t>Flexible Matrix-Organisationsstruktur</w:t>
      </w:r>
    </w:p>
    <w:p w14:paraId="45EB73DF" w14:textId="77777777" w:rsidR="0035015B" w:rsidRDefault="0035015B" w:rsidP="0035015B">
      <w:pPr>
        <w:pStyle w:val="ListParagraph"/>
        <w:numPr>
          <w:ilvl w:val="0"/>
          <w:numId w:val="1"/>
        </w:numPr>
      </w:pPr>
      <w:r>
        <w:t>Gutes Kundenfeedback und hohe Kundenzufriedenheit</w:t>
      </w:r>
    </w:p>
    <w:p w14:paraId="3FE83271" w14:textId="77777777" w:rsidR="0035015B" w:rsidRDefault="0035015B" w:rsidP="0035015B"/>
    <w:p w14:paraId="5E5A2D11" w14:textId="49E3E614" w:rsidR="0035015B" w:rsidRDefault="0035015B" w:rsidP="0035015B">
      <w:r w:rsidRPr="0035015B">
        <w:rPr>
          <w:b/>
          <w:bCs/>
        </w:rPr>
        <w:t>Schwächen</w:t>
      </w:r>
      <w:r>
        <w:t>:</w:t>
      </w:r>
    </w:p>
    <w:p w14:paraId="447FC9A8" w14:textId="77777777" w:rsidR="0035015B" w:rsidRDefault="0035015B" w:rsidP="0035015B">
      <w:pPr>
        <w:pStyle w:val="ListParagraph"/>
        <w:numPr>
          <w:ilvl w:val="0"/>
          <w:numId w:val="2"/>
        </w:numPr>
      </w:pPr>
      <w:r>
        <w:t>Begrenzte Unternehmensgröße im Vergleich zu etablierten Wettbewerbern</w:t>
      </w:r>
    </w:p>
    <w:p w14:paraId="7567FBC2" w14:textId="77777777" w:rsidR="0035015B" w:rsidRDefault="0035015B" w:rsidP="0035015B">
      <w:pPr>
        <w:pStyle w:val="ListParagraph"/>
        <w:numPr>
          <w:ilvl w:val="0"/>
          <w:numId w:val="2"/>
        </w:numPr>
      </w:pPr>
      <w:r>
        <w:t>Abhängigkeit von Lieferanten für Technologiekomponenten</w:t>
      </w:r>
    </w:p>
    <w:p w14:paraId="3132377D" w14:textId="77777777" w:rsidR="0035015B" w:rsidRDefault="0035015B" w:rsidP="0035015B">
      <w:pPr>
        <w:pStyle w:val="ListParagraph"/>
        <w:numPr>
          <w:ilvl w:val="0"/>
          <w:numId w:val="2"/>
        </w:numPr>
      </w:pPr>
      <w:r>
        <w:t>Notwendigkeit einer verbesserten Markenbekanntheit</w:t>
      </w:r>
    </w:p>
    <w:p w14:paraId="79D3735E" w14:textId="77777777" w:rsidR="0035015B" w:rsidRDefault="0035015B" w:rsidP="0035015B"/>
    <w:p w14:paraId="6234333B" w14:textId="73E8D011" w:rsidR="0035015B" w:rsidRPr="0035015B" w:rsidRDefault="0035015B" w:rsidP="0035015B">
      <w:pPr>
        <w:rPr>
          <w:b/>
          <w:bCs/>
          <w:sz w:val="24"/>
          <w:szCs w:val="24"/>
        </w:rPr>
      </w:pPr>
      <w:r w:rsidRPr="0035015B">
        <w:rPr>
          <w:b/>
          <w:bCs/>
          <w:sz w:val="24"/>
          <w:szCs w:val="24"/>
        </w:rPr>
        <w:t>b. Externe Analyse (SWOT-Analyse):</w:t>
      </w:r>
    </w:p>
    <w:p w14:paraId="5D689583" w14:textId="458304B3" w:rsidR="0035015B" w:rsidRDefault="0035015B" w:rsidP="0035015B">
      <w:r w:rsidRPr="0035015B">
        <w:rPr>
          <w:b/>
          <w:bCs/>
        </w:rPr>
        <w:t>Chancen</w:t>
      </w:r>
      <w:r>
        <w:t>:</w:t>
      </w:r>
    </w:p>
    <w:p w14:paraId="103CAAF8" w14:textId="77777777" w:rsidR="0035015B" w:rsidRDefault="0035015B" w:rsidP="0035015B">
      <w:pPr>
        <w:pStyle w:val="ListParagraph"/>
        <w:numPr>
          <w:ilvl w:val="0"/>
          <w:numId w:val="3"/>
        </w:numPr>
      </w:pPr>
      <w:r>
        <w:t>Wachsendes Interesse an erneuerbaren Energien und Nachhaltigkeit</w:t>
      </w:r>
    </w:p>
    <w:p w14:paraId="0277A08C" w14:textId="77777777" w:rsidR="0035015B" w:rsidRDefault="0035015B" w:rsidP="0035015B">
      <w:pPr>
        <w:pStyle w:val="ListParagraph"/>
        <w:numPr>
          <w:ilvl w:val="0"/>
          <w:numId w:val="3"/>
        </w:numPr>
      </w:pPr>
      <w:r>
        <w:t>Gesetzliche Anreize und Subventionen für erneuerbare Energieprojekte</w:t>
      </w:r>
    </w:p>
    <w:p w14:paraId="4256D408" w14:textId="77777777" w:rsidR="0035015B" w:rsidRDefault="0035015B" w:rsidP="0035015B">
      <w:pPr>
        <w:pStyle w:val="ListParagraph"/>
        <w:numPr>
          <w:ilvl w:val="0"/>
          <w:numId w:val="3"/>
        </w:numPr>
      </w:pPr>
      <w:r>
        <w:lastRenderedPageBreak/>
        <w:t>Erweiterung der Zielgruppen aufgrund des steigenden Umweltbewusstseins</w:t>
      </w:r>
    </w:p>
    <w:p w14:paraId="3CC8D4F3" w14:textId="77777777" w:rsidR="0035015B" w:rsidRDefault="0035015B" w:rsidP="0035015B"/>
    <w:p w14:paraId="5F639317" w14:textId="7F9E3A7A" w:rsidR="0035015B" w:rsidRDefault="0035015B" w:rsidP="0035015B">
      <w:r w:rsidRPr="0035015B">
        <w:rPr>
          <w:b/>
          <w:bCs/>
        </w:rPr>
        <w:t>Risiken</w:t>
      </w:r>
      <w:r>
        <w:t>:</w:t>
      </w:r>
    </w:p>
    <w:p w14:paraId="0A0EBAFE" w14:textId="77777777" w:rsidR="0035015B" w:rsidRPr="0035015B" w:rsidRDefault="0035015B" w:rsidP="0035015B">
      <w:pPr>
        <w:pStyle w:val="ListParagraph"/>
        <w:numPr>
          <w:ilvl w:val="0"/>
          <w:numId w:val="4"/>
        </w:numPr>
      </w:pPr>
      <w:r w:rsidRPr="0035015B">
        <w:t>Wettbewerbsdruck von etablierten Unternehmen</w:t>
      </w:r>
    </w:p>
    <w:p w14:paraId="72284962" w14:textId="77777777" w:rsidR="0035015B" w:rsidRPr="0035015B" w:rsidRDefault="0035015B" w:rsidP="0035015B">
      <w:pPr>
        <w:pStyle w:val="ListParagraph"/>
        <w:numPr>
          <w:ilvl w:val="0"/>
          <w:numId w:val="4"/>
        </w:numPr>
      </w:pPr>
      <w:r w:rsidRPr="0035015B">
        <w:t>Fluktuation in staatlicher Förderungspolitik</w:t>
      </w:r>
    </w:p>
    <w:p w14:paraId="0E942DC4" w14:textId="77777777" w:rsidR="0035015B" w:rsidRPr="0035015B" w:rsidRDefault="0035015B" w:rsidP="0035015B">
      <w:pPr>
        <w:pStyle w:val="ListParagraph"/>
        <w:numPr>
          <w:ilvl w:val="0"/>
          <w:numId w:val="4"/>
        </w:numPr>
      </w:pPr>
      <w:r w:rsidRPr="0035015B">
        <w:t>Wirtschaftliche Unsicherheit und Finanzierungsherausforderungen</w:t>
      </w:r>
    </w:p>
    <w:p w14:paraId="0E187383" w14:textId="77777777" w:rsidR="0035015B" w:rsidRDefault="0035015B" w:rsidP="0035015B"/>
    <w:p w14:paraId="65AC60BD" w14:textId="1576EAC0" w:rsidR="0035015B" w:rsidRPr="0035015B" w:rsidRDefault="0035015B" w:rsidP="0035015B">
      <w:pPr>
        <w:rPr>
          <w:b/>
          <w:bCs/>
          <w:sz w:val="24"/>
          <w:szCs w:val="24"/>
        </w:rPr>
      </w:pPr>
      <w:r w:rsidRPr="0035015B">
        <w:rPr>
          <w:b/>
          <w:bCs/>
          <w:sz w:val="24"/>
          <w:szCs w:val="24"/>
        </w:rPr>
        <w:t>c. SWOT-Matrix: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5015B" w14:paraId="0C1A2FFF" w14:textId="77777777" w:rsidTr="0035015B">
        <w:tc>
          <w:tcPr>
            <w:tcW w:w="1271" w:type="dxa"/>
          </w:tcPr>
          <w:p w14:paraId="1BD1B395" w14:textId="77777777" w:rsidR="0035015B" w:rsidRDefault="0035015B" w:rsidP="0035015B"/>
        </w:tc>
        <w:tc>
          <w:tcPr>
            <w:tcW w:w="3686" w:type="dxa"/>
          </w:tcPr>
          <w:p w14:paraId="56E329BA" w14:textId="7A426845" w:rsidR="0035015B" w:rsidRDefault="0035015B" w:rsidP="0035015B">
            <w:r>
              <w:t>Chancen</w:t>
            </w:r>
          </w:p>
        </w:tc>
        <w:tc>
          <w:tcPr>
            <w:tcW w:w="4059" w:type="dxa"/>
          </w:tcPr>
          <w:p w14:paraId="63C4B32A" w14:textId="5BC2BAF7" w:rsidR="0035015B" w:rsidRDefault="0035015B" w:rsidP="0035015B">
            <w:r>
              <w:t>Risiken</w:t>
            </w:r>
          </w:p>
        </w:tc>
      </w:tr>
      <w:tr w:rsidR="0035015B" w14:paraId="49BC1D4C" w14:textId="77777777" w:rsidTr="0035015B">
        <w:tc>
          <w:tcPr>
            <w:tcW w:w="1271" w:type="dxa"/>
          </w:tcPr>
          <w:p w14:paraId="63B00607" w14:textId="7B50095A" w:rsidR="0035015B" w:rsidRDefault="0035015B" w:rsidP="0035015B">
            <w:r>
              <w:t>Stärken</w:t>
            </w:r>
          </w:p>
        </w:tc>
        <w:tc>
          <w:tcPr>
            <w:tcW w:w="3686" w:type="dxa"/>
          </w:tcPr>
          <w:p w14:paraId="757392F7" w14:textId="72EB13BE" w:rsidR="00DE0CAE" w:rsidRDefault="00DE0CAE" w:rsidP="00DE0CAE">
            <w:pPr>
              <w:rPr>
                <w:sz w:val="20"/>
                <w:szCs w:val="20"/>
              </w:rPr>
            </w:pPr>
            <w:r w:rsidRPr="00DE0CAE">
              <w:rPr>
                <w:sz w:val="20"/>
                <w:szCs w:val="20"/>
              </w:rPr>
              <w:t>Technologische Expertise in erneuerbaren Energien kann genutzt werden, um innovative Lösungen zu entwickeln und von den steigenden Chancen im Bereich erneuerbarer Energien zu profitieren.</w:t>
            </w:r>
          </w:p>
          <w:p w14:paraId="3F61542A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</w:rPr>
            </w:pPr>
          </w:p>
          <w:p w14:paraId="6DD9F74D" w14:textId="13E697B7" w:rsidR="00DE0CAE" w:rsidRDefault="00DE0CAE" w:rsidP="00DE0CAE">
            <w:pPr>
              <w:rPr>
                <w:sz w:val="20"/>
                <w:szCs w:val="20"/>
              </w:rPr>
            </w:pPr>
            <w:r w:rsidRPr="00DE0CAE">
              <w:rPr>
                <w:sz w:val="20"/>
                <w:szCs w:val="20"/>
              </w:rPr>
              <w:t>Maßgeschneiderte Lösungen können auf die wachsende Nachfrage nach individualisierten erneuerbaren Energielösungen abgestimmt werden.</w:t>
            </w:r>
          </w:p>
          <w:p w14:paraId="105713C3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</w:rPr>
            </w:pPr>
          </w:p>
          <w:p w14:paraId="5DF142A0" w14:textId="7D4C02A0" w:rsidR="00DE0CAE" w:rsidRDefault="00DE0CAE" w:rsidP="00DE0CAE">
            <w:pPr>
              <w:rPr>
                <w:sz w:val="20"/>
                <w:szCs w:val="20"/>
              </w:rPr>
            </w:pPr>
            <w:r w:rsidRPr="00DE0CAE">
              <w:rPr>
                <w:sz w:val="20"/>
                <w:szCs w:val="20"/>
              </w:rPr>
              <w:t>Qualität und Zuverlässigkeit der Dienstleistungen bilden eine solide Grundlage für die Gewinnung neuer Kunden, da sie das Vertrauen der Interessenten in unsere Dienstleistungen stärken.</w:t>
            </w:r>
          </w:p>
          <w:p w14:paraId="680DC27D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</w:rPr>
            </w:pPr>
          </w:p>
          <w:p w14:paraId="72E423D0" w14:textId="0B95E57F" w:rsidR="0035015B" w:rsidRDefault="00DE0CAE" w:rsidP="00DE0CAE">
            <w:r w:rsidRPr="00DE0CAE">
              <w:rPr>
                <w:sz w:val="20"/>
                <w:szCs w:val="20"/>
              </w:rPr>
              <w:t>Die hohe Kundenzufriedenheit kann als Differenzierungsmerkmal genutzt werden, um neue Marktchancen zu erschließen.</w:t>
            </w:r>
          </w:p>
        </w:tc>
        <w:tc>
          <w:tcPr>
            <w:tcW w:w="4059" w:type="dxa"/>
          </w:tcPr>
          <w:p w14:paraId="66B95E14" w14:textId="18065299" w:rsidR="00DE0CAE" w:rsidRDefault="00DE0CAE" w:rsidP="00DE0CAE">
            <w:pPr>
              <w:rPr>
                <w:sz w:val="20"/>
                <w:szCs w:val="20"/>
                <w:lang w:val="en-DE"/>
              </w:rPr>
            </w:pPr>
            <w:proofErr w:type="spellStart"/>
            <w:r w:rsidRPr="00DE0CAE">
              <w:rPr>
                <w:sz w:val="20"/>
                <w:szCs w:val="20"/>
                <w:lang w:val="en-DE"/>
              </w:rPr>
              <w:t>Technologische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Expertise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kann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dazu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beitragen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Risiken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wie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den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Wettbewerbsdruck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von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etablierten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Unternehmen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besser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zu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bewältigen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da innovative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Technologien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Wettbewerbsvorteile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bieten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können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>.</w:t>
            </w:r>
          </w:p>
          <w:p w14:paraId="459B7B64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  <w:lang w:val="en-DE"/>
              </w:rPr>
            </w:pPr>
          </w:p>
          <w:p w14:paraId="705B065F" w14:textId="78D993ED" w:rsidR="00DE0CAE" w:rsidRDefault="00DE0CAE" w:rsidP="00DE0CAE">
            <w:pPr>
              <w:rPr>
                <w:sz w:val="20"/>
                <w:szCs w:val="20"/>
                <w:lang w:val="en-DE"/>
              </w:rPr>
            </w:pPr>
            <w:proofErr w:type="spellStart"/>
            <w:r w:rsidRPr="00DE0CAE">
              <w:rPr>
                <w:sz w:val="20"/>
                <w:szCs w:val="20"/>
                <w:lang w:val="en-DE"/>
              </w:rPr>
              <w:t>Maßgeschneiderte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Lösungen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können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dazu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beitragen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das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Risiko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der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Fluktuation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in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staatlicher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Förderungspolitik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zu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mindern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da die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Anpassung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an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Kundenbedürfnisse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die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Abhängigkeit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von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Subventionen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verringert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>.</w:t>
            </w:r>
          </w:p>
          <w:p w14:paraId="4E0CDAD1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  <w:lang w:val="en-DE"/>
              </w:rPr>
            </w:pPr>
          </w:p>
          <w:p w14:paraId="6F1053EF" w14:textId="5E33572B" w:rsidR="00DE0CAE" w:rsidRDefault="00DE0CAE" w:rsidP="00DE0CAE">
            <w:pPr>
              <w:rPr>
                <w:sz w:val="20"/>
                <w:szCs w:val="20"/>
                <w:lang w:val="en-DE"/>
              </w:rPr>
            </w:pPr>
            <w:proofErr w:type="spellStart"/>
            <w:r w:rsidRPr="00DE0CAE">
              <w:rPr>
                <w:sz w:val="20"/>
                <w:szCs w:val="20"/>
                <w:lang w:val="en-DE"/>
              </w:rPr>
              <w:t>Qualität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und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Zuverlässigkeit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der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Dienstleistungen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sind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entscheidend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um das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Risiko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wirtschaftlicher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Unsicherheiten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zu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mindern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da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Kunden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in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unsicheren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Zeiten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auf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bewährte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Anbieter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setzen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>.</w:t>
            </w:r>
          </w:p>
          <w:p w14:paraId="72A40541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  <w:lang w:val="en-DE"/>
              </w:rPr>
            </w:pPr>
          </w:p>
          <w:p w14:paraId="353EEAA2" w14:textId="6070E78A" w:rsidR="0035015B" w:rsidRPr="00DE0CAE" w:rsidRDefault="00DE0CAE" w:rsidP="00DE0CAE">
            <w:pPr>
              <w:rPr>
                <w:lang w:val="en-DE"/>
              </w:rPr>
            </w:pPr>
            <w:r w:rsidRPr="00DE0CAE">
              <w:rPr>
                <w:sz w:val="20"/>
                <w:szCs w:val="20"/>
                <w:lang w:val="en-DE"/>
              </w:rPr>
              <w:t xml:space="preserve">Die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hohe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Kundenzufriedenheit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kann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dazu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beitragen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Risiken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in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Bezug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auf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Kundenabwanderung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zu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minimieren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und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langfristige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Kundenbeziehungen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aufzubauen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>.</w:t>
            </w:r>
          </w:p>
        </w:tc>
      </w:tr>
      <w:tr w:rsidR="0035015B" w14:paraId="6E4545A2" w14:textId="77777777" w:rsidTr="0035015B">
        <w:tc>
          <w:tcPr>
            <w:tcW w:w="1271" w:type="dxa"/>
          </w:tcPr>
          <w:p w14:paraId="50BCBB49" w14:textId="1A5C86BE" w:rsidR="0035015B" w:rsidRDefault="0035015B" w:rsidP="0035015B">
            <w:r>
              <w:t>Schwächen</w:t>
            </w:r>
          </w:p>
        </w:tc>
        <w:tc>
          <w:tcPr>
            <w:tcW w:w="3686" w:type="dxa"/>
          </w:tcPr>
          <w:p w14:paraId="5D0BFBCF" w14:textId="533DBB90" w:rsidR="00DE0CAE" w:rsidRDefault="00DE0CAE" w:rsidP="00DE0CAE">
            <w:pPr>
              <w:rPr>
                <w:sz w:val="20"/>
                <w:szCs w:val="20"/>
              </w:rPr>
            </w:pPr>
            <w:r w:rsidRPr="00DE0CAE">
              <w:rPr>
                <w:sz w:val="20"/>
                <w:szCs w:val="20"/>
              </w:rPr>
              <w:t>Die begrenzte Unternehmensgröße kann als Chance genutzt werden, um flexibel und agil auf Marktveränderungen zu reagieren und die individuellen Anforderungen von Kunden in Nischenmärkten zu erfüllen.</w:t>
            </w:r>
          </w:p>
          <w:p w14:paraId="0251645A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</w:rPr>
            </w:pPr>
          </w:p>
          <w:p w14:paraId="2FC80C04" w14:textId="078371E4" w:rsidR="00DE0CAE" w:rsidRDefault="00DE0CAE" w:rsidP="00DE0CAE">
            <w:pPr>
              <w:rPr>
                <w:sz w:val="20"/>
                <w:szCs w:val="20"/>
              </w:rPr>
            </w:pPr>
            <w:r w:rsidRPr="00DE0CAE">
              <w:rPr>
                <w:sz w:val="20"/>
                <w:szCs w:val="20"/>
              </w:rPr>
              <w:t>Die Abhängigkeit von Lieferanten für Technologiekomponenten kann als Anreiz dienen, um Partnerschaften oder strategische Lieferantenbeziehungen zu entwickeln, um den Zugang zu neuen Technologien zu gewährleisten.</w:t>
            </w:r>
          </w:p>
          <w:p w14:paraId="58B4FD36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</w:rPr>
            </w:pPr>
          </w:p>
          <w:p w14:paraId="7369AEB7" w14:textId="2881CACC" w:rsidR="0035015B" w:rsidRDefault="00DE0CAE" w:rsidP="00DE0CAE">
            <w:r w:rsidRPr="00DE0CAE">
              <w:rPr>
                <w:sz w:val="20"/>
                <w:szCs w:val="20"/>
              </w:rPr>
              <w:t>Die Notwendigkeit einer verbesserten Markenbekanntheit kann als Gelegenheit gesehen werden, um verstärkt in Marketing und Markenbildung zu investieren und die Zielgruppen besser zu erreichen.</w:t>
            </w:r>
          </w:p>
        </w:tc>
        <w:tc>
          <w:tcPr>
            <w:tcW w:w="4059" w:type="dxa"/>
          </w:tcPr>
          <w:p w14:paraId="0C60E813" w14:textId="1E6D3534" w:rsidR="00DE0CAE" w:rsidRDefault="00DE0CAE" w:rsidP="00DE0CAE">
            <w:pPr>
              <w:rPr>
                <w:sz w:val="20"/>
                <w:szCs w:val="20"/>
                <w:lang w:val="en-DE"/>
              </w:rPr>
            </w:pPr>
            <w:r w:rsidRPr="00DE0CAE">
              <w:rPr>
                <w:sz w:val="20"/>
                <w:szCs w:val="20"/>
                <w:lang w:val="en-DE"/>
              </w:rPr>
              <w:t xml:space="preserve">Die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begrenzte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Unternehmensgröße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kann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als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Schwäche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in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Bezug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auf den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Wettbewerbsdruck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von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etablierten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Unternehmen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angesehen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werden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da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diese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möglicherweise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über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größere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Ressourcen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und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Marktanteile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verfügen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>.</w:t>
            </w:r>
          </w:p>
          <w:p w14:paraId="5E9ED625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  <w:lang w:val="en-DE"/>
              </w:rPr>
            </w:pPr>
          </w:p>
          <w:p w14:paraId="7CB3D593" w14:textId="0E8A2382" w:rsidR="00DE0CAE" w:rsidRDefault="00DE0CAE" w:rsidP="00DE0CAE">
            <w:pPr>
              <w:rPr>
                <w:sz w:val="20"/>
                <w:szCs w:val="20"/>
                <w:lang w:val="en-DE"/>
              </w:rPr>
            </w:pPr>
            <w:r w:rsidRPr="00DE0CAE">
              <w:rPr>
                <w:sz w:val="20"/>
                <w:szCs w:val="20"/>
                <w:lang w:val="en-DE"/>
              </w:rPr>
              <w:t xml:space="preserve">Die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Abhängigkeit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von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Lieferanten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kann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die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Schwäche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verstärken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da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Verzögerungen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oder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Engpässe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bei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den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Lieferungen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zu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Produktionsstörungen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führen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können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>.</w:t>
            </w:r>
          </w:p>
          <w:p w14:paraId="6480F270" w14:textId="77777777" w:rsidR="00DE0CAE" w:rsidRPr="00DE0CAE" w:rsidRDefault="00DE0CAE" w:rsidP="00DE0CAE">
            <w:pPr>
              <w:spacing w:after="0" w:line="240" w:lineRule="auto"/>
              <w:rPr>
                <w:sz w:val="20"/>
                <w:szCs w:val="20"/>
                <w:lang w:val="en-DE"/>
              </w:rPr>
            </w:pPr>
          </w:p>
          <w:p w14:paraId="3860A275" w14:textId="1A155CD8" w:rsidR="0035015B" w:rsidRPr="00DE0CAE" w:rsidRDefault="00DE0CAE" w:rsidP="00DE0CAE">
            <w:pPr>
              <w:rPr>
                <w:lang w:val="en-DE"/>
              </w:rPr>
            </w:pPr>
            <w:r w:rsidRPr="00DE0CAE">
              <w:rPr>
                <w:sz w:val="20"/>
                <w:szCs w:val="20"/>
                <w:lang w:val="en-DE"/>
              </w:rPr>
              <w:t xml:space="preserve">Die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Notwendigkeit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einer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verbesserten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Markenbekanntheit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kann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die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Schwäche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verschärfen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, da der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Mangel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an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Markenbekanntheit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die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Kundenakquise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und -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bindung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beeinflussen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 xml:space="preserve"> </w:t>
            </w:r>
            <w:proofErr w:type="spellStart"/>
            <w:r w:rsidRPr="00DE0CAE">
              <w:rPr>
                <w:sz w:val="20"/>
                <w:szCs w:val="20"/>
                <w:lang w:val="en-DE"/>
              </w:rPr>
              <w:t>kann</w:t>
            </w:r>
            <w:proofErr w:type="spellEnd"/>
            <w:r w:rsidRPr="00DE0CAE">
              <w:rPr>
                <w:sz w:val="20"/>
                <w:szCs w:val="20"/>
                <w:lang w:val="en-DE"/>
              </w:rPr>
              <w:t>.</w:t>
            </w:r>
          </w:p>
        </w:tc>
      </w:tr>
    </w:tbl>
    <w:p w14:paraId="4E5E2A74" w14:textId="28CF0F96" w:rsidR="0035015B" w:rsidRDefault="0035015B" w:rsidP="0035015B"/>
    <w:p w14:paraId="2A95C456" w14:textId="77777777" w:rsidR="0035015B" w:rsidRDefault="0035015B" w:rsidP="0035015B"/>
    <w:p w14:paraId="567065E1" w14:textId="0BCD27AE" w:rsidR="0035015B" w:rsidRPr="0035015B" w:rsidRDefault="0035015B" w:rsidP="0035015B">
      <w:pPr>
        <w:rPr>
          <w:b/>
          <w:bCs/>
          <w:sz w:val="28"/>
          <w:szCs w:val="28"/>
        </w:rPr>
      </w:pPr>
      <w:r w:rsidRPr="0035015B">
        <w:rPr>
          <w:b/>
          <w:bCs/>
          <w:sz w:val="28"/>
          <w:szCs w:val="28"/>
        </w:rPr>
        <w:t>2. Ziele:</w:t>
      </w:r>
    </w:p>
    <w:p w14:paraId="18B755B1" w14:textId="5B141F10" w:rsidR="0035015B" w:rsidRDefault="0035015B" w:rsidP="0035015B">
      <w:r w:rsidRPr="0035015B">
        <w:rPr>
          <w:b/>
          <w:bCs/>
        </w:rPr>
        <w:t>Erstes Jahr</w:t>
      </w:r>
      <w:r>
        <w:t>:</w:t>
      </w:r>
    </w:p>
    <w:p w14:paraId="4C5F15E8" w14:textId="77777777" w:rsidR="0035015B" w:rsidRDefault="0035015B" w:rsidP="0035015B">
      <w:pPr>
        <w:pStyle w:val="ListParagraph"/>
        <w:numPr>
          <w:ilvl w:val="0"/>
          <w:numId w:val="5"/>
        </w:numPr>
      </w:pPr>
      <w:r>
        <w:t>Umsatzsteigerung um 20% gegenüber dem Vorjahr.</w:t>
      </w:r>
    </w:p>
    <w:p w14:paraId="76D83E5E" w14:textId="77777777" w:rsidR="0035015B" w:rsidRDefault="0035015B" w:rsidP="0035015B">
      <w:pPr>
        <w:pStyle w:val="ListParagraph"/>
        <w:numPr>
          <w:ilvl w:val="0"/>
          <w:numId w:val="5"/>
        </w:numPr>
      </w:pPr>
      <w:r>
        <w:t>Erhöhung der Kundenzufriedenheit auf mindestens 90%.</w:t>
      </w:r>
    </w:p>
    <w:p w14:paraId="60DD9B3A" w14:textId="77777777" w:rsidR="0035015B" w:rsidRDefault="0035015B" w:rsidP="0035015B">
      <w:pPr>
        <w:pStyle w:val="ListParagraph"/>
        <w:numPr>
          <w:ilvl w:val="0"/>
          <w:numId w:val="5"/>
        </w:numPr>
      </w:pPr>
      <w:r>
        <w:t>Erschließung neuer regionaler Märkte.</w:t>
      </w:r>
    </w:p>
    <w:p w14:paraId="2450995F" w14:textId="77777777" w:rsidR="0035015B" w:rsidRDefault="0035015B" w:rsidP="0035015B"/>
    <w:p w14:paraId="73488D2D" w14:textId="4318A103" w:rsidR="0035015B" w:rsidRDefault="0035015B" w:rsidP="0035015B">
      <w:r w:rsidRPr="0035015B">
        <w:rPr>
          <w:b/>
          <w:bCs/>
        </w:rPr>
        <w:t>Langfristige Ziele (3-5 Jahre)</w:t>
      </w:r>
      <w:r>
        <w:t>:</w:t>
      </w:r>
    </w:p>
    <w:p w14:paraId="415CE651" w14:textId="77777777" w:rsidR="0035015B" w:rsidRDefault="0035015B" w:rsidP="0035015B">
      <w:pPr>
        <w:pStyle w:val="ListParagraph"/>
        <w:numPr>
          <w:ilvl w:val="0"/>
          <w:numId w:val="6"/>
        </w:numPr>
      </w:pPr>
      <w:r>
        <w:t>Marktführerschaft in der erneuerbaren Energielösungsbranche.</w:t>
      </w:r>
    </w:p>
    <w:p w14:paraId="23FC8BB7" w14:textId="77777777" w:rsidR="0035015B" w:rsidRDefault="0035015B" w:rsidP="0035015B">
      <w:pPr>
        <w:pStyle w:val="ListParagraph"/>
        <w:numPr>
          <w:ilvl w:val="0"/>
          <w:numId w:val="6"/>
        </w:numPr>
      </w:pPr>
      <w:r>
        <w:t>Internationale Expansion in ausgewählten Märkten.</w:t>
      </w:r>
    </w:p>
    <w:p w14:paraId="2A88C09A" w14:textId="77777777" w:rsidR="0035015B" w:rsidRDefault="0035015B" w:rsidP="0035015B">
      <w:pPr>
        <w:pStyle w:val="ListParagraph"/>
        <w:numPr>
          <w:ilvl w:val="0"/>
          <w:numId w:val="6"/>
        </w:numPr>
      </w:pPr>
      <w:r>
        <w:t>Entwicklung innovativer Technologien für erneuerbare Energien und Patentschutz.</w:t>
      </w:r>
    </w:p>
    <w:p w14:paraId="0E93ED35" w14:textId="77777777" w:rsidR="0035015B" w:rsidRDefault="0035015B" w:rsidP="0035015B"/>
    <w:p w14:paraId="63BEF525" w14:textId="5BFFBC01" w:rsidR="0035015B" w:rsidRPr="0035015B" w:rsidRDefault="0035015B" w:rsidP="0035015B">
      <w:pPr>
        <w:rPr>
          <w:b/>
          <w:bCs/>
          <w:sz w:val="28"/>
          <w:szCs w:val="28"/>
        </w:rPr>
      </w:pPr>
      <w:r w:rsidRPr="0035015B">
        <w:rPr>
          <w:b/>
          <w:bCs/>
          <w:sz w:val="28"/>
          <w:szCs w:val="28"/>
        </w:rPr>
        <w:t>3. Unternehmensstrategie:</w:t>
      </w:r>
    </w:p>
    <w:p w14:paraId="430C6466" w14:textId="7CDC6394" w:rsidR="0035015B" w:rsidRDefault="0035015B" w:rsidP="0035015B">
      <w:r w:rsidRPr="0035015B">
        <w:rPr>
          <w:b/>
          <w:bCs/>
        </w:rPr>
        <w:t>Kundenzentrierung</w:t>
      </w:r>
      <w:r>
        <w:t xml:space="preserve">: Wir werden unsere Dienstleistungen weiterhin an die spezifischen Anforderungen unserer Kunden anpassen und uns auf die Kundenzufriedenheit konzentrieren. Durch aktives Kundenfeedback und verbessertes </w:t>
      </w:r>
      <w:proofErr w:type="spellStart"/>
      <w:r>
        <w:t>Relationship</w:t>
      </w:r>
      <w:proofErr w:type="spellEnd"/>
      <w:r>
        <w:t xml:space="preserve"> Management werden wir langfristige Kundenbeziehungen aufbauen.</w:t>
      </w:r>
    </w:p>
    <w:p w14:paraId="04FFA387" w14:textId="2DE51037" w:rsidR="0035015B" w:rsidRDefault="0035015B" w:rsidP="0035015B">
      <w:r w:rsidRPr="0035015B">
        <w:rPr>
          <w:b/>
          <w:bCs/>
        </w:rPr>
        <w:t>Innovation</w:t>
      </w:r>
      <w:r>
        <w:t>: Wir werden in Forschung und Entwicklung investieren, um innovative Technologien für erneuerbare Energien zu entwickeln und unsere Wettbewerbsfähigkeit zu stärken. Dies schließt die Umsetzung von Forschungsergebnissen in marktfähige Produkte ein.</w:t>
      </w:r>
    </w:p>
    <w:p w14:paraId="1D317FBC" w14:textId="47ABD3BD" w:rsidR="0035015B" w:rsidRDefault="0035015B" w:rsidP="0035015B">
      <w:r w:rsidRPr="0035015B">
        <w:rPr>
          <w:b/>
          <w:bCs/>
        </w:rPr>
        <w:t>Expansion</w:t>
      </w:r>
      <w:r>
        <w:t>: Wir werden unsere Präsenz in neuen Regionen ausbauen und internationale Märkte erschließen, um unser Geschäftswachstum voranzutreiben. Dies erfordert die Anpassung an lokale Marktbedingungen und die Bildung von Partnerschaften.</w:t>
      </w:r>
    </w:p>
    <w:p w14:paraId="0EFE0BC4" w14:textId="77777777" w:rsidR="0035015B" w:rsidRDefault="0035015B" w:rsidP="0035015B">
      <w:r w:rsidRPr="0035015B">
        <w:rPr>
          <w:b/>
          <w:bCs/>
        </w:rPr>
        <w:t>Nachhaltigkeit</w:t>
      </w:r>
      <w:r>
        <w:t>: Wir setzen uns für umweltfreundliche Geschäftspraktiken und soziale Verantwortung ein, um unseren ökologischen Fußabdruck zu minimieren und den gesellschaftlichen Mehrwert zu steigern.</w:t>
      </w:r>
    </w:p>
    <w:p w14:paraId="43162815" w14:textId="77777777" w:rsidR="0035015B" w:rsidRDefault="0035015B" w:rsidP="0035015B"/>
    <w:p w14:paraId="440C8B37" w14:textId="77777777" w:rsidR="0035015B" w:rsidRPr="0035015B" w:rsidRDefault="0035015B" w:rsidP="0035015B">
      <w:pPr>
        <w:rPr>
          <w:b/>
          <w:bCs/>
          <w:sz w:val="28"/>
          <w:szCs w:val="28"/>
        </w:rPr>
      </w:pPr>
      <w:r w:rsidRPr="0035015B">
        <w:rPr>
          <w:b/>
          <w:bCs/>
          <w:sz w:val="28"/>
          <w:szCs w:val="28"/>
        </w:rPr>
        <w:t>4. Strategiebewertung (BCG-Portfolioanalyse):</w:t>
      </w:r>
    </w:p>
    <w:p w14:paraId="304591CD" w14:textId="77777777" w:rsidR="0035015B" w:rsidRDefault="0035015B" w:rsidP="0035015B"/>
    <w:p w14:paraId="61114B15" w14:textId="04B0C047" w:rsidR="0035015B" w:rsidRDefault="0035015B" w:rsidP="0035015B">
      <w:proofErr w:type="spellStart"/>
      <w:r w:rsidRPr="0035015B">
        <w:rPr>
          <w:b/>
          <w:bCs/>
        </w:rPr>
        <w:t>Question</w:t>
      </w:r>
      <w:proofErr w:type="spellEnd"/>
      <w:r w:rsidRPr="0035015B">
        <w:rPr>
          <w:b/>
          <w:bCs/>
        </w:rPr>
        <w:t xml:space="preserve"> Marks</w:t>
      </w:r>
      <w:r>
        <w:t>: Neue Technologien und Produkte mit hohem Potenzial, aber auch mit hohem Risiko. Zum Beispiel, innovative Solaranlagen für Großunternehmen.</w:t>
      </w:r>
    </w:p>
    <w:p w14:paraId="40005029" w14:textId="1826DE34" w:rsidR="0035015B" w:rsidRDefault="0035015B" w:rsidP="0035015B">
      <w:r w:rsidRPr="0035015B">
        <w:rPr>
          <w:b/>
          <w:bCs/>
        </w:rPr>
        <w:t>Stars</w:t>
      </w:r>
      <w:r>
        <w:t>:</w:t>
      </w:r>
      <w:r>
        <w:t xml:space="preserve"> Etablierte Dienstleistungen mit hohem Wachstumspotenzial und hohem Marktanteil. Dies könnte die Expansion in aufstrebende Märkte oder die Einführung bahnbrechender Technologien umfassen.</w:t>
      </w:r>
    </w:p>
    <w:p w14:paraId="7073788D" w14:textId="7A8302BF" w:rsidR="0035015B" w:rsidRDefault="0035015B" w:rsidP="0035015B">
      <w:r w:rsidRPr="0035015B">
        <w:rPr>
          <w:b/>
          <w:bCs/>
        </w:rPr>
        <w:lastRenderedPageBreak/>
        <w:t xml:space="preserve">Cash </w:t>
      </w:r>
      <w:proofErr w:type="spellStart"/>
      <w:r w:rsidRPr="0035015B">
        <w:rPr>
          <w:b/>
          <w:bCs/>
        </w:rPr>
        <w:t>Cows</w:t>
      </w:r>
      <w:proofErr w:type="spellEnd"/>
      <w:r>
        <w:t>: Stabile Dienstleistungen mit geringem Wachstumspotenzial und hohem Marktanteil. Beispielsweise, Wartung und Service für erneuerbare Energiesysteme.</w:t>
      </w:r>
    </w:p>
    <w:p w14:paraId="1526D056" w14:textId="0314E7C6" w:rsidR="0035015B" w:rsidRDefault="0035015B" w:rsidP="0035015B">
      <w:r w:rsidRPr="0035015B">
        <w:rPr>
          <w:b/>
          <w:bCs/>
        </w:rPr>
        <w:t>Dogs</w:t>
      </w:r>
      <w:r>
        <w:t>: Produkte oder Dienstleistungen mit geringem Marktanteil und begrenztem Wachstumspotenzial. In diesem Fall könnten dies veraltete oder nicht wettbewerbsfähige Lösungen sein, die überprüft oder eingestellt werden sollten.</w:t>
      </w:r>
    </w:p>
    <w:p w14:paraId="4D2D010C" w14:textId="0D133449" w:rsidR="000B2D53" w:rsidRDefault="0035015B" w:rsidP="0035015B">
      <w:r>
        <w:t>Die BCG-Portfolioanalyse hilft bei der Identifizierung von Investitionsprioritäten und -strategien für jede Produkt- oder Dienstleistungskategorie.</w:t>
      </w:r>
    </w:p>
    <w:sectPr w:rsidR="000B2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A8E"/>
    <w:multiLevelType w:val="hybridMultilevel"/>
    <w:tmpl w:val="CDE68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45EE1"/>
    <w:multiLevelType w:val="hybridMultilevel"/>
    <w:tmpl w:val="4B14B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979DA"/>
    <w:multiLevelType w:val="hybridMultilevel"/>
    <w:tmpl w:val="C18E03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33504"/>
    <w:multiLevelType w:val="hybridMultilevel"/>
    <w:tmpl w:val="19123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B4206"/>
    <w:multiLevelType w:val="hybridMultilevel"/>
    <w:tmpl w:val="2842E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5342D"/>
    <w:multiLevelType w:val="hybridMultilevel"/>
    <w:tmpl w:val="DC24FF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2284"/>
    <w:multiLevelType w:val="hybridMultilevel"/>
    <w:tmpl w:val="C4DA8C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827412">
    <w:abstractNumId w:val="1"/>
  </w:num>
  <w:num w:numId="2" w16cid:durableId="190147382">
    <w:abstractNumId w:val="4"/>
  </w:num>
  <w:num w:numId="3" w16cid:durableId="333996508">
    <w:abstractNumId w:val="0"/>
  </w:num>
  <w:num w:numId="4" w16cid:durableId="221605584">
    <w:abstractNumId w:val="5"/>
  </w:num>
  <w:num w:numId="5" w16cid:durableId="1013727140">
    <w:abstractNumId w:val="2"/>
  </w:num>
  <w:num w:numId="6" w16cid:durableId="1831868358">
    <w:abstractNumId w:val="3"/>
  </w:num>
  <w:num w:numId="7" w16cid:durableId="1426344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3C"/>
    <w:rsid w:val="000B2D53"/>
    <w:rsid w:val="0035015B"/>
    <w:rsid w:val="008D303C"/>
    <w:rsid w:val="00DE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474A5"/>
  <w15:chartTrackingRefBased/>
  <w15:docId w15:val="{FF9530F1-6C5A-49D5-BC64-32607229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5B"/>
    <w:pPr>
      <w:ind w:left="720"/>
      <w:contextualSpacing/>
    </w:pPr>
  </w:style>
  <w:style w:type="table" w:styleId="TableGrid">
    <w:name w:val="Table Grid"/>
    <w:basedOn w:val="TableNormal"/>
    <w:uiPriority w:val="39"/>
    <w:rsid w:val="0035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Robin</dc:creator>
  <cp:keywords/>
  <dc:description/>
  <cp:lastModifiedBy>Pfaff, Robin</cp:lastModifiedBy>
  <cp:revision>2</cp:revision>
  <dcterms:created xsi:type="dcterms:W3CDTF">2023-10-23T06:55:00Z</dcterms:created>
  <dcterms:modified xsi:type="dcterms:W3CDTF">2023-10-23T07:22:00Z</dcterms:modified>
</cp:coreProperties>
</file>