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D49DA" w14:textId="6EE5A847" w:rsidR="00000000" w:rsidRPr="005752E8" w:rsidRDefault="003A6A16">
      <w:pPr>
        <w:rPr>
          <w:sz w:val="24"/>
          <w:szCs w:val="24"/>
        </w:rPr>
      </w:pPr>
      <w:r w:rsidRPr="005752E8">
        <w:rPr>
          <w:sz w:val="24"/>
          <w:szCs w:val="24"/>
        </w:rPr>
        <w:drawing>
          <wp:inline distT="0" distB="0" distL="0" distR="0" wp14:anchorId="7B75AFBD" wp14:editId="67F8FD5E">
            <wp:extent cx="5760720" cy="3763645"/>
            <wp:effectExtent l="0" t="0" r="0" b="8255"/>
            <wp:docPr id="21352954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29540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95502" w14:textId="77777777" w:rsidR="003A6A16" w:rsidRPr="005752E8" w:rsidRDefault="003A6A16">
      <w:pPr>
        <w:rPr>
          <w:sz w:val="24"/>
          <w:szCs w:val="24"/>
        </w:rPr>
      </w:pPr>
    </w:p>
    <w:p w14:paraId="669EE8AC" w14:textId="77777777" w:rsidR="005752E8" w:rsidRPr="005752E8" w:rsidRDefault="005752E8" w:rsidP="005752E8">
      <w:pPr>
        <w:rPr>
          <w:sz w:val="24"/>
          <w:szCs w:val="24"/>
        </w:rPr>
      </w:pPr>
    </w:p>
    <w:p w14:paraId="7950F090" w14:textId="32EE02E0" w:rsidR="005752E8" w:rsidRPr="005752E8" w:rsidRDefault="005752E8" w:rsidP="005752E8">
      <w:pPr>
        <w:rPr>
          <w:b/>
          <w:bCs/>
          <w:sz w:val="28"/>
          <w:szCs w:val="28"/>
        </w:rPr>
      </w:pPr>
      <w:r w:rsidRPr="005752E8">
        <w:rPr>
          <w:b/>
          <w:bCs/>
          <w:sz w:val="28"/>
          <w:szCs w:val="28"/>
        </w:rPr>
        <w:t>1. Kontaktanbahnung:</w:t>
      </w:r>
    </w:p>
    <w:p w14:paraId="4F97B65C" w14:textId="77777777" w:rsidR="005752E8" w:rsidRPr="005752E8" w:rsidRDefault="005752E8" w:rsidP="005752E8">
      <w:pPr>
        <w:rPr>
          <w:b/>
          <w:bCs/>
          <w:sz w:val="24"/>
          <w:szCs w:val="24"/>
        </w:rPr>
      </w:pPr>
      <w:r w:rsidRPr="005752E8">
        <w:rPr>
          <w:b/>
          <w:bCs/>
          <w:sz w:val="24"/>
          <w:szCs w:val="24"/>
        </w:rPr>
        <w:t>Wie kommen wir an potentielle Kunden?</w:t>
      </w:r>
    </w:p>
    <w:p w14:paraId="75859038" w14:textId="77777777" w:rsidR="005752E8" w:rsidRPr="005752E8" w:rsidRDefault="005752E8" w:rsidP="005752E8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5752E8">
        <w:rPr>
          <w:sz w:val="24"/>
          <w:szCs w:val="24"/>
        </w:rPr>
        <w:t>Nutzung von Online-Marketingkampagnen, um Interessenten anzulocken, die an erneuerbaren Energielösungen interessiert sind.</w:t>
      </w:r>
    </w:p>
    <w:p w14:paraId="791883FD" w14:textId="77777777" w:rsidR="005752E8" w:rsidRPr="005752E8" w:rsidRDefault="005752E8" w:rsidP="005752E8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5752E8">
        <w:rPr>
          <w:sz w:val="24"/>
          <w:szCs w:val="24"/>
        </w:rPr>
        <w:t>Teilnahme an Branchenmessen und Konferenzen, um Kontakte zu potenziellen Kunden zu knüpfen.</w:t>
      </w:r>
    </w:p>
    <w:p w14:paraId="0DD7EA0D" w14:textId="56C5B0B2" w:rsidR="005752E8" w:rsidRPr="005752E8" w:rsidRDefault="005752E8" w:rsidP="005752E8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5752E8">
        <w:rPr>
          <w:sz w:val="24"/>
          <w:szCs w:val="24"/>
        </w:rPr>
        <w:t>Identifizierung von Großunternehmen, die bereits erneuerbare Energieprojekte planen oder umsetzen.</w:t>
      </w:r>
    </w:p>
    <w:p w14:paraId="30EA092B" w14:textId="77777777" w:rsidR="005752E8" w:rsidRDefault="005752E8" w:rsidP="005752E8">
      <w:pPr>
        <w:rPr>
          <w:sz w:val="24"/>
          <w:szCs w:val="24"/>
        </w:rPr>
      </w:pPr>
    </w:p>
    <w:p w14:paraId="79988CAB" w14:textId="77777777" w:rsidR="005752E8" w:rsidRPr="005752E8" w:rsidRDefault="005752E8" w:rsidP="005752E8">
      <w:pPr>
        <w:rPr>
          <w:b/>
          <w:bCs/>
          <w:sz w:val="24"/>
          <w:szCs w:val="24"/>
        </w:rPr>
      </w:pPr>
      <w:r w:rsidRPr="005752E8">
        <w:rPr>
          <w:b/>
          <w:bCs/>
          <w:sz w:val="24"/>
          <w:szCs w:val="24"/>
        </w:rPr>
        <w:t>Wie können wir unsere Anfragen klassifizieren? („Ernsthaftigkeit der Anfrage“)</w:t>
      </w:r>
    </w:p>
    <w:p w14:paraId="7635C2FB" w14:textId="77777777" w:rsidR="005752E8" w:rsidRPr="005752E8" w:rsidRDefault="005752E8" w:rsidP="005752E8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5752E8">
        <w:rPr>
          <w:sz w:val="24"/>
          <w:szCs w:val="24"/>
        </w:rPr>
        <w:t>Klassifizierung basierend auf dem Kundeninteresse und der Dringlichkeit des Bedarfs.</w:t>
      </w:r>
    </w:p>
    <w:p w14:paraId="47B8A689" w14:textId="20CD11EF" w:rsidR="005752E8" w:rsidRPr="005752E8" w:rsidRDefault="005752E8" w:rsidP="005752E8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5752E8">
        <w:rPr>
          <w:sz w:val="24"/>
          <w:szCs w:val="24"/>
        </w:rPr>
        <w:t>Anfragen können nach Projektgröße, geografischem Standort und Branche des Unternehmens kategorisiert werden.</w:t>
      </w:r>
    </w:p>
    <w:p w14:paraId="11D9A951" w14:textId="77777777" w:rsidR="005752E8" w:rsidRPr="005752E8" w:rsidRDefault="005752E8" w:rsidP="005752E8">
      <w:pPr>
        <w:rPr>
          <w:sz w:val="24"/>
          <w:szCs w:val="24"/>
        </w:rPr>
      </w:pPr>
    </w:p>
    <w:p w14:paraId="66415034" w14:textId="3D73686D" w:rsidR="005752E8" w:rsidRPr="005752E8" w:rsidRDefault="005752E8" w:rsidP="005752E8">
      <w:pPr>
        <w:rPr>
          <w:b/>
          <w:bCs/>
          <w:sz w:val="28"/>
          <w:szCs w:val="28"/>
        </w:rPr>
      </w:pPr>
      <w:r w:rsidRPr="005752E8">
        <w:rPr>
          <w:b/>
          <w:bCs/>
          <w:sz w:val="28"/>
          <w:szCs w:val="28"/>
        </w:rPr>
        <w:t>2. Akquisetermin/Verkaufsgespräch:</w:t>
      </w:r>
    </w:p>
    <w:p w14:paraId="4DF9D9EA" w14:textId="77777777" w:rsidR="005752E8" w:rsidRPr="005752E8" w:rsidRDefault="005752E8" w:rsidP="005752E8">
      <w:pPr>
        <w:rPr>
          <w:b/>
          <w:bCs/>
          <w:sz w:val="24"/>
          <w:szCs w:val="24"/>
        </w:rPr>
      </w:pPr>
      <w:r w:rsidRPr="005752E8">
        <w:rPr>
          <w:b/>
          <w:bCs/>
          <w:sz w:val="24"/>
          <w:szCs w:val="24"/>
        </w:rPr>
        <w:t>a. Vorbereitungsphase:</w:t>
      </w:r>
    </w:p>
    <w:p w14:paraId="44260D01" w14:textId="77777777" w:rsidR="005752E8" w:rsidRPr="005752E8" w:rsidRDefault="005752E8" w:rsidP="005752E8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5752E8">
        <w:rPr>
          <w:sz w:val="24"/>
          <w:szCs w:val="24"/>
        </w:rPr>
        <w:lastRenderedPageBreak/>
        <w:t>Klärung der Kundenbedürfnisse und -ziele, um die Angebote und Präsentationen entsprechend anzupassen.</w:t>
      </w:r>
    </w:p>
    <w:p w14:paraId="16542686" w14:textId="77777777" w:rsidR="005752E8" w:rsidRPr="005752E8" w:rsidRDefault="005752E8" w:rsidP="005752E8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5752E8">
        <w:rPr>
          <w:sz w:val="24"/>
          <w:szCs w:val="24"/>
        </w:rPr>
        <w:t>Recherche über den Kunden, um Informationen über die aktuellen Energiequellen, Nachhaltigkeitsziele und Budgets zu erhalten.</w:t>
      </w:r>
    </w:p>
    <w:p w14:paraId="7200E1A7" w14:textId="17E70FC1" w:rsidR="005752E8" w:rsidRPr="005752E8" w:rsidRDefault="005752E8" w:rsidP="005752E8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5752E8">
        <w:rPr>
          <w:sz w:val="24"/>
          <w:szCs w:val="24"/>
        </w:rPr>
        <w:t>Entwicklung einer klaren Verkaufsstrategie und Festlegung von Zielen für das Gespräch.</w:t>
      </w:r>
    </w:p>
    <w:p w14:paraId="26DDBB7B" w14:textId="77777777" w:rsidR="005752E8" w:rsidRPr="005752E8" w:rsidRDefault="005752E8" w:rsidP="005752E8">
      <w:pPr>
        <w:rPr>
          <w:sz w:val="24"/>
          <w:szCs w:val="24"/>
        </w:rPr>
      </w:pPr>
    </w:p>
    <w:p w14:paraId="236E223F" w14:textId="57F20520" w:rsidR="005752E8" w:rsidRPr="005752E8" w:rsidRDefault="005752E8" w:rsidP="005752E8">
      <w:pPr>
        <w:rPr>
          <w:b/>
          <w:bCs/>
          <w:sz w:val="24"/>
          <w:szCs w:val="24"/>
        </w:rPr>
      </w:pPr>
      <w:r w:rsidRPr="005752E8">
        <w:rPr>
          <w:b/>
          <w:bCs/>
          <w:sz w:val="24"/>
          <w:szCs w:val="24"/>
        </w:rPr>
        <w:t>b. Akquisegespräch:</w:t>
      </w:r>
    </w:p>
    <w:p w14:paraId="2F3BD365" w14:textId="77777777" w:rsidR="005752E8" w:rsidRPr="005752E8" w:rsidRDefault="005752E8" w:rsidP="005752E8">
      <w:pPr>
        <w:rPr>
          <w:b/>
          <w:bCs/>
          <w:sz w:val="24"/>
          <w:szCs w:val="24"/>
        </w:rPr>
      </w:pPr>
      <w:r w:rsidRPr="005752E8">
        <w:rPr>
          <w:b/>
          <w:bCs/>
          <w:sz w:val="24"/>
          <w:szCs w:val="24"/>
        </w:rPr>
        <w:t>Kontaktphase:</w:t>
      </w:r>
    </w:p>
    <w:p w14:paraId="111CE8C6" w14:textId="77777777" w:rsidR="005752E8" w:rsidRPr="005752E8" w:rsidRDefault="005752E8" w:rsidP="005752E8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5752E8">
        <w:rPr>
          <w:sz w:val="24"/>
          <w:szCs w:val="24"/>
        </w:rPr>
        <w:t>Einführung und Schaffung einer positiven Gesprächsatmosphäre durch die Vorstellung von "Sonnengold Solutions" als vertrauenswürdiger Partner.</w:t>
      </w:r>
    </w:p>
    <w:p w14:paraId="4EF7A04D" w14:textId="28C46329" w:rsidR="005752E8" w:rsidRPr="005752E8" w:rsidRDefault="005752E8" w:rsidP="005752E8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5752E8">
        <w:rPr>
          <w:sz w:val="24"/>
          <w:szCs w:val="24"/>
        </w:rPr>
        <w:t>Begründung des Gesprächszwecks, um das Interesse des Kunden zu wecken.</w:t>
      </w:r>
    </w:p>
    <w:p w14:paraId="2CFBACB4" w14:textId="77777777" w:rsidR="005752E8" w:rsidRDefault="005752E8" w:rsidP="005752E8">
      <w:pPr>
        <w:rPr>
          <w:sz w:val="24"/>
          <w:szCs w:val="24"/>
        </w:rPr>
      </w:pPr>
    </w:p>
    <w:p w14:paraId="133999FC" w14:textId="77777777" w:rsidR="005752E8" w:rsidRPr="005752E8" w:rsidRDefault="005752E8" w:rsidP="005752E8">
      <w:pPr>
        <w:rPr>
          <w:b/>
          <w:bCs/>
          <w:sz w:val="24"/>
          <w:szCs w:val="24"/>
        </w:rPr>
      </w:pPr>
      <w:r w:rsidRPr="005752E8">
        <w:rPr>
          <w:b/>
          <w:bCs/>
          <w:sz w:val="24"/>
          <w:szCs w:val="24"/>
        </w:rPr>
        <w:t>Bedarfsanalyse:</w:t>
      </w:r>
    </w:p>
    <w:p w14:paraId="3A3CC9A8" w14:textId="77777777" w:rsidR="005752E8" w:rsidRPr="005752E8" w:rsidRDefault="005752E8" w:rsidP="005752E8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5752E8">
        <w:rPr>
          <w:sz w:val="24"/>
          <w:szCs w:val="24"/>
        </w:rPr>
        <w:t>Identifizierung der Bedürfnisse des Kunden in Bezug auf saubere Energie, Nachhaltigkeit und Energieeffizienz.</w:t>
      </w:r>
    </w:p>
    <w:p w14:paraId="0DA50243" w14:textId="77777777" w:rsidR="005752E8" w:rsidRPr="005752E8" w:rsidRDefault="005752E8" w:rsidP="005752E8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5752E8">
        <w:rPr>
          <w:sz w:val="24"/>
          <w:szCs w:val="24"/>
        </w:rPr>
        <w:t>Erhebung von Informationen über den aktuellen Energieverbrauch, die Energiekosten und die geografische Lage der Unternehmensstandorte.</w:t>
      </w:r>
    </w:p>
    <w:p w14:paraId="01522A18" w14:textId="18ABB0A9" w:rsidR="005752E8" w:rsidRPr="005752E8" w:rsidRDefault="005752E8" w:rsidP="005752E8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5752E8">
        <w:rPr>
          <w:sz w:val="24"/>
          <w:szCs w:val="24"/>
        </w:rPr>
        <w:t>Identifikation der Entscheidungsträger und ihrer Rollen, insbesondere der Nachhaltigkeitsbeauftragten oder Energieverantwortlichen.</w:t>
      </w:r>
    </w:p>
    <w:p w14:paraId="13B16B81" w14:textId="77777777" w:rsidR="005752E8" w:rsidRDefault="005752E8" w:rsidP="005752E8">
      <w:pPr>
        <w:rPr>
          <w:sz w:val="24"/>
          <w:szCs w:val="24"/>
        </w:rPr>
      </w:pPr>
    </w:p>
    <w:p w14:paraId="02D7036B" w14:textId="77777777" w:rsidR="005752E8" w:rsidRPr="005752E8" w:rsidRDefault="005752E8" w:rsidP="005752E8">
      <w:pPr>
        <w:rPr>
          <w:b/>
          <w:bCs/>
          <w:sz w:val="24"/>
          <w:szCs w:val="24"/>
        </w:rPr>
      </w:pPr>
      <w:r w:rsidRPr="005752E8">
        <w:rPr>
          <w:b/>
          <w:bCs/>
          <w:sz w:val="24"/>
          <w:szCs w:val="24"/>
        </w:rPr>
        <w:t>Argumentations-/Abschlussphase:</w:t>
      </w:r>
    </w:p>
    <w:p w14:paraId="1F66DD64" w14:textId="77777777" w:rsidR="005752E8" w:rsidRPr="005752E8" w:rsidRDefault="005752E8" w:rsidP="005752E8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5752E8">
        <w:rPr>
          <w:sz w:val="24"/>
          <w:szCs w:val="24"/>
        </w:rPr>
        <w:t>Präsentation der Stärken und USPs von "Sonnengold Solutions", wie maßgeschneiderte Lösungen, qualitativ hochwertige Technologie und Erfahrung.</w:t>
      </w:r>
    </w:p>
    <w:p w14:paraId="4806CB39" w14:textId="77777777" w:rsidR="005752E8" w:rsidRPr="005752E8" w:rsidRDefault="005752E8" w:rsidP="005752E8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5752E8">
        <w:rPr>
          <w:sz w:val="24"/>
          <w:szCs w:val="24"/>
        </w:rPr>
        <w:t>Überwindung von Einwänden, z. B. hinsichtlich der Investitionskosten, indem auf die langfristigen Kosteneinsparungen und ökologischen Vorteile hingewiesen wird.</w:t>
      </w:r>
    </w:p>
    <w:p w14:paraId="71E229C5" w14:textId="67D741DE" w:rsidR="005752E8" w:rsidRPr="005752E8" w:rsidRDefault="005752E8" w:rsidP="005752E8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5752E8">
        <w:rPr>
          <w:sz w:val="24"/>
          <w:szCs w:val="24"/>
        </w:rPr>
        <w:t>Vereinbarung von Folgeaktionen nach dem Gespräch, wie die Angebotserstellung und das vereinbarte Follow-up-Termin.</w:t>
      </w:r>
    </w:p>
    <w:p w14:paraId="0C695DBC" w14:textId="77777777" w:rsidR="005752E8" w:rsidRPr="005752E8" w:rsidRDefault="005752E8" w:rsidP="005752E8">
      <w:pPr>
        <w:rPr>
          <w:sz w:val="24"/>
          <w:szCs w:val="24"/>
        </w:rPr>
      </w:pPr>
    </w:p>
    <w:p w14:paraId="5551980B" w14:textId="77777777" w:rsidR="005752E8" w:rsidRPr="005752E8" w:rsidRDefault="005752E8" w:rsidP="005752E8">
      <w:pPr>
        <w:rPr>
          <w:b/>
          <w:bCs/>
          <w:sz w:val="28"/>
          <w:szCs w:val="28"/>
        </w:rPr>
      </w:pPr>
      <w:r w:rsidRPr="005752E8">
        <w:rPr>
          <w:b/>
          <w:bCs/>
          <w:sz w:val="28"/>
          <w:szCs w:val="28"/>
        </w:rPr>
        <w:t>3. Angebotserstellung:</w:t>
      </w:r>
    </w:p>
    <w:p w14:paraId="1302997B" w14:textId="77777777" w:rsidR="005752E8" w:rsidRPr="005752E8" w:rsidRDefault="005752E8" w:rsidP="005752E8">
      <w:pPr>
        <w:rPr>
          <w:b/>
          <w:bCs/>
          <w:sz w:val="24"/>
          <w:szCs w:val="24"/>
        </w:rPr>
      </w:pPr>
      <w:r w:rsidRPr="005752E8">
        <w:rPr>
          <w:b/>
          <w:bCs/>
          <w:sz w:val="24"/>
          <w:szCs w:val="24"/>
        </w:rPr>
        <w:t>Welche Bestandteile sollte das Angebot enthalten?</w:t>
      </w:r>
    </w:p>
    <w:p w14:paraId="560DE7A2" w14:textId="77777777" w:rsidR="005752E8" w:rsidRPr="005752E8" w:rsidRDefault="005752E8" w:rsidP="005752E8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5752E8">
        <w:rPr>
          <w:sz w:val="24"/>
          <w:szCs w:val="24"/>
        </w:rPr>
        <w:t>Detaillierte Beschreibung der maßgeschneiderten erneuerbaren Energielösungen, einschließlich der eingesetzten Technologien und des erwarteten Nutzens.</w:t>
      </w:r>
    </w:p>
    <w:p w14:paraId="2A765CA2" w14:textId="77777777" w:rsidR="005752E8" w:rsidRPr="005752E8" w:rsidRDefault="005752E8" w:rsidP="005752E8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5752E8">
        <w:rPr>
          <w:sz w:val="24"/>
          <w:szCs w:val="24"/>
        </w:rPr>
        <w:t>Preisgestaltung, einschließlich der Gesamtkosten, Finanzierungsmöglichkeiten und Steuervorteile.</w:t>
      </w:r>
    </w:p>
    <w:p w14:paraId="15D35525" w14:textId="77777777" w:rsidR="005752E8" w:rsidRPr="005752E8" w:rsidRDefault="005752E8" w:rsidP="005752E8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5752E8">
        <w:rPr>
          <w:sz w:val="24"/>
          <w:szCs w:val="24"/>
        </w:rPr>
        <w:t>Zeitrahmen für die Umsetzung und Installationspläne.</w:t>
      </w:r>
    </w:p>
    <w:p w14:paraId="77CF7766" w14:textId="77777777" w:rsidR="005752E8" w:rsidRPr="005752E8" w:rsidRDefault="005752E8" w:rsidP="005752E8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5752E8">
        <w:rPr>
          <w:sz w:val="24"/>
          <w:szCs w:val="24"/>
        </w:rPr>
        <w:t>Referenzen aus ähnlichen Projekten und Fallstudien.</w:t>
      </w:r>
    </w:p>
    <w:p w14:paraId="4FC2424D" w14:textId="0FC44674" w:rsidR="005752E8" w:rsidRPr="005752E8" w:rsidRDefault="005752E8" w:rsidP="005752E8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5752E8">
        <w:rPr>
          <w:sz w:val="24"/>
          <w:szCs w:val="24"/>
        </w:rPr>
        <w:lastRenderedPageBreak/>
        <w:t>Kontaktinformationen für Rückfragen und Unterzeichnung.</w:t>
      </w:r>
    </w:p>
    <w:p w14:paraId="6ED41111" w14:textId="77777777" w:rsidR="005752E8" w:rsidRDefault="005752E8" w:rsidP="005752E8">
      <w:pPr>
        <w:rPr>
          <w:sz w:val="24"/>
          <w:szCs w:val="24"/>
        </w:rPr>
      </w:pPr>
    </w:p>
    <w:p w14:paraId="2A9500FC" w14:textId="77777777" w:rsidR="005752E8" w:rsidRPr="005752E8" w:rsidRDefault="005752E8" w:rsidP="005752E8">
      <w:pPr>
        <w:rPr>
          <w:b/>
          <w:bCs/>
          <w:sz w:val="24"/>
          <w:szCs w:val="24"/>
        </w:rPr>
      </w:pPr>
      <w:r w:rsidRPr="005752E8">
        <w:rPr>
          <w:b/>
          <w:bCs/>
          <w:sz w:val="24"/>
          <w:szCs w:val="24"/>
        </w:rPr>
        <w:t>Wie sollten die Angebote aufgebaut sein?</w:t>
      </w:r>
    </w:p>
    <w:p w14:paraId="047E17AD" w14:textId="77777777" w:rsidR="005752E8" w:rsidRPr="005752E8" w:rsidRDefault="005752E8" w:rsidP="005752E8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5752E8">
        <w:rPr>
          <w:sz w:val="24"/>
          <w:szCs w:val="24"/>
        </w:rPr>
        <w:t>Übersichtlich und gut strukturiert, um die Lesbarkeit und Verständlichkeit zu erhöhen.</w:t>
      </w:r>
    </w:p>
    <w:p w14:paraId="159BD18D" w14:textId="31F7A4E8" w:rsidR="005752E8" w:rsidRPr="005752E8" w:rsidRDefault="005752E8" w:rsidP="005752E8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5752E8">
        <w:rPr>
          <w:sz w:val="24"/>
          <w:szCs w:val="24"/>
        </w:rPr>
        <w:t>Angepasst an die spezifischen Anforderungen des Kunden, um den Kundennutzen hervorzuheben.</w:t>
      </w:r>
    </w:p>
    <w:p w14:paraId="19A390A5" w14:textId="77777777" w:rsidR="005752E8" w:rsidRDefault="005752E8" w:rsidP="005752E8">
      <w:pPr>
        <w:rPr>
          <w:sz w:val="24"/>
          <w:szCs w:val="24"/>
        </w:rPr>
      </w:pPr>
    </w:p>
    <w:p w14:paraId="2A81CDEA" w14:textId="77777777" w:rsidR="005752E8" w:rsidRPr="005752E8" w:rsidRDefault="005752E8" w:rsidP="005752E8">
      <w:pPr>
        <w:rPr>
          <w:b/>
          <w:bCs/>
          <w:sz w:val="24"/>
          <w:szCs w:val="24"/>
        </w:rPr>
      </w:pPr>
      <w:r w:rsidRPr="005752E8">
        <w:rPr>
          <w:b/>
          <w:bCs/>
          <w:sz w:val="24"/>
          <w:szCs w:val="24"/>
        </w:rPr>
        <w:t>Auf was muss bei der Angebotserstellung geachtet werden?</w:t>
      </w:r>
    </w:p>
    <w:p w14:paraId="70C8A68B" w14:textId="77777777" w:rsidR="005752E8" w:rsidRPr="005752E8" w:rsidRDefault="005752E8" w:rsidP="005752E8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5752E8">
        <w:rPr>
          <w:sz w:val="24"/>
          <w:szCs w:val="24"/>
        </w:rPr>
        <w:t>Konsistenz zwischen dem Gespräch und dem Angebot sicherstellen und alle vereinbarten Punkte berücksichtigen.</w:t>
      </w:r>
    </w:p>
    <w:p w14:paraId="283136F0" w14:textId="36E4561F" w:rsidR="005752E8" w:rsidRPr="005752E8" w:rsidRDefault="005752E8" w:rsidP="005752E8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5752E8">
        <w:rPr>
          <w:sz w:val="24"/>
          <w:szCs w:val="24"/>
        </w:rPr>
        <w:t>Rechtliche und finanzielle Details sorgfältig prüfen und transparent kommunizieren.</w:t>
      </w:r>
    </w:p>
    <w:p w14:paraId="0ECF88AA" w14:textId="77777777" w:rsidR="005752E8" w:rsidRDefault="005752E8" w:rsidP="005752E8">
      <w:pPr>
        <w:rPr>
          <w:sz w:val="24"/>
          <w:szCs w:val="24"/>
        </w:rPr>
      </w:pPr>
    </w:p>
    <w:p w14:paraId="51241B54" w14:textId="77777777" w:rsidR="005752E8" w:rsidRPr="005752E8" w:rsidRDefault="005752E8" w:rsidP="005752E8">
      <w:pPr>
        <w:rPr>
          <w:b/>
          <w:bCs/>
          <w:sz w:val="24"/>
          <w:szCs w:val="24"/>
        </w:rPr>
      </w:pPr>
      <w:r w:rsidRPr="005752E8">
        <w:rPr>
          <w:b/>
          <w:bCs/>
          <w:sz w:val="24"/>
          <w:szCs w:val="24"/>
        </w:rPr>
        <w:t>Zahlungsfristen: Wie reagieren wir bei Zahlungsverzug?</w:t>
      </w:r>
    </w:p>
    <w:p w14:paraId="6BCE3630" w14:textId="77777777" w:rsidR="005752E8" w:rsidRPr="005752E8" w:rsidRDefault="005752E8" w:rsidP="005752E8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5752E8">
        <w:rPr>
          <w:sz w:val="24"/>
          <w:szCs w:val="24"/>
        </w:rPr>
        <w:t>Klare Zahlungsbedingungen und -fristen festlegen.</w:t>
      </w:r>
    </w:p>
    <w:p w14:paraId="7BE6664F" w14:textId="2DE2AB31" w:rsidR="005752E8" w:rsidRPr="005752E8" w:rsidRDefault="005752E8" w:rsidP="005752E8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5752E8">
        <w:rPr>
          <w:sz w:val="24"/>
          <w:szCs w:val="24"/>
        </w:rPr>
        <w:t>Bei Zahlungsverzug eine freundliche, aber beständige Kommunikation aufrechterhalten und gegebenenfalls Mahnverfahren einleiten.</w:t>
      </w:r>
    </w:p>
    <w:p w14:paraId="50EFD684" w14:textId="77777777" w:rsidR="005752E8" w:rsidRPr="005752E8" w:rsidRDefault="005752E8" w:rsidP="005752E8">
      <w:pPr>
        <w:rPr>
          <w:sz w:val="24"/>
          <w:szCs w:val="24"/>
        </w:rPr>
      </w:pPr>
    </w:p>
    <w:p w14:paraId="20C3CDDC" w14:textId="77777777" w:rsidR="005752E8" w:rsidRPr="005752E8" w:rsidRDefault="005752E8" w:rsidP="005752E8">
      <w:pPr>
        <w:rPr>
          <w:b/>
          <w:bCs/>
          <w:sz w:val="28"/>
          <w:szCs w:val="28"/>
        </w:rPr>
      </w:pPr>
      <w:r w:rsidRPr="005752E8">
        <w:rPr>
          <w:b/>
          <w:bCs/>
          <w:sz w:val="28"/>
          <w:szCs w:val="28"/>
        </w:rPr>
        <w:t>4. Verhandlungen:</w:t>
      </w:r>
    </w:p>
    <w:p w14:paraId="7B1E5648" w14:textId="77777777" w:rsidR="005752E8" w:rsidRPr="005752E8" w:rsidRDefault="005752E8" w:rsidP="005752E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5752E8">
        <w:rPr>
          <w:sz w:val="24"/>
          <w:szCs w:val="24"/>
        </w:rPr>
        <w:t>Klar definierte Verhandlungsziele und -grenzen haben, wobei die Bedürfnisse des Kunden und die Rentabilität des Projekts berücksichtigt werden.</w:t>
      </w:r>
    </w:p>
    <w:p w14:paraId="3C84DA7A" w14:textId="77777777" w:rsidR="005752E8" w:rsidRPr="005752E8" w:rsidRDefault="005752E8" w:rsidP="005752E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5752E8">
        <w:rPr>
          <w:sz w:val="24"/>
          <w:szCs w:val="24"/>
        </w:rPr>
        <w:t>Flexibilität zeigen, um auf Kundenanforderungen einzugehen und alternative Lösungen anzubieten, wenn notwendig.</w:t>
      </w:r>
    </w:p>
    <w:p w14:paraId="5FB87F6D" w14:textId="77777777" w:rsidR="005752E8" w:rsidRPr="005752E8" w:rsidRDefault="005752E8" w:rsidP="005752E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5752E8">
        <w:rPr>
          <w:sz w:val="24"/>
          <w:szCs w:val="24"/>
        </w:rPr>
        <w:t>Einwände und Bedenken des Kunden ernst nehmen und durch Überzeugungsarbeit und klare Argumentation auf Lösungen hinarbeiten.</w:t>
      </w:r>
    </w:p>
    <w:p w14:paraId="0093FAEC" w14:textId="77777777" w:rsidR="005752E8" w:rsidRPr="005752E8" w:rsidRDefault="005752E8" w:rsidP="005752E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5752E8">
        <w:rPr>
          <w:sz w:val="24"/>
          <w:szCs w:val="24"/>
        </w:rPr>
        <w:t>Verhandlungsprotokolle führen, um eine klare Dokumentation zu haben.</w:t>
      </w:r>
    </w:p>
    <w:p w14:paraId="2D5E151C" w14:textId="360F35E9" w:rsidR="003A6A16" w:rsidRPr="005752E8" w:rsidRDefault="005752E8" w:rsidP="005752E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5752E8">
        <w:rPr>
          <w:sz w:val="24"/>
          <w:szCs w:val="24"/>
        </w:rPr>
        <w:t>Eine Win-Win-Strategie verfolgen, um langfristige Kundenbeziehungen aufzubauen und zu stärken, und gegebenenfalls Anreize für die Kundenbindung anbieten.</w:t>
      </w:r>
    </w:p>
    <w:sectPr w:rsidR="003A6A16" w:rsidRPr="005752E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17C8"/>
    <w:multiLevelType w:val="hybridMultilevel"/>
    <w:tmpl w:val="FFCE1C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603A0"/>
    <w:multiLevelType w:val="hybridMultilevel"/>
    <w:tmpl w:val="613A52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8211D"/>
    <w:multiLevelType w:val="hybridMultilevel"/>
    <w:tmpl w:val="2C065D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9D0294"/>
    <w:multiLevelType w:val="hybridMultilevel"/>
    <w:tmpl w:val="0ABC44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9F2AF8"/>
    <w:multiLevelType w:val="hybridMultilevel"/>
    <w:tmpl w:val="2F6CCD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351D51"/>
    <w:multiLevelType w:val="hybridMultilevel"/>
    <w:tmpl w:val="D59AEB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881370"/>
    <w:multiLevelType w:val="hybridMultilevel"/>
    <w:tmpl w:val="EBF6C4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0C1BD7"/>
    <w:multiLevelType w:val="hybridMultilevel"/>
    <w:tmpl w:val="843211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DD3E7C"/>
    <w:multiLevelType w:val="hybridMultilevel"/>
    <w:tmpl w:val="AD38C7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3A2933"/>
    <w:multiLevelType w:val="hybridMultilevel"/>
    <w:tmpl w:val="A8A8DE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562E2E"/>
    <w:multiLevelType w:val="hybridMultilevel"/>
    <w:tmpl w:val="B2F027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327E59"/>
    <w:multiLevelType w:val="hybridMultilevel"/>
    <w:tmpl w:val="C3D66B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715FC0"/>
    <w:multiLevelType w:val="hybridMultilevel"/>
    <w:tmpl w:val="3B1E43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634C39"/>
    <w:multiLevelType w:val="hybridMultilevel"/>
    <w:tmpl w:val="B956AC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257B96"/>
    <w:multiLevelType w:val="hybridMultilevel"/>
    <w:tmpl w:val="04BC15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661E23"/>
    <w:multiLevelType w:val="hybridMultilevel"/>
    <w:tmpl w:val="A940A4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0F5823"/>
    <w:multiLevelType w:val="hybridMultilevel"/>
    <w:tmpl w:val="17C2E6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1B6702"/>
    <w:multiLevelType w:val="hybridMultilevel"/>
    <w:tmpl w:val="E6BAF2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6B71E4"/>
    <w:multiLevelType w:val="hybridMultilevel"/>
    <w:tmpl w:val="27345F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066E0F"/>
    <w:multiLevelType w:val="hybridMultilevel"/>
    <w:tmpl w:val="EF042D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795896"/>
    <w:multiLevelType w:val="hybridMultilevel"/>
    <w:tmpl w:val="5582AE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2847FA"/>
    <w:multiLevelType w:val="hybridMultilevel"/>
    <w:tmpl w:val="25E66B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084B3C"/>
    <w:multiLevelType w:val="hybridMultilevel"/>
    <w:tmpl w:val="EA1A69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6305571">
    <w:abstractNumId w:val="17"/>
  </w:num>
  <w:num w:numId="2" w16cid:durableId="1873305461">
    <w:abstractNumId w:val="18"/>
  </w:num>
  <w:num w:numId="3" w16cid:durableId="1449813347">
    <w:abstractNumId w:val="14"/>
  </w:num>
  <w:num w:numId="4" w16cid:durableId="1290360212">
    <w:abstractNumId w:val="12"/>
  </w:num>
  <w:num w:numId="5" w16cid:durableId="1607955814">
    <w:abstractNumId w:val="2"/>
  </w:num>
  <w:num w:numId="6" w16cid:durableId="1195534463">
    <w:abstractNumId w:val="3"/>
  </w:num>
  <w:num w:numId="7" w16cid:durableId="1380743018">
    <w:abstractNumId w:val="16"/>
  </w:num>
  <w:num w:numId="8" w16cid:durableId="481778502">
    <w:abstractNumId w:val="13"/>
  </w:num>
  <w:num w:numId="9" w16cid:durableId="1275165068">
    <w:abstractNumId w:val="8"/>
  </w:num>
  <w:num w:numId="10" w16cid:durableId="1894848392">
    <w:abstractNumId w:val="21"/>
  </w:num>
  <w:num w:numId="11" w16cid:durableId="1096362414">
    <w:abstractNumId w:val="11"/>
  </w:num>
  <w:num w:numId="12" w16cid:durableId="1464423353">
    <w:abstractNumId w:val="9"/>
  </w:num>
  <w:num w:numId="13" w16cid:durableId="817188872">
    <w:abstractNumId w:val="1"/>
  </w:num>
  <w:num w:numId="14" w16cid:durableId="919948863">
    <w:abstractNumId w:val="5"/>
  </w:num>
  <w:num w:numId="15" w16cid:durableId="1625892353">
    <w:abstractNumId w:val="7"/>
  </w:num>
  <w:num w:numId="16" w16cid:durableId="656151999">
    <w:abstractNumId w:val="19"/>
  </w:num>
  <w:num w:numId="17" w16cid:durableId="1707365771">
    <w:abstractNumId w:val="22"/>
  </w:num>
  <w:num w:numId="18" w16cid:durableId="1778209109">
    <w:abstractNumId w:val="0"/>
  </w:num>
  <w:num w:numId="19" w16cid:durableId="1281033279">
    <w:abstractNumId w:val="4"/>
  </w:num>
  <w:num w:numId="20" w16cid:durableId="821653484">
    <w:abstractNumId w:val="20"/>
  </w:num>
  <w:num w:numId="21" w16cid:durableId="357580769">
    <w:abstractNumId w:val="15"/>
  </w:num>
  <w:num w:numId="22" w16cid:durableId="758718603">
    <w:abstractNumId w:val="6"/>
  </w:num>
  <w:num w:numId="23" w16cid:durableId="85769565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07B"/>
    <w:rsid w:val="000B37C7"/>
    <w:rsid w:val="000F7088"/>
    <w:rsid w:val="003A6A16"/>
    <w:rsid w:val="004905B8"/>
    <w:rsid w:val="005752E8"/>
    <w:rsid w:val="006C2A7B"/>
    <w:rsid w:val="007F1211"/>
    <w:rsid w:val="0086507B"/>
    <w:rsid w:val="00966995"/>
    <w:rsid w:val="00973876"/>
    <w:rsid w:val="00B24EB4"/>
    <w:rsid w:val="00FA5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CF6CF"/>
  <w15:chartTrackingRefBased/>
  <w15:docId w15:val="{8F665C3B-8238-48AC-B201-944AFEA97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538</Words>
  <Characters>3391</Characters>
  <Application>Microsoft Office Word</Application>
  <DocSecurity>0</DocSecurity>
  <Lines>28</Lines>
  <Paragraphs>7</Paragraphs>
  <ScaleCrop>false</ScaleCrop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Pfaff</dc:creator>
  <cp:keywords/>
  <dc:description/>
  <cp:lastModifiedBy>Robin Pfaff</cp:lastModifiedBy>
  <cp:revision>3</cp:revision>
  <dcterms:created xsi:type="dcterms:W3CDTF">2023-10-30T06:51:00Z</dcterms:created>
  <dcterms:modified xsi:type="dcterms:W3CDTF">2023-10-30T07:06:00Z</dcterms:modified>
</cp:coreProperties>
</file>