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2E" w:rsidRPr="00C44781" w:rsidRDefault="00BC4C33" w:rsidP="00BC4C33">
      <w:pPr>
        <w:jc w:val="center"/>
        <w:rPr>
          <w:b/>
          <w:sz w:val="40"/>
          <w:szCs w:val="40"/>
          <w:u w:val="single"/>
        </w:rPr>
      </w:pPr>
      <w:r w:rsidRPr="00C44781">
        <w:rPr>
          <w:b/>
          <w:sz w:val="40"/>
          <w:szCs w:val="40"/>
          <w:u w:val="single"/>
        </w:rPr>
        <w:t>Description des m</w:t>
      </w:r>
      <w:r w:rsidR="00AE0E75" w:rsidRPr="00C44781">
        <w:rPr>
          <w:b/>
          <w:sz w:val="40"/>
          <w:szCs w:val="40"/>
          <w:u w:val="single"/>
        </w:rPr>
        <w:t>odules</w:t>
      </w:r>
    </w:p>
    <w:p w:rsidR="00AE0E75" w:rsidRDefault="00AE0E75"/>
    <w:p w:rsidR="00AE0E75" w:rsidRDefault="00AE0E75">
      <w:r>
        <w:t>Graphisme :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Affichage de la map</w:t>
      </w:r>
      <w:r w:rsidR="0035726E">
        <w:t> : Nœud avec couleur de l’équipe, lien, unité de départ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Interface graphique</w:t>
      </w:r>
      <w:r w:rsidR="00C44781">
        <w:t> : Menu -&gt; Abandonner, Quitter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Animations</w:t>
      </w:r>
      <w:r w:rsidR="00BC4C33">
        <w:t> : couleur des traits, déplacement des unités, combats, génération d’unité, prise d’un nœud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Fenêtre de victoire/défaite</w:t>
      </w:r>
      <w:r w:rsidR="0035726E">
        <w:t> : Continuer</w:t>
      </w:r>
    </w:p>
    <w:p w:rsidR="00AE0E75" w:rsidRDefault="00AE0E75" w:rsidP="00AE0E75">
      <w:pPr>
        <w:pStyle w:val="Paragraphedeliste"/>
        <w:numPr>
          <w:ilvl w:val="0"/>
          <w:numId w:val="2"/>
        </w:numPr>
      </w:pPr>
      <w:r>
        <w:t>Affichage du menu</w:t>
      </w:r>
      <w:r w:rsidR="00C44781">
        <w:t xml:space="preserve"> principal : Jouer seul (</w:t>
      </w:r>
      <w:proofErr w:type="spellStart"/>
      <w:r w:rsidR="00C44781">
        <w:t>débug</w:t>
      </w:r>
      <w:proofErr w:type="spellEnd"/>
      <w:r w:rsidR="00C44781">
        <w:t xml:space="preserve">), </w:t>
      </w:r>
      <w:r w:rsidR="004B4B54">
        <w:t>Jouer</w:t>
      </w:r>
      <w:r w:rsidR="00C44781">
        <w:t>, A propos, Quitter</w:t>
      </w:r>
    </w:p>
    <w:p w:rsidR="00C44781" w:rsidRDefault="00C44781" w:rsidP="004B4B54">
      <w:pPr>
        <w:pStyle w:val="Paragraphedeliste"/>
        <w:numPr>
          <w:ilvl w:val="0"/>
          <w:numId w:val="2"/>
        </w:numPr>
      </w:pPr>
      <w:r>
        <w:t xml:space="preserve">Affichage du menu </w:t>
      </w:r>
      <w:r w:rsidR="004B4B54">
        <w:t>jouer</w:t>
      </w:r>
      <w:r>
        <w:t xml:space="preserve"> : </w:t>
      </w:r>
      <w:r w:rsidR="0035726E">
        <w:t>J</w:t>
      </w:r>
      <w:r>
        <w:t>oueur connecté</w:t>
      </w:r>
      <w:r w:rsidR="0035726E">
        <w:t xml:space="preserve">, </w:t>
      </w:r>
      <w:r w:rsidR="004B4B54">
        <w:t>Rejoindre</w:t>
      </w:r>
      <w:r w:rsidR="0035726E">
        <w:t>, C</w:t>
      </w:r>
      <w:r>
        <w:t>réer une partie</w:t>
      </w:r>
      <w:r w:rsidR="004B4B54">
        <w:t xml:space="preserve">, Connecter par </w:t>
      </w:r>
      <w:proofErr w:type="spellStart"/>
      <w:r w:rsidR="004B4B54">
        <w:t>ip</w:t>
      </w:r>
      <w:proofErr w:type="spellEnd"/>
    </w:p>
    <w:p w:rsidR="00C44781" w:rsidRDefault="00C44781" w:rsidP="00AE0E75">
      <w:pPr>
        <w:pStyle w:val="Paragraphedeliste"/>
        <w:numPr>
          <w:ilvl w:val="0"/>
          <w:numId w:val="2"/>
        </w:numPr>
      </w:pPr>
      <w:r>
        <w:t xml:space="preserve">Affichage du salon : </w:t>
      </w:r>
      <w:r w:rsidR="0035726E">
        <w:t>C</w:t>
      </w:r>
      <w:r>
        <w:t>hoix de la map,</w:t>
      </w:r>
      <w:r w:rsidR="0035726E">
        <w:t xml:space="preserve"> Choix de la couleur, Objectif, </w:t>
      </w:r>
      <w:r>
        <w:t>Commencer la partie</w:t>
      </w:r>
    </w:p>
    <w:p w:rsidR="00C44781" w:rsidRDefault="00C44781" w:rsidP="00AE0E75">
      <w:pPr>
        <w:pStyle w:val="Paragraphedeliste"/>
        <w:numPr>
          <w:ilvl w:val="0"/>
          <w:numId w:val="2"/>
        </w:numPr>
      </w:pPr>
      <w:r>
        <w:t>Affichage du menu de choix de la map :</w:t>
      </w:r>
      <w:r w:rsidR="0035726E">
        <w:t xml:space="preserve"> L</w:t>
      </w:r>
      <w:r>
        <w:t>iste du nom des maps</w:t>
      </w:r>
    </w:p>
    <w:p w:rsidR="00AE0E75" w:rsidRDefault="00F644BB" w:rsidP="00F644BB">
      <w:pPr>
        <w:pStyle w:val="Paragraphedeliste"/>
        <w:numPr>
          <w:ilvl w:val="0"/>
          <w:numId w:val="2"/>
        </w:numPr>
      </w:pPr>
      <w:r>
        <w:t>Logo</w:t>
      </w:r>
      <w:r w:rsidR="00C44781">
        <w:t xml:space="preserve"> de l’icône de lancement</w:t>
      </w:r>
    </w:p>
    <w:p w:rsidR="00F644BB" w:rsidRDefault="00F644BB" w:rsidP="00F644BB">
      <w:r>
        <w:t>Moteur du jeu</w:t>
      </w:r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 xml:space="preserve">Calcule </w:t>
      </w:r>
      <w:r w:rsidR="00BC4C33">
        <w:t>de la génération d’unité</w:t>
      </w:r>
      <w:bookmarkStart w:id="0" w:name="_GoBack"/>
      <w:bookmarkEnd w:id="0"/>
    </w:p>
    <w:p w:rsidR="00F644BB" w:rsidRDefault="00F644BB" w:rsidP="00F644BB">
      <w:pPr>
        <w:pStyle w:val="Paragraphedeliste"/>
        <w:numPr>
          <w:ilvl w:val="0"/>
          <w:numId w:val="2"/>
        </w:numPr>
      </w:pPr>
      <w:r>
        <w:t>Calcule des combats</w:t>
      </w:r>
    </w:p>
    <w:p w:rsidR="00BC4C33" w:rsidRDefault="00BC4C33" w:rsidP="00F644BB">
      <w:pPr>
        <w:pStyle w:val="Paragraphedeliste"/>
        <w:numPr>
          <w:ilvl w:val="0"/>
          <w:numId w:val="2"/>
        </w:numPr>
      </w:pPr>
      <w:r>
        <w:t>Calcule de la prise d’un nœud</w:t>
      </w:r>
    </w:p>
    <w:p w:rsidR="00F644BB" w:rsidRDefault="00BC4C33" w:rsidP="00F644BB">
      <w:pPr>
        <w:pStyle w:val="Paragraphedeliste"/>
        <w:numPr>
          <w:ilvl w:val="0"/>
          <w:numId w:val="2"/>
        </w:numPr>
      </w:pPr>
      <w:r>
        <w:t>Calcule de l’envoie des unités</w:t>
      </w:r>
    </w:p>
    <w:p w:rsidR="00BC4C33" w:rsidRDefault="00BC4C33" w:rsidP="00F644BB">
      <w:pPr>
        <w:pStyle w:val="Paragraphedeliste"/>
        <w:numPr>
          <w:ilvl w:val="0"/>
          <w:numId w:val="2"/>
        </w:numPr>
      </w:pPr>
      <w:r>
        <w:t>Calcule de la victoire</w:t>
      </w:r>
    </w:p>
    <w:p w:rsidR="00F644BB" w:rsidRDefault="00F644BB" w:rsidP="00F644BB">
      <w:r>
        <w:t>Jouabilité</w:t>
      </w:r>
    </w:p>
    <w:p w:rsidR="00BC4C33" w:rsidRDefault="00F644BB" w:rsidP="00BC4C33">
      <w:pPr>
        <w:pStyle w:val="Paragraphedeliste"/>
        <w:numPr>
          <w:ilvl w:val="0"/>
          <w:numId w:val="2"/>
        </w:numPr>
      </w:pPr>
      <w:r>
        <w:t>Gestion i/o</w:t>
      </w:r>
      <w:r w:rsidR="00BC4C33">
        <w:t> : clavier et souris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Drag and drop pour envoyer des unités</w:t>
      </w:r>
    </w:p>
    <w:p w:rsidR="00BC4C33" w:rsidRDefault="00BC4C33" w:rsidP="00BC4C33">
      <w:r>
        <w:t>Réseaux</w:t>
      </w:r>
    </w:p>
    <w:p w:rsidR="00C44781" w:rsidRDefault="00BC4C33" w:rsidP="00C44781">
      <w:pPr>
        <w:pStyle w:val="Paragraphedeliste"/>
        <w:numPr>
          <w:ilvl w:val="0"/>
          <w:numId w:val="2"/>
        </w:numPr>
      </w:pPr>
      <w:r>
        <w:t>Communication entre deux ordinateurs</w:t>
      </w:r>
    </w:p>
    <w:p w:rsidR="00BC4C33" w:rsidRDefault="00BC4C33" w:rsidP="00BC4C33">
      <w:r>
        <w:t>Langues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Traduction Allemand</w:t>
      </w:r>
    </w:p>
    <w:p w:rsidR="00BC4C33" w:rsidRDefault="00BC4C33" w:rsidP="00BC4C33">
      <w:pPr>
        <w:pStyle w:val="Paragraphedeliste"/>
        <w:numPr>
          <w:ilvl w:val="0"/>
          <w:numId w:val="2"/>
        </w:numPr>
      </w:pPr>
      <w:r>
        <w:t>Traduction Anglais</w:t>
      </w:r>
    </w:p>
    <w:p w:rsidR="00AE0E75" w:rsidRDefault="00AE0E75">
      <w:r>
        <w:t>Documentation :</w:t>
      </w:r>
    </w:p>
    <w:p w:rsidR="00AE0E75" w:rsidRDefault="00AE0E75" w:rsidP="00AE0E75">
      <w:pPr>
        <w:pStyle w:val="Paragraphedeliste"/>
        <w:numPr>
          <w:ilvl w:val="0"/>
          <w:numId w:val="1"/>
        </w:numPr>
      </w:pPr>
      <w:r>
        <w:t>Rapport</w:t>
      </w:r>
    </w:p>
    <w:p w:rsidR="00AE0E75" w:rsidRDefault="00AE0E75" w:rsidP="00AE0E75">
      <w:pPr>
        <w:pStyle w:val="Paragraphedeliste"/>
        <w:numPr>
          <w:ilvl w:val="0"/>
          <w:numId w:val="1"/>
        </w:numPr>
      </w:pPr>
      <w:r>
        <w:t>Manuel d’utilisation</w:t>
      </w:r>
    </w:p>
    <w:p w:rsidR="00AE0E75" w:rsidRDefault="00BC4C33" w:rsidP="00AE0E75">
      <w:pPr>
        <w:pStyle w:val="Paragraphedeliste"/>
        <w:numPr>
          <w:ilvl w:val="0"/>
          <w:numId w:val="1"/>
        </w:numPr>
      </w:pPr>
      <w:r>
        <w:t>Diagramme de Gant</w:t>
      </w:r>
    </w:p>
    <w:p w:rsidR="00BC4C33" w:rsidRDefault="00BC4C33" w:rsidP="00AE0E75">
      <w:pPr>
        <w:pStyle w:val="Paragraphedeliste"/>
        <w:numPr>
          <w:ilvl w:val="0"/>
          <w:numId w:val="1"/>
        </w:numPr>
      </w:pPr>
      <w:r>
        <w:t>Journal de travail</w:t>
      </w:r>
    </w:p>
    <w:sectPr w:rsidR="00BC4C3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BC" w:rsidRDefault="00CB43BC" w:rsidP="00C44781">
      <w:pPr>
        <w:spacing w:after="0" w:line="240" w:lineRule="auto"/>
      </w:pPr>
      <w:r>
        <w:separator/>
      </w:r>
    </w:p>
  </w:endnote>
  <w:endnote w:type="continuationSeparator" w:id="0">
    <w:p w:rsidR="00CB43BC" w:rsidRDefault="00CB43BC" w:rsidP="00C4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781" w:rsidRDefault="00C44781">
    <w:pPr>
      <w:pStyle w:val="Pieddepage"/>
    </w:pPr>
    <w:r>
      <w:t>Projet P2</w:t>
    </w:r>
    <w:r>
      <w:tab/>
    </w:r>
    <w:r>
      <w:tab/>
      <w:t xml:space="preserve">Nils </w:t>
    </w:r>
    <w:proofErr w:type="spellStart"/>
    <w:r>
      <w:t>Ryter</w:t>
    </w:r>
    <w:proofErr w:type="spellEnd"/>
    <w:r>
      <w:t>, Lukas Bitter et Nicolas Gonin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BC" w:rsidRDefault="00CB43BC" w:rsidP="00C44781">
      <w:pPr>
        <w:spacing w:after="0" w:line="240" w:lineRule="auto"/>
      </w:pPr>
      <w:r>
        <w:separator/>
      </w:r>
    </w:p>
  </w:footnote>
  <w:footnote w:type="continuationSeparator" w:id="0">
    <w:p w:rsidR="00CB43BC" w:rsidRDefault="00CB43BC" w:rsidP="00C4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3882"/>
    <w:multiLevelType w:val="hybridMultilevel"/>
    <w:tmpl w:val="A8101970"/>
    <w:lvl w:ilvl="0" w:tplc="540810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8249C"/>
    <w:multiLevelType w:val="hybridMultilevel"/>
    <w:tmpl w:val="B908DD24"/>
    <w:lvl w:ilvl="0" w:tplc="550C2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462EE"/>
    <w:multiLevelType w:val="hybridMultilevel"/>
    <w:tmpl w:val="39387D2E"/>
    <w:lvl w:ilvl="0" w:tplc="B964D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5"/>
    <w:rsid w:val="0035726E"/>
    <w:rsid w:val="004B4B54"/>
    <w:rsid w:val="005E182E"/>
    <w:rsid w:val="00AE0E75"/>
    <w:rsid w:val="00BC4C33"/>
    <w:rsid w:val="00C44781"/>
    <w:rsid w:val="00CB43BC"/>
    <w:rsid w:val="00D805BD"/>
    <w:rsid w:val="00E247FE"/>
    <w:rsid w:val="00E3216A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6D501C-13FA-4EFA-9C18-1D5CF7D6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E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4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781"/>
  </w:style>
  <w:style w:type="paragraph" w:styleId="Pieddepage">
    <w:name w:val="footer"/>
    <w:basedOn w:val="Normal"/>
    <w:link w:val="PieddepageCar"/>
    <w:uiPriority w:val="99"/>
    <w:unhideWhenUsed/>
    <w:rsid w:val="00C44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3</cp:revision>
  <dcterms:created xsi:type="dcterms:W3CDTF">2014-10-06T10:54:00Z</dcterms:created>
  <dcterms:modified xsi:type="dcterms:W3CDTF">2014-10-06T15:26:00Z</dcterms:modified>
</cp:coreProperties>
</file>