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entabelle1hellAkzent1"/>
        <w:tblW w:w="0" w:type="auto"/>
        <w:tblLook w:val="0420" w:firstRow="1" w:lastRow="0" w:firstColumn="0" w:lastColumn="0" w:noHBand="0" w:noVBand="1"/>
      </w:tblPr>
      <w:tblGrid>
        <w:gridCol w:w="4531"/>
        <w:gridCol w:w="4531"/>
      </w:tblGrid>
      <w:tr w:rsidR="00F34415" w:rsidTr="00F34415">
        <w:trPr>
          <w:cnfStyle w:val="100000000000" w:firstRow="1" w:lastRow="0" w:firstColumn="0" w:lastColumn="0" w:oddVBand="0" w:evenVBand="0" w:oddHBand="0" w:evenHBand="0" w:firstRowFirstColumn="0" w:firstRowLastColumn="0" w:lastRowFirstColumn="0" w:lastRowLastColumn="0"/>
        </w:trPr>
        <w:tc>
          <w:tcPr>
            <w:tcW w:w="9062" w:type="dxa"/>
            <w:gridSpan w:val="2"/>
          </w:tcPr>
          <w:p w:rsidR="00F34415" w:rsidRDefault="00F34415" w:rsidP="009110F2">
            <w:pPr>
              <w:jc w:val="center"/>
            </w:pPr>
            <w:r>
              <w:t>Montag, 26. November 2018</w:t>
            </w:r>
          </w:p>
        </w:tc>
      </w:tr>
      <w:tr w:rsidR="00F34415" w:rsidTr="00F34415">
        <w:trPr>
          <w:cnfStyle w:val="000000100000" w:firstRow="0" w:lastRow="0" w:firstColumn="0" w:lastColumn="0" w:oddVBand="0" w:evenVBand="0" w:oddHBand="1" w:evenHBand="0" w:firstRowFirstColumn="0" w:firstRowLastColumn="0" w:lastRowFirstColumn="0" w:lastRowLastColumn="0"/>
        </w:trPr>
        <w:tc>
          <w:tcPr>
            <w:tcW w:w="4531" w:type="dxa"/>
          </w:tcPr>
          <w:p w:rsidR="00F34415" w:rsidRDefault="00F34415" w:rsidP="009110F2">
            <w:pPr>
              <w:jc w:val="center"/>
            </w:pPr>
            <w:r>
              <w:t>Lukas</w:t>
            </w:r>
          </w:p>
        </w:tc>
        <w:tc>
          <w:tcPr>
            <w:tcW w:w="4531" w:type="dxa"/>
          </w:tcPr>
          <w:p w:rsidR="00F34415" w:rsidRDefault="00F34415" w:rsidP="009110F2">
            <w:pPr>
              <w:jc w:val="center"/>
            </w:pPr>
            <w:r>
              <w:t>Patrick</w:t>
            </w:r>
          </w:p>
        </w:tc>
      </w:tr>
      <w:tr w:rsidR="00F34415" w:rsidTr="00F34415">
        <w:tc>
          <w:tcPr>
            <w:tcW w:w="4531" w:type="dxa"/>
          </w:tcPr>
          <w:p w:rsidR="00F34415" w:rsidRDefault="00F34415" w:rsidP="00F34415">
            <w:pPr>
              <w:pStyle w:val="Listenabsatz"/>
              <w:numPr>
                <w:ilvl w:val="0"/>
                <w:numId w:val="4"/>
              </w:numPr>
            </w:pPr>
            <w:r>
              <w:t>Einrichten der Entwicklungsumgebung Android Studio</w:t>
            </w:r>
          </w:p>
          <w:p w:rsidR="00F34415" w:rsidRDefault="00F34415" w:rsidP="00F34415">
            <w:pPr>
              <w:pStyle w:val="Listenabsatz"/>
              <w:numPr>
                <w:ilvl w:val="0"/>
                <w:numId w:val="4"/>
              </w:numPr>
            </w:pPr>
            <w:r>
              <w:t xml:space="preserve">Einbindung der Android </w:t>
            </w:r>
            <w:proofErr w:type="spellStart"/>
            <w:r>
              <w:t>Room</w:t>
            </w:r>
            <w:proofErr w:type="spellEnd"/>
            <w:r>
              <w:t xml:space="preserve"> Database Library für Datenbankfunktionalitäten</w:t>
            </w:r>
          </w:p>
          <w:p w:rsidR="00F34415" w:rsidRDefault="00F34415" w:rsidP="00F34415">
            <w:pPr>
              <w:pStyle w:val="Listenabsatz"/>
              <w:numPr>
                <w:ilvl w:val="0"/>
                <w:numId w:val="4"/>
              </w:numPr>
            </w:pPr>
            <w:r>
              <w:t>Anlegen der Datenbanktabellen</w:t>
            </w:r>
          </w:p>
          <w:p w:rsidR="00F34415" w:rsidRDefault="00F34415" w:rsidP="00F34415">
            <w:pPr>
              <w:pStyle w:val="Listenabsatz"/>
              <w:numPr>
                <w:ilvl w:val="0"/>
                <w:numId w:val="4"/>
              </w:numPr>
            </w:pPr>
            <w:r>
              <w:t>Anlegen der Datenbankoperationen</w:t>
            </w:r>
          </w:p>
          <w:p w:rsidR="00F34415" w:rsidRDefault="00F34415" w:rsidP="00F34415">
            <w:pPr>
              <w:pStyle w:val="Listenabsatz"/>
              <w:numPr>
                <w:ilvl w:val="0"/>
                <w:numId w:val="4"/>
              </w:numPr>
            </w:pPr>
            <w:r>
              <w:t xml:space="preserve">Verbinden der Tabellen und Operationen </w:t>
            </w:r>
          </w:p>
        </w:tc>
        <w:tc>
          <w:tcPr>
            <w:tcW w:w="4531" w:type="dxa"/>
          </w:tcPr>
          <w:p w:rsidR="00F34415" w:rsidRDefault="00F34415" w:rsidP="00EF0E2A"/>
        </w:tc>
      </w:tr>
      <w:tr w:rsidR="00F34415" w:rsidTr="00F34415">
        <w:trPr>
          <w:cnfStyle w:val="000000100000" w:firstRow="0" w:lastRow="0" w:firstColumn="0" w:lastColumn="0" w:oddVBand="0" w:evenVBand="0" w:oddHBand="1" w:evenHBand="0" w:firstRowFirstColumn="0" w:firstRowLastColumn="0" w:lastRowFirstColumn="0" w:lastRowLastColumn="0"/>
        </w:trPr>
        <w:tc>
          <w:tcPr>
            <w:tcW w:w="9062" w:type="dxa"/>
            <w:gridSpan w:val="2"/>
          </w:tcPr>
          <w:p w:rsidR="00F34415" w:rsidRDefault="00F34415" w:rsidP="00EF0E2A">
            <w:r>
              <w:t>Bemerkungen:</w:t>
            </w:r>
          </w:p>
        </w:tc>
      </w:tr>
    </w:tbl>
    <w:p w:rsidR="00EF0E2A" w:rsidRDefault="00EF0E2A" w:rsidP="00EF0E2A"/>
    <w:tbl>
      <w:tblPr>
        <w:tblStyle w:val="Listentabelle1hellAkzent1"/>
        <w:tblW w:w="0" w:type="auto"/>
        <w:tblLook w:val="0420" w:firstRow="1" w:lastRow="0" w:firstColumn="0" w:lastColumn="0" w:noHBand="0" w:noVBand="1"/>
      </w:tblPr>
      <w:tblGrid>
        <w:gridCol w:w="4531"/>
        <w:gridCol w:w="4531"/>
      </w:tblGrid>
      <w:tr w:rsidR="00F34415" w:rsidTr="00DC7B74">
        <w:trPr>
          <w:cnfStyle w:val="100000000000" w:firstRow="1" w:lastRow="0" w:firstColumn="0" w:lastColumn="0" w:oddVBand="0" w:evenVBand="0" w:oddHBand="0" w:evenHBand="0" w:firstRowFirstColumn="0" w:firstRowLastColumn="0" w:lastRowFirstColumn="0" w:lastRowLastColumn="0"/>
        </w:trPr>
        <w:tc>
          <w:tcPr>
            <w:tcW w:w="9062" w:type="dxa"/>
            <w:gridSpan w:val="2"/>
          </w:tcPr>
          <w:p w:rsidR="00F34415" w:rsidRDefault="00F34415" w:rsidP="009110F2">
            <w:pPr>
              <w:jc w:val="center"/>
            </w:pPr>
            <w:r>
              <w:t>Dienstag, 27. November 2018</w:t>
            </w:r>
          </w:p>
        </w:tc>
      </w:tr>
      <w:tr w:rsidR="00F34415" w:rsidTr="00DC7B74">
        <w:trPr>
          <w:cnfStyle w:val="000000100000" w:firstRow="0" w:lastRow="0" w:firstColumn="0" w:lastColumn="0" w:oddVBand="0" w:evenVBand="0" w:oddHBand="1" w:evenHBand="0" w:firstRowFirstColumn="0" w:firstRowLastColumn="0" w:lastRowFirstColumn="0" w:lastRowLastColumn="0"/>
        </w:trPr>
        <w:tc>
          <w:tcPr>
            <w:tcW w:w="4531" w:type="dxa"/>
          </w:tcPr>
          <w:p w:rsidR="00F34415" w:rsidRDefault="00F34415" w:rsidP="009110F2">
            <w:pPr>
              <w:jc w:val="center"/>
            </w:pPr>
            <w:r>
              <w:t>Lukas</w:t>
            </w:r>
          </w:p>
        </w:tc>
        <w:tc>
          <w:tcPr>
            <w:tcW w:w="4531" w:type="dxa"/>
          </w:tcPr>
          <w:p w:rsidR="00F34415" w:rsidRDefault="00F34415" w:rsidP="009110F2">
            <w:pPr>
              <w:jc w:val="center"/>
            </w:pPr>
            <w:r>
              <w:t>Patrick</w:t>
            </w:r>
          </w:p>
        </w:tc>
      </w:tr>
      <w:tr w:rsidR="00F34415" w:rsidTr="00DC7B74">
        <w:tc>
          <w:tcPr>
            <w:tcW w:w="4531" w:type="dxa"/>
          </w:tcPr>
          <w:p w:rsidR="00F34415" w:rsidRDefault="00F34415" w:rsidP="00DC7B74">
            <w:pPr>
              <w:pStyle w:val="Listenabsatz"/>
              <w:numPr>
                <w:ilvl w:val="0"/>
                <w:numId w:val="4"/>
              </w:numPr>
            </w:pPr>
            <w:r>
              <w:t xml:space="preserve">Einrichtung der </w:t>
            </w:r>
            <w:proofErr w:type="spellStart"/>
            <w:r>
              <w:t>Foreign</w:t>
            </w:r>
            <w:proofErr w:type="spellEnd"/>
            <w:r>
              <w:t xml:space="preserve"> Keys</w:t>
            </w:r>
          </w:p>
          <w:p w:rsidR="00F34415" w:rsidRDefault="00F34415" w:rsidP="00DC7B74">
            <w:pPr>
              <w:pStyle w:val="Listenabsatz"/>
              <w:numPr>
                <w:ilvl w:val="0"/>
                <w:numId w:val="4"/>
              </w:numPr>
            </w:pPr>
            <w:r>
              <w:t>Verbinden der Datenbank-</w:t>
            </w:r>
            <w:proofErr w:type="spellStart"/>
            <w:r>
              <w:t>Entities</w:t>
            </w:r>
            <w:proofErr w:type="spellEnd"/>
            <w:r>
              <w:t xml:space="preserve"> miteinander</w:t>
            </w:r>
          </w:p>
          <w:p w:rsidR="00F34415" w:rsidRDefault="00F34415" w:rsidP="009110F2">
            <w:pPr>
              <w:pStyle w:val="Listenabsatz"/>
              <w:numPr>
                <w:ilvl w:val="0"/>
                <w:numId w:val="4"/>
              </w:numPr>
            </w:pPr>
            <w:r>
              <w:t xml:space="preserve">Verbinden der UI-Elemente </w:t>
            </w:r>
            <w:r w:rsidR="009110F2">
              <w:t xml:space="preserve">der Konfiguration </w:t>
            </w:r>
            <w:r>
              <w:t>mit der geplanten Funktionalität</w:t>
            </w:r>
            <w:r w:rsidR="009110F2">
              <w:t xml:space="preserve"> (Anzeigen und Bearbeiten der herstellerspezifischen Diagnoseparameter)</w:t>
            </w:r>
          </w:p>
        </w:tc>
        <w:tc>
          <w:tcPr>
            <w:tcW w:w="4531" w:type="dxa"/>
          </w:tcPr>
          <w:p w:rsidR="00F34415" w:rsidRDefault="00F34415" w:rsidP="00DC7B74"/>
        </w:tc>
      </w:tr>
      <w:tr w:rsidR="00F34415" w:rsidTr="00DC7B74">
        <w:trPr>
          <w:cnfStyle w:val="000000100000" w:firstRow="0" w:lastRow="0" w:firstColumn="0" w:lastColumn="0" w:oddVBand="0" w:evenVBand="0" w:oddHBand="1" w:evenHBand="0" w:firstRowFirstColumn="0" w:firstRowLastColumn="0" w:lastRowFirstColumn="0" w:lastRowLastColumn="0"/>
        </w:trPr>
        <w:tc>
          <w:tcPr>
            <w:tcW w:w="9062" w:type="dxa"/>
            <w:gridSpan w:val="2"/>
          </w:tcPr>
          <w:p w:rsidR="00F34415" w:rsidRDefault="00F34415" w:rsidP="00DC7B74">
            <w:r>
              <w:t>Bemerkungen:</w:t>
            </w:r>
          </w:p>
        </w:tc>
      </w:tr>
    </w:tbl>
    <w:p w:rsidR="00F34415" w:rsidRDefault="00F34415" w:rsidP="00EF0E2A"/>
    <w:tbl>
      <w:tblPr>
        <w:tblStyle w:val="Listentabelle1hellAkzent1"/>
        <w:tblW w:w="0" w:type="auto"/>
        <w:tblLook w:val="0420" w:firstRow="1" w:lastRow="0" w:firstColumn="0" w:lastColumn="0" w:noHBand="0" w:noVBand="1"/>
      </w:tblPr>
      <w:tblGrid>
        <w:gridCol w:w="4531"/>
        <w:gridCol w:w="4531"/>
      </w:tblGrid>
      <w:tr w:rsidR="009110F2" w:rsidTr="0078131D">
        <w:trPr>
          <w:cnfStyle w:val="100000000000" w:firstRow="1" w:lastRow="0" w:firstColumn="0" w:lastColumn="0" w:oddVBand="0" w:evenVBand="0" w:oddHBand="0" w:evenHBand="0" w:firstRowFirstColumn="0" w:firstRowLastColumn="0" w:lastRowFirstColumn="0" w:lastRowLastColumn="0"/>
        </w:trPr>
        <w:tc>
          <w:tcPr>
            <w:tcW w:w="9062" w:type="dxa"/>
            <w:gridSpan w:val="2"/>
          </w:tcPr>
          <w:p w:rsidR="009110F2" w:rsidRDefault="009110F2" w:rsidP="0078131D">
            <w:pPr>
              <w:jc w:val="center"/>
            </w:pPr>
            <w:r>
              <w:t>Mittwoch, 28</w:t>
            </w:r>
            <w:r>
              <w:t>. November 2018</w:t>
            </w:r>
          </w:p>
        </w:tc>
      </w:tr>
      <w:tr w:rsidR="009110F2" w:rsidTr="0078131D">
        <w:trPr>
          <w:cnfStyle w:val="000000100000" w:firstRow="0" w:lastRow="0" w:firstColumn="0" w:lastColumn="0" w:oddVBand="0" w:evenVBand="0" w:oddHBand="1" w:evenHBand="0" w:firstRowFirstColumn="0" w:firstRowLastColumn="0" w:lastRowFirstColumn="0" w:lastRowLastColumn="0"/>
        </w:trPr>
        <w:tc>
          <w:tcPr>
            <w:tcW w:w="4531" w:type="dxa"/>
          </w:tcPr>
          <w:p w:rsidR="009110F2" w:rsidRDefault="009110F2" w:rsidP="0078131D">
            <w:pPr>
              <w:jc w:val="center"/>
            </w:pPr>
            <w:r>
              <w:t>Lukas</w:t>
            </w:r>
          </w:p>
        </w:tc>
        <w:tc>
          <w:tcPr>
            <w:tcW w:w="4531" w:type="dxa"/>
          </w:tcPr>
          <w:p w:rsidR="009110F2" w:rsidRDefault="009110F2" w:rsidP="0078131D">
            <w:pPr>
              <w:jc w:val="center"/>
            </w:pPr>
            <w:r>
              <w:t>Patrick</w:t>
            </w:r>
          </w:p>
        </w:tc>
      </w:tr>
      <w:tr w:rsidR="009110F2" w:rsidTr="0078131D">
        <w:tc>
          <w:tcPr>
            <w:tcW w:w="4531" w:type="dxa"/>
          </w:tcPr>
          <w:p w:rsidR="009110F2" w:rsidRDefault="009110F2" w:rsidP="009110F2">
            <w:pPr>
              <w:pStyle w:val="Listenabsatz"/>
              <w:numPr>
                <w:ilvl w:val="0"/>
                <w:numId w:val="4"/>
              </w:numPr>
            </w:pPr>
            <w:r>
              <w:t xml:space="preserve">Anlegen eines separaten Listenlayouts </w:t>
            </w:r>
            <w:r>
              <w:t>mit Hersteller, Pattern und Diagnose</w:t>
            </w:r>
            <w:r>
              <w:t xml:space="preserve"> für die Verlaufsansicht</w:t>
            </w:r>
          </w:p>
          <w:p w:rsidR="009110F2" w:rsidRDefault="009110F2" w:rsidP="009110F2">
            <w:pPr>
              <w:pStyle w:val="Listenabsatz"/>
              <w:numPr>
                <w:ilvl w:val="0"/>
                <w:numId w:val="4"/>
              </w:numPr>
            </w:pPr>
            <w:r>
              <w:t>Einbinden der WAV Recorder Library für die Audioaufnahme</w:t>
            </w:r>
          </w:p>
          <w:p w:rsidR="009110F2" w:rsidRDefault="009110F2" w:rsidP="009110F2">
            <w:pPr>
              <w:pStyle w:val="Listenabsatz"/>
              <w:numPr>
                <w:ilvl w:val="0"/>
                <w:numId w:val="4"/>
              </w:numPr>
            </w:pPr>
            <w:r>
              <w:t xml:space="preserve">Einbinden und </w:t>
            </w:r>
            <w:r>
              <w:t xml:space="preserve">Konfigurieren </w:t>
            </w:r>
            <w:r>
              <w:t xml:space="preserve">der Recorder Funktionalitäten </w:t>
            </w:r>
          </w:p>
        </w:tc>
        <w:tc>
          <w:tcPr>
            <w:tcW w:w="4531" w:type="dxa"/>
          </w:tcPr>
          <w:p w:rsidR="009110F2" w:rsidRDefault="009110F2" w:rsidP="0078131D"/>
        </w:tc>
      </w:tr>
      <w:tr w:rsidR="009110F2" w:rsidTr="0078131D">
        <w:trPr>
          <w:cnfStyle w:val="000000100000" w:firstRow="0" w:lastRow="0" w:firstColumn="0" w:lastColumn="0" w:oddVBand="0" w:evenVBand="0" w:oddHBand="1" w:evenHBand="0" w:firstRowFirstColumn="0" w:firstRowLastColumn="0" w:lastRowFirstColumn="0" w:lastRowLastColumn="0"/>
        </w:trPr>
        <w:tc>
          <w:tcPr>
            <w:tcW w:w="9062" w:type="dxa"/>
            <w:gridSpan w:val="2"/>
          </w:tcPr>
          <w:p w:rsidR="009110F2" w:rsidRDefault="009110F2" w:rsidP="0078131D">
            <w:r>
              <w:t>Bemerkungen:</w:t>
            </w:r>
          </w:p>
        </w:tc>
      </w:tr>
    </w:tbl>
    <w:p w:rsidR="004D6C5F" w:rsidRDefault="004D6C5F" w:rsidP="00EF0E2A"/>
    <w:tbl>
      <w:tblPr>
        <w:tblStyle w:val="Listentabelle1hellAkzent1"/>
        <w:tblW w:w="0" w:type="auto"/>
        <w:tblLook w:val="0420" w:firstRow="1" w:lastRow="0" w:firstColumn="0" w:lastColumn="0" w:noHBand="0" w:noVBand="1"/>
      </w:tblPr>
      <w:tblGrid>
        <w:gridCol w:w="4531"/>
        <w:gridCol w:w="4531"/>
      </w:tblGrid>
      <w:tr w:rsidR="009110F2" w:rsidTr="0078131D">
        <w:trPr>
          <w:cnfStyle w:val="100000000000" w:firstRow="1" w:lastRow="0" w:firstColumn="0" w:lastColumn="0" w:oddVBand="0" w:evenVBand="0" w:oddHBand="0" w:evenHBand="0" w:firstRowFirstColumn="0" w:firstRowLastColumn="0" w:lastRowFirstColumn="0" w:lastRowLastColumn="0"/>
        </w:trPr>
        <w:tc>
          <w:tcPr>
            <w:tcW w:w="9062" w:type="dxa"/>
            <w:gridSpan w:val="2"/>
          </w:tcPr>
          <w:p w:rsidR="009110F2" w:rsidRDefault="009110F2" w:rsidP="0078131D">
            <w:pPr>
              <w:jc w:val="center"/>
            </w:pPr>
            <w:r>
              <w:t>Donnerstag, 29</w:t>
            </w:r>
            <w:r>
              <w:t>. November 2018</w:t>
            </w:r>
          </w:p>
        </w:tc>
      </w:tr>
      <w:tr w:rsidR="009110F2" w:rsidTr="0078131D">
        <w:trPr>
          <w:cnfStyle w:val="000000100000" w:firstRow="0" w:lastRow="0" w:firstColumn="0" w:lastColumn="0" w:oddVBand="0" w:evenVBand="0" w:oddHBand="1" w:evenHBand="0" w:firstRowFirstColumn="0" w:firstRowLastColumn="0" w:lastRowFirstColumn="0" w:lastRowLastColumn="0"/>
        </w:trPr>
        <w:tc>
          <w:tcPr>
            <w:tcW w:w="4531" w:type="dxa"/>
          </w:tcPr>
          <w:p w:rsidR="009110F2" w:rsidRDefault="009110F2" w:rsidP="0078131D">
            <w:pPr>
              <w:jc w:val="center"/>
            </w:pPr>
            <w:r>
              <w:t>Lukas</w:t>
            </w:r>
          </w:p>
        </w:tc>
        <w:tc>
          <w:tcPr>
            <w:tcW w:w="4531" w:type="dxa"/>
          </w:tcPr>
          <w:p w:rsidR="009110F2" w:rsidRDefault="009110F2" w:rsidP="0078131D">
            <w:pPr>
              <w:jc w:val="center"/>
            </w:pPr>
            <w:r>
              <w:t>Patrick</w:t>
            </w:r>
          </w:p>
        </w:tc>
      </w:tr>
      <w:tr w:rsidR="009110F2" w:rsidTr="0078131D">
        <w:tc>
          <w:tcPr>
            <w:tcW w:w="4531" w:type="dxa"/>
          </w:tcPr>
          <w:p w:rsidR="009110F2" w:rsidRDefault="009110F2" w:rsidP="009110F2">
            <w:pPr>
              <w:pStyle w:val="Listenabsatz"/>
              <w:numPr>
                <w:ilvl w:val="0"/>
                <w:numId w:val="4"/>
              </w:numPr>
            </w:pPr>
            <w:r>
              <w:t>Einbinden der Volley Library für http Funktionalitäten</w:t>
            </w:r>
          </w:p>
          <w:p w:rsidR="009110F2" w:rsidRDefault="009110F2" w:rsidP="00417931">
            <w:pPr>
              <w:pStyle w:val="Listenabsatz"/>
              <w:numPr>
                <w:ilvl w:val="0"/>
                <w:numId w:val="4"/>
              </w:numPr>
            </w:pPr>
            <w:r>
              <w:t xml:space="preserve">Manuelles Anpassen </w:t>
            </w:r>
            <w:r w:rsidR="00417931">
              <w:t xml:space="preserve">von Lösungsansätzen zur Übertragung von Dateien mittels </w:t>
            </w:r>
            <w:r w:rsidR="00417931" w:rsidRPr="00417931">
              <w:rPr>
                <w:i/>
              </w:rPr>
              <w:t>http POST</w:t>
            </w:r>
            <w:r w:rsidR="00417931">
              <w:t xml:space="preserve"> </w:t>
            </w:r>
          </w:p>
          <w:p w:rsidR="00417931" w:rsidRDefault="00417931" w:rsidP="00417931">
            <w:pPr>
              <w:pStyle w:val="Listenabsatz"/>
              <w:numPr>
                <w:ilvl w:val="0"/>
                <w:numId w:val="4"/>
              </w:numPr>
            </w:pPr>
            <w:r>
              <w:t>Recherche zu weiteren Libraries mit ähnlicher Funktionalität</w:t>
            </w:r>
          </w:p>
        </w:tc>
        <w:tc>
          <w:tcPr>
            <w:tcW w:w="4531" w:type="dxa"/>
          </w:tcPr>
          <w:p w:rsidR="009110F2" w:rsidRDefault="009110F2" w:rsidP="0078131D"/>
        </w:tc>
      </w:tr>
      <w:tr w:rsidR="009110F2" w:rsidTr="0078131D">
        <w:trPr>
          <w:cnfStyle w:val="000000100000" w:firstRow="0" w:lastRow="0" w:firstColumn="0" w:lastColumn="0" w:oddVBand="0" w:evenVBand="0" w:oddHBand="1" w:evenHBand="0" w:firstRowFirstColumn="0" w:firstRowLastColumn="0" w:lastRowFirstColumn="0" w:lastRowLastColumn="0"/>
        </w:trPr>
        <w:tc>
          <w:tcPr>
            <w:tcW w:w="9062" w:type="dxa"/>
            <w:gridSpan w:val="2"/>
          </w:tcPr>
          <w:p w:rsidR="009110F2" w:rsidRPr="004D6C5F" w:rsidRDefault="009110F2" w:rsidP="004D6C5F">
            <w:r>
              <w:t>Bemerkungen:</w:t>
            </w:r>
            <w:r w:rsidR="00417931">
              <w:t xml:space="preserve"> </w:t>
            </w:r>
            <w:r w:rsidR="004D6C5F">
              <w:t xml:space="preserve">Nach einigen Umständen bei der Implementierung der Volley Library Funktionalitäten wurde festgestellt, dass diese Bibliothek ungeeignet für den Zweck des Datei-Uploads ist. Die größtmögliche Dateigröße zur Übertragung per </w:t>
            </w:r>
            <w:r w:rsidR="004D6C5F" w:rsidRPr="004D6C5F">
              <w:rPr>
                <w:i/>
              </w:rPr>
              <w:t>http POST</w:t>
            </w:r>
            <w:r w:rsidR="004D6C5F">
              <w:rPr>
                <w:i/>
              </w:rPr>
              <w:t xml:space="preserve"> </w:t>
            </w:r>
            <w:r w:rsidR="004D6C5F" w:rsidRPr="004D6C5F">
              <w:t>ist zu gering</w:t>
            </w:r>
            <w:r w:rsidR="004D6C5F">
              <w:t xml:space="preserve">, weshalb Volley lediglich Bild- und Textübertragung bereitstellt. Aufgrund dessen musste nach einer neuen Library gesucht werden, die explizit Datei-Upload unterstützt. </w:t>
            </w:r>
          </w:p>
        </w:tc>
      </w:tr>
    </w:tbl>
    <w:p w:rsidR="009110F2" w:rsidRDefault="009110F2" w:rsidP="00EF0E2A"/>
    <w:tbl>
      <w:tblPr>
        <w:tblStyle w:val="Listentabelle1hellAkzent1"/>
        <w:tblW w:w="0" w:type="auto"/>
        <w:tblLook w:val="0420" w:firstRow="1" w:lastRow="0" w:firstColumn="0" w:lastColumn="0" w:noHBand="0" w:noVBand="1"/>
      </w:tblPr>
      <w:tblGrid>
        <w:gridCol w:w="4531"/>
        <w:gridCol w:w="4531"/>
      </w:tblGrid>
      <w:tr w:rsidR="009110F2" w:rsidTr="0078131D">
        <w:trPr>
          <w:cnfStyle w:val="100000000000" w:firstRow="1" w:lastRow="0" w:firstColumn="0" w:lastColumn="0" w:oddVBand="0" w:evenVBand="0" w:oddHBand="0" w:evenHBand="0" w:firstRowFirstColumn="0" w:firstRowLastColumn="0" w:lastRowFirstColumn="0" w:lastRowLastColumn="0"/>
        </w:trPr>
        <w:tc>
          <w:tcPr>
            <w:tcW w:w="9062" w:type="dxa"/>
            <w:gridSpan w:val="2"/>
          </w:tcPr>
          <w:p w:rsidR="009110F2" w:rsidRDefault="009110F2" w:rsidP="009110F2">
            <w:pPr>
              <w:jc w:val="center"/>
            </w:pPr>
            <w:r>
              <w:lastRenderedPageBreak/>
              <w:t>Freitag</w:t>
            </w:r>
            <w:r>
              <w:t xml:space="preserve">, </w:t>
            </w:r>
            <w:r>
              <w:t>30</w:t>
            </w:r>
            <w:r>
              <w:t>. November 2018</w:t>
            </w:r>
          </w:p>
        </w:tc>
      </w:tr>
      <w:tr w:rsidR="009110F2" w:rsidTr="0078131D">
        <w:trPr>
          <w:cnfStyle w:val="000000100000" w:firstRow="0" w:lastRow="0" w:firstColumn="0" w:lastColumn="0" w:oddVBand="0" w:evenVBand="0" w:oddHBand="1" w:evenHBand="0" w:firstRowFirstColumn="0" w:firstRowLastColumn="0" w:lastRowFirstColumn="0" w:lastRowLastColumn="0"/>
        </w:trPr>
        <w:tc>
          <w:tcPr>
            <w:tcW w:w="4531" w:type="dxa"/>
          </w:tcPr>
          <w:p w:rsidR="009110F2" w:rsidRDefault="009110F2" w:rsidP="0078131D">
            <w:pPr>
              <w:jc w:val="center"/>
            </w:pPr>
            <w:r>
              <w:t>Lukas</w:t>
            </w:r>
          </w:p>
        </w:tc>
        <w:tc>
          <w:tcPr>
            <w:tcW w:w="4531" w:type="dxa"/>
          </w:tcPr>
          <w:p w:rsidR="009110F2" w:rsidRDefault="009110F2" w:rsidP="0078131D">
            <w:pPr>
              <w:jc w:val="center"/>
            </w:pPr>
            <w:r>
              <w:t>Patrick</w:t>
            </w:r>
          </w:p>
        </w:tc>
      </w:tr>
      <w:tr w:rsidR="009110F2" w:rsidTr="0078131D">
        <w:tc>
          <w:tcPr>
            <w:tcW w:w="4531" w:type="dxa"/>
          </w:tcPr>
          <w:p w:rsidR="009110F2" w:rsidRDefault="004D6C5F" w:rsidP="0078131D">
            <w:pPr>
              <w:pStyle w:val="Listenabsatz"/>
              <w:numPr>
                <w:ilvl w:val="0"/>
                <w:numId w:val="4"/>
              </w:numPr>
            </w:pPr>
            <w:r>
              <w:t xml:space="preserve">Recherche zu okhttp3 </w:t>
            </w:r>
          </w:p>
          <w:p w:rsidR="004D6C5F" w:rsidRDefault="004D6C5F" w:rsidP="0078131D">
            <w:pPr>
              <w:pStyle w:val="Listenabsatz"/>
              <w:numPr>
                <w:ilvl w:val="0"/>
                <w:numId w:val="4"/>
              </w:numPr>
            </w:pPr>
            <w:r>
              <w:t xml:space="preserve">Einbinden der </w:t>
            </w:r>
            <w:r>
              <w:t>okhttp3</w:t>
            </w:r>
            <w:r>
              <w:t xml:space="preserve"> Libraries </w:t>
            </w:r>
          </w:p>
          <w:p w:rsidR="004D6C5F" w:rsidRDefault="004D6C5F" w:rsidP="0078131D">
            <w:pPr>
              <w:pStyle w:val="Listenabsatz"/>
              <w:numPr>
                <w:ilvl w:val="0"/>
                <w:numId w:val="4"/>
              </w:numPr>
            </w:pPr>
            <w:r>
              <w:t xml:space="preserve">Anpassen des Datei-Uploads </w:t>
            </w:r>
          </w:p>
          <w:p w:rsidR="00D90832" w:rsidRDefault="00D90832" w:rsidP="0078131D">
            <w:pPr>
              <w:pStyle w:val="Listenabsatz"/>
              <w:numPr>
                <w:ilvl w:val="0"/>
                <w:numId w:val="4"/>
              </w:numPr>
            </w:pPr>
            <w:r>
              <w:t>Dokumentation</w:t>
            </w:r>
          </w:p>
        </w:tc>
        <w:tc>
          <w:tcPr>
            <w:tcW w:w="4531" w:type="dxa"/>
          </w:tcPr>
          <w:p w:rsidR="009110F2" w:rsidRDefault="009110F2" w:rsidP="0078131D"/>
        </w:tc>
      </w:tr>
      <w:tr w:rsidR="009110F2" w:rsidTr="0078131D">
        <w:trPr>
          <w:cnfStyle w:val="000000100000" w:firstRow="0" w:lastRow="0" w:firstColumn="0" w:lastColumn="0" w:oddVBand="0" w:evenVBand="0" w:oddHBand="1" w:evenHBand="0" w:firstRowFirstColumn="0" w:firstRowLastColumn="0" w:lastRowFirstColumn="0" w:lastRowLastColumn="0"/>
        </w:trPr>
        <w:tc>
          <w:tcPr>
            <w:tcW w:w="9062" w:type="dxa"/>
            <w:gridSpan w:val="2"/>
          </w:tcPr>
          <w:p w:rsidR="009110F2" w:rsidRDefault="009110F2" w:rsidP="0078131D">
            <w:r>
              <w:t>Bemerkungen:</w:t>
            </w:r>
          </w:p>
        </w:tc>
      </w:tr>
    </w:tbl>
    <w:p w:rsidR="009110F2" w:rsidRDefault="009110F2" w:rsidP="00EF0E2A">
      <w:bookmarkStart w:id="0" w:name="_GoBack"/>
      <w:bookmarkEnd w:id="0"/>
    </w:p>
    <w:p w:rsidR="00417931" w:rsidRDefault="00417931" w:rsidP="00EF0E2A">
      <w:r>
        <w:t>Als Berufsschule mit Fokus auf Informatik besitzt das ATIW dementsprechend viele Rechner. Diese müssen in regelmäßigen Intervallen gewartet werden, um stets betriebsbereit zu sein. Ein wichtiger Teil der Wartung besteht aus dem POST (</w:t>
      </w:r>
      <w:r w:rsidRPr="00417931">
        <w:t xml:space="preserve">power-on </w:t>
      </w:r>
      <w:proofErr w:type="spellStart"/>
      <w:r w:rsidRPr="00417931">
        <w:t>self</w:t>
      </w:r>
      <w:proofErr w:type="spellEnd"/>
      <w:r w:rsidRPr="00417931">
        <w:t>-test</w:t>
      </w:r>
      <w:r>
        <w:t xml:space="preserve">) </w:t>
      </w:r>
      <w:r w:rsidR="005B0A49">
        <w:t>des BIOS</w:t>
      </w:r>
      <w:r>
        <w:t>, bei denen verschiedene Komponenten auf deren Funktionsfähigkeit getestet werden.</w:t>
      </w:r>
      <w:r w:rsidR="005B0A49">
        <w:t xml:space="preserve"> Wird festgestellt, dass Hardware fehlerhaft oder nicht vorhanden ist, wird dies mittels einer Kombination</w:t>
      </w:r>
      <w:r w:rsidR="004D6C5F">
        <w:t xml:space="preserve"> aus Tönen und Pausen </w:t>
      </w:r>
      <w:r w:rsidR="005B0A49">
        <w:t>signalisiert. Jeder BIOS Hersteller legt eigens fest, welche Kombination für welchen Fehler steht.</w:t>
      </w:r>
    </w:p>
    <w:p w:rsidR="005B0A49" w:rsidRDefault="005B0A49" w:rsidP="00EF0E2A">
      <w:r>
        <w:t>Um das Wartungsteam bei der Fehleranalyse zu unterstützen, wird von unserem Team eine App entwickelt, die die Fehlercodes des POST analysiert und e</w:t>
      </w:r>
      <w:r w:rsidR="004D6C5F">
        <w:t>ine herstellerspezifische Diagnose gibt.</w:t>
      </w:r>
    </w:p>
    <w:sectPr w:rsidR="005B0A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93"/>
    <w:multiLevelType w:val="hybridMultilevel"/>
    <w:tmpl w:val="ED3E0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CD0A36"/>
    <w:multiLevelType w:val="hybridMultilevel"/>
    <w:tmpl w:val="65E698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6F5F1E"/>
    <w:multiLevelType w:val="hybridMultilevel"/>
    <w:tmpl w:val="A65A6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785089"/>
    <w:multiLevelType w:val="hybridMultilevel"/>
    <w:tmpl w:val="A5820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AD"/>
    <w:rsid w:val="002A6F99"/>
    <w:rsid w:val="00300FAD"/>
    <w:rsid w:val="00417931"/>
    <w:rsid w:val="004D6C5F"/>
    <w:rsid w:val="005B0A49"/>
    <w:rsid w:val="009110F2"/>
    <w:rsid w:val="00D90832"/>
    <w:rsid w:val="00E638B0"/>
    <w:rsid w:val="00EF0E2A"/>
    <w:rsid w:val="00F344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4646"/>
  <w15:chartTrackingRefBased/>
  <w15:docId w15:val="{2968D58C-0986-4789-923E-9AA54E8B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0FAD"/>
    <w:pPr>
      <w:ind w:left="720"/>
      <w:contextualSpacing/>
    </w:pPr>
  </w:style>
  <w:style w:type="table" w:styleId="Tabellenraster">
    <w:name w:val="Table Grid"/>
    <w:basedOn w:val="NormaleTabelle"/>
    <w:uiPriority w:val="39"/>
    <w:rsid w:val="00F34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1">
    <w:name w:val="List Table 1 Light Accent 1"/>
    <w:basedOn w:val="NormaleTabelle"/>
    <w:uiPriority w:val="46"/>
    <w:rsid w:val="00F34415"/>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2110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Bogenrieder</dc:creator>
  <cp:keywords/>
  <dc:description/>
  <cp:lastModifiedBy>Lukas Bogenrieder</cp:lastModifiedBy>
  <cp:revision>4</cp:revision>
  <dcterms:created xsi:type="dcterms:W3CDTF">2018-11-27T10:12:00Z</dcterms:created>
  <dcterms:modified xsi:type="dcterms:W3CDTF">2018-11-30T09:15:00Z</dcterms:modified>
</cp:coreProperties>
</file>