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The `validate` argument of `as_tibble()` is deprecated as of tibble 2.0.0.</w:t>
      </w:r>
      <w:r>
        <w:br/>
      </w:r>
      <w:r>
        <w:rPr>
          <w:rStyle w:val="VerbatimChar"/>
        </w:rPr>
        <w:t xml:space="preserve">## Please use the `.name_repair` argument instead.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74"/>
        <w:tblLook w:firstRow="1" w:lastRow="0" w:firstColumn="0" w:lastColumn="0" w:noHBand="0" w:noVBand="1"/>
      </w:tblPr>
      <w:tblGrid>
        <w:gridCol w:w="1792"/>
        <w:gridCol w:w="1291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The `validate` argument of `as_tibble()` is deprecated as of tibble 2.0.0.</w:t>
      </w:r>
      <w:r>
        <w:br/>
      </w:r>
      <w:r>
        <w:rPr>
          <w:rStyle w:val="VerbatimChar"/>
        </w:rPr>
        <w:t xml:space="preserve">## Please use the `.name_repair` argument instead.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507"/>
        <w:tblLook w:firstRow="1" w:lastRow="0" w:firstColumn="0" w:lastColumn="0" w:noHBand="0" w:noVBand="1"/>
      </w:tblPr>
      <w:tblGrid>
        <w:gridCol w:w="1792"/>
        <w:gridCol w:w="2624"/>
        <w:gridCol w:w="1352"/>
        <w:gridCol w:w="1291"/>
        <w:gridCol w:w="1291"/>
        <w:gridCol w:w="1157"/>
      </w:tblGrid>
      <w:tr>
        <w:trPr>
          <w:cantSplit/>
          <w:trHeight w:val="454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group label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0.1 -- 0.6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silent=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The `validate` argument of `as_tibble()` is deprecated as of tibble 2.0.0.</w:t>
      </w:r>
      <w:r>
        <w:br/>
      </w:r>
      <w:r>
        <w:rPr>
          <w:rStyle w:val="VerbatimChar"/>
        </w:rPr>
        <w:t xml:space="preserve">## Please use the `.name_repair` argument instead.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74"/>
        <w:tblLook w:firstRow="1" w:lastRow="0" w:firstColumn="0" w:lastColumn="0" w:noHBand="0" w:noVBand="1"/>
      </w:tblPr>
      <w:tblGrid>
        <w:gridCol w:w="1792"/>
        <w:gridCol w:w="1291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2020-09-04T15:10:53Z</dcterms:created>
  <dcterms:modified xsi:type="dcterms:W3CDTF">2020-09-04T15:10:53Z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