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p>
      <w:pPr>
        <w:pStyle w:val="SourceCode"/>
      </w:pPr>
      <w:r>
        <w:rPr>
          <w:rStyle w:val="VerbatimChar"/>
        </w:rPr>
        <w:t xml:space="preserve">## Warning: The `value` argument of ``names&lt;-`()` must be a character vector as of</w:t>
      </w:r>
      <w:r>
        <w:br/>
      </w:r>
      <w:r>
        <w:rPr>
          <w:rStyle w:val="VerbatimChar"/>
        </w:rPr>
        <w:t xml:space="preserve">## tibble 3.0.0.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`validate` argument of `as_tibble()` is deprecated as of tibble 2.0.0.</w:t>
      </w:r>
      <w:r>
        <w:br/>
      </w:r>
      <w:r>
        <w:rPr>
          <w:rStyle w:val="VerbatimChar"/>
        </w:rPr>
        <w:t xml:space="preserve">## Please use the `.name_repair` argument instead.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2020-09-02T10:37:47Z</dcterms:created>
  <dcterms:modified xsi:type="dcterms:W3CDTF">2020-09-02T10:37:47Z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