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B426C" w14:textId="4346F19F" w:rsidR="00F62633" w:rsidRDefault="00F62633" w:rsidP="00A65FD8">
      <w:pPr>
        <w:pStyle w:val="Heading1"/>
        <w:numPr>
          <w:ilvl w:val="0"/>
          <w:numId w:val="0"/>
        </w:numPr>
      </w:pPr>
      <w:r>
        <w:t>Solving the 1D thermal heat equation</w:t>
      </w:r>
    </w:p>
    <w:p w14:paraId="13B03D14" w14:textId="6DCE99CF" w:rsidR="00F62633" w:rsidRPr="00F62633" w:rsidRDefault="00F62633" w:rsidP="00F62633">
      <w:r>
        <w:t>Implicit vs. explicit difference scheme</w:t>
      </w:r>
    </w:p>
    <w:p w14:paraId="2FD4784D" w14:textId="540C4B22" w:rsidR="006D3CBD" w:rsidRDefault="00A65FD8" w:rsidP="00A65FD8">
      <w:pPr>
        <w:pStyle w:val="Heading1"/>
        <w:numPr>
          <w:ilvl w:val="0"/>
          <w:numId w:val="0"/>
        </w:numPr>
      </w:pPr>
      <w:r>
        <w:lastRenderedPageBreak/>
        <w:fldChar w:fldCharType="begin"/>
      </w:r>
      <w:r>
        <w:instrText xml:space="preserve"> MACROBUTTON MTEditEquationSection2 </w:instrText>
      </w:r>
      <w:r w:rsidRPr="00A65FD8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>
        <w:t>Solving the 2D heat equation using finite difference discretization scheme</w:t>
      </w:r>
    </w:p>
    <w:p w14:paraId="6476875E" w14:textId="57F38C27" w:rsidR="00A65FD8" w:rsidRDefault="00A65FD8" w:rsidP="00A65FD8">
      <w:pPr>
        <w:rPr>
          <w:b/>
          <w:bCs/>
        </w:rPr>
      </w:pPr>
      <w:r>
        <w:rPr>
          <w:b/>
          <w:bCs/>
        </w:rPr>
        <w:t>Stationary heat equation (elliptic PDE, Poisson problem)</w:t>
      </w:r>
    </w:p>
    <w:p w14:paraId="275279C8" w14:textId="0BE8D3B6" w:rsidR="00A65FD8" w:rsidRDefault="00A65FD8" w:rsidP="00A65FD8">
      <w:r>
        <w:t>The stationary heat equation is defined by</w:t>
      </w:r>
    </w:p>
    <w:p w14:paraId="7E0EB498" w14:textId="067C1B52" w:rsidR="00A65FD8" w:rsidRDefault="00A65FD8" w:rsidP="00A65FD8">
      <w:pPr>
        <w:pStyle w:val="MTDisplayEquation"/>
      </w:pPr>
      <w:r>
        <w:tab/>
      </w:r>
      <w:r w:rsidRPr="00A65FD8">
        <w:rPr>
          <w:position w:val="-10"/>
        </w:rPr>
        <w:object w:dxaOrig="1440" w:dyaOrig="360" w14:anchorId="2931DC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18pt" o:ole="">
            <v:imagedata r:id="rId5" o:title=""/>
          </v:shape>
          <o:OLEObject Type="Embed" ProgID="Equation.DSMT4" ShapeID="_x0000_i1025" DrawAspect="Content" ObjectID="_1635952685" r:id="rId6"/>
        </w:object>
      </w:r>
      <w:r>
        <w:t xml:space="preserve">,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299906"/>
      <w:r>
        <w:instrText>(</w:instrText>
      </w:r>
      <w:r w:rsidR="00F62633">
        <w:fldChar w:fldCharType="begin"/>
      </w:r>
      <w:r w:rsidR="00F62633">
        <w:instrText xml:space="preserve"> SEQ MTEqn \c \* Arabic \* MERGEFORMAT </w:instrText>
      </w:r>
      <w:r w:rsidR="00F62633">
        <w:fldChar w:fldCharType="separate"/>
      </w:r>
      <w:r w:rsidR="006A3175">
        <w:rPr>
          <w:noProof/>
        </w:rPr>
        <w:instrText>1</w:instrText>
      </w:r>
      <w:r w:rsidR="00F62633">
        <w:rPr>
          <w:noProof/>
        </w:rPr>
        <w:fldChar w:fldCharType="end"/>
      </w:r>
      <w:r>
        <w:instrText>)</w:instrText>
      </w:r>
      <w:bookmarkEnd w:id="0"/>
      <w:r>
        <w:fldChar w:fldCharType="end"/>
      </w:r>
    </w:p>
    <w:p w14:paraId="51DC2713" w14:textId="77777777" w:rsidR="000944B8" w:rsidRDefault="00A65FD8" w:rsidP="00A65FD8">
      <w:pPr>
        <w:rPr>
          <w:rFonts w:cs="Times New Roman"/>
        </w:rPr>
      </w:pPr>
      <w:r>
        <w:t xml:space="preserve">where </w:t>
      </w:r>
      <w:r>
        <w:rPr>
          <w:i/>
          <w:iCs/>
        </w:rPr>
        <w:t>k</w:t>
      </w:r>
      <w:r>
        <w:t xml:space="preserve"> is the thermal conductivity in W/K/m, </w:t>
      </w:r>
      <w:r>
        <w:rPr>
          <w:i/>
          <w:iCs/>
        </w:rPr>
        <w:t>T</w:t>
      </w:r>
      <w:r>
        <w:t xml:space="preserve"> is the temperature in K, </w:t>
      </w:r>
      <w:r w:rsidRPr="00A65FD8">
        <w:rPr>
          <w:rFonts w:cs="Times New Roman"/>
          <w:i/>
          <w:iCs/>
        </w:rPr>
        <w:t>ρ</w:t>
      </w:r>
      <w:r w:rsidRPr="00A65FD8">
        <w:rPr>
          <w:rFonts w:cs="Times New Roman"/>
        </w:rPr>
        <w:t xml:space="preserve"> </w:t>
      </w:r>
      <w:r>
        <w:rPr>
          <w:rFonts w:cs="Times New Roman"/>
        </w:rPr>
        <w:t>is the density in kg m</w:t>
      </w:r>
      <w:r>
        <w:rPr>
          <w:rFonts w:cs="Times New Roman"/>
          <w:vertAlign w:val="superscript"/>
        </w:rPr>
        <w:t>-3</w:t>
      </w:r>
      <w:r>
        <w:rPr>
          <w:rFonts w:cs="Times New Roman"/>
        </w:rPr>
        <w:t xml:space="preserve">, and </w:t>
      </w:r>
      <w:r>
        <w:rPr>
          <w:rFonts w:cs="Times New Roman"/>
          <w:i/>
          <w:iCs/>
        </w:rPr>
        <w:t>H</w:t>
      </w:r>
      <w:r>
        <w:rPr>
          <w:rFonts w:cs="Times New Roman"/>
        </w:rPr>
        <w:t xml:space="preserve"> is the radioactive heat production rate in W/kg</w:t>
      </w:r>
      <w:r w:rsidR="000944B8">
        <w:rPr>
          <w:rFonts w:cs="Times New Roman"/>
        </w:rPr>
        <w:t xml:space="preserve"> and </w:t>
      </w:r>
    </w:p>
    <w:p w14:paraId="2D8E7032" w14:textId="68A05691" w:rsidR="00A65FD8" w:rsidRPr="000944B8" w:rsidRDefault="000944B8" w:rsidP="000944B8">
      <w:pPr>
        <w:pStyle w:val="MTDisplayEquation"/>
      </w:pPr>
      <w:r>
        <w:tab/>
      </w:r>
      <w:r w:rsidRPr="000944B8">
        <w:rPr>
          <w:position w:val="-28"/>
        </w:rPr>
        <w:object w:dxaOrig="1180" w:dyaOrig="680" w14:anchorId="474CDDB3">
          <v:shape id="_x0000_i1026" type="#_x0000_t75" style="width:58.8pt;height:34.2pt" o:ole="">
            <v:imagedata r:id="rId7" o:title=""/>
          </v:shape>
          <o:OLEObject Type="Embed" ProgID="Equation.DSMT4" ShapeID="_x0000_i1026" DrawAspect="Content" ObjectID="_1635952686" r:id="rId8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62633">
        <w:fldChar w:fldCharType="begin"/>
      </w:r>
      <w:r w:rsidR="00F62633">
        <w:instrText xml:space="preserve"> SEQ MTEqn \c \* Arabic \* MERGEFORMAT </w:instrText>
      </w:r>
      <w:r w:rsidR="00F62633">
        <w:fldChar w:fldCharType="separate"/>
      </w:r>
      <w:r w:rsidR="006A3175">
        <w:rPr>
          <w:noProof/>
        </w:rPr>
        <w:instrText>2</w:instrText>
      </w:r>
      <w:r w:rsidR="00F62633">
        <w:rPr>
          <w:noProof/>
        </w:rPr>
        <w:fldChar w:fldCharType="end"/>
      </w:r>
      <w:r>
        <w:instrText>)</w:instrText>
      </w:r>
      <w:r>
        <w:fldChar w:fldCharType="end"/>
      </w:r>
      <w:r w:rsidR="00A65FD8">
        <w:rPr>
          <w:rFonts w:cs="Times New Roman"/>
        </w:rPr>
        <w:t xml:space="preserve"> </w:t>
      </w:r>
    </w:p>
    <w:p w14:paraId="5EA95F56" w14:textId="21108A44" w:rsidR="000944B8" w:rsidRPr="000944B8" w:rsidRDefault="000944B8" w:rsidP="00A65FD8">
      <w:pPr>
        <w:rPr>
          <w:iCs/>
        </w:rPr>
      </w:pPr>
      <w:r>
        <w:t xml:space="preserve">Rearranging equ </w:t>
      </w:r>
      <w:r>
        <w:rPr>
          <w:iCs/>
        </w:rPr>
        <w:fldChar w:fldCharType="begin"/>
      </w:r>
      <w:r>
        <w:rPr>
          <w:iCs/>
        </w:rPr>
        <w:instrText xml:space="preserve"> GOTOBUTTON ZEqnNum299906  \* MERGEFORMAT </w:instrText>
      </w:r>
      <w:r>
        <w:rPr>
          <w:iCs/>
        </w:rPr>
        <w:fldChar w:fldCharType="begin"/>
      </w:r>
      <w:r>
        <w:rPr>
          <w:iCs/>
        </w:rPr>
        <w:instrText xml:space="preserve"> REF ZEqnNum299906 \* Charformat \! \* MERGEFORMAT </w:instrText>
      </w:r>
      <w:r>
        <w:rPr>
          <w:iCs/>
        </w:rPr>
        <w:fldChar w:fldCharType="separate"/>
      </w:r>
      <w:r w:rsidR="006A3175" w:rsidRPr="006A3175">
        <w:rPr>
          <w:iCs/>
        </w:rPr>
        <w:instrText>(1)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iCs/>
        </w:rPr>
        <w:t xml:space="preserve"> gives the Poisson equation (assuming a constant </w:t>
      </w:r>
      <w:r>
        <w:rPr>
          <w:i/>
        </w:rPr>
        <w:t>k</w:t>
      </w:r>
      <w:r>
        <w:rPr>
          <w:iCs/>
        </w:rPr>
        <w:t>)</w:t>
      </w:r>
    </w:p>
    <w:p w14:paraId="091F830F" w14:textId="47777835" w:rsidR="000944B8" w:rsidRDefault="000944B8" w:rsidP="000944B8">
      <w:pPr>
        <w:pStyle w:val="MTDisplayEquation"/>
      </w:pPr>
      <w:r>
        <w:tab/>
      </w:r>
      <w:r w:rsidRPr="000944B8">
        <w:rPr>
          <w:position w:val="-24"/>
        </w:rPr>
        <w:object w:dxaOrig="1780" w:dyaOrig="639" w14:anchorId="308EA990">
          <v:shape id="_x0000_i1027" type="#_x0000_t75" style="width:88.8pt;height:31.8pt" o:ole="">
            <v:imagedata r:id="rId9" o:title=""/>
          </v:shape>
          <o:OLEObject Type="Embed" ProgID="Equation.DSMT4" ShapeID="_x0000_i1027" DrawAspect="Content" ObjectID="_1635952687" r:id="rId10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62633">
        <w:fldChar w:fldCharType="begin"/>
      </w:r>
      <w:r w:rsidR="00F62633">
        <w:instrText xml:space="preserve"> SEQ MTEqn \c \* Arabic \* MERGEFORMAT </w:instrText>
      </w:r>
      <w:r w:rsidR="00F62633">
        <w:fldChar w:fldCharType="separate"/>
      </w:r>
      <w:r w:rsidR="006A3175">
        <w:rPr>
          <w:noProof/>
        </w:rPr>
        <w:instrText>3</w:instrText>
      </w:r>
      <w:r w:rsidR="00F62633">
        <w:rPr>
          <w:noProof/>
        </w:rPr>
        <w:fldChar w:fldCharType="end"/>
      </w:r>
      <w:r>
        <w:instrText>)</w:instrText>
      </w:r>
      <w:r>
        <w:fldChar w:fldCharType="end"/>
      </w:r>
    </w:p>
    <w:p w14:paraId="507DBB16" w14:textId="68868AB6" w:rsidR="00A65FD8" w:rsidRDefault="000944B8" w:rsidP="00A65FD8">
      <w:pPr>
        <w:rPr>
          <w:iCs/>
        </w:rPr>
      </w:pPr>
      <w:r>
        <w:rPr>
          <w:iCs/>
        </w:rPr>
        <w:t>which can be solved directly for the temperature using a finite difference discretization as</w:t>
      </w:r>
    </w:p>
    <w:p w14:paraId="0C845764" w14:textId="52254437" w:rsidR="000944B8" w:rsidRDefault="000944B8" w:rsidP="000944B8">
      <w:pPr>
        <w:pStyle w:val="MTDisplayEquation"/>
      </w:pPr>
      <w:r>
        <w:tab/>
      </w:r>
      <w:r w:rsidRPr="000944B8">
        <w:rPr>
          <w:position w:val="-24"/>
        </w:rPr>
        <w:object w:dxaOrig="2060" w:dyaOrig="639" w14:anchorId="756AB4C6">
          <v:shape id="_x0000_i1028" type="#_x0000_t75" style="width:103.2pt;height:31.8pt" o:ole="">
            <v:imagedata r:id="rId11" o:title=""/>
          </v:shape>
          <o:OLEObject Type="Embed" ProgID="Equation.DSMT4" ShapeID="_x0000_i1028" DrawAspect="Content" ObjectID="_1635952688" r:id="rId12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62633">
        <w:fldChar w:fldCharType="begin"/>
      </w:r>
      <w:r w:rsidR="00F62633">
        <w:instrText xml:space="preserve"> SEQ MTEqn \c \* Arabic \* MERGEFORMAT </w:instrText>
      </w:r>
      <w:r w:rsidR="00F62633">
        <w:fldChar w:fldCharType="separate"/>
      </w:r>
      <w:r w:rsidR="006A3175">
        <w:rPr>
          <w:noProof/>
        </w:rPr>
        <w:instrText>4</w:instrText>
      </w:r>
      <w:r w:rsidR="00F62633">
        <w:rPr>
          <w:noProof/>
        </w:rPr>
        <w:fldChar w:fldCharType="end"/>
      </w:r>
      <w:r>
        <w:instrText>)</w:instrText>
      </w:r>
      <w:r>
        <w:fldChar w:fldCharType="end"/>
      </w:r>
    </w:p>
    <w:p w14:paraId="00076FE2" w14:textId="71AB0FED" w:rsidR="000944B8" w:rsidRDefault="008E435A" w:rsidP="00A65FD8">
      <w:r>
        <w:t xml:space="preserve">This yields a system of equations for each nodal grid point </w:t>
      </w:r>
    </w:p>
    <w:p w14:paraId="4A8EF188" w14:textId="2F8615BA" w:rsidR="008E435A" w:rsidRDefault="008E435A" w:rsidP="008E435A">
      <w:pPr>
        <w:pStyle w:val="MTDisplayEquation"/>
      </w:pPr>
      <w:r>
        <w:tab/>
      </w:r>
      <w:r w:rsidRPr="008E435A">
        <w:rPr>
          <w:position w:val="-24"/>
        </w:rPr>
        <w:object w:dxaOrig="4360" w:dyaOrig="639" w14:anchorId="3F7C2190">
          <v:shape id="_x0000_i1029" type="#_x0000_t75" style="width:217.8pt;height:31.8pt" o:ole="">
            <v:imagedata r:id="rId13" o:title=""/>
          </v:shape>
          <o:OLEObject Type="Embed" ProgID="Equation.DSMT4" ShapeID="_x0000_i1029" DrawAspect="Content" ObjectID="_1635952689" r:id="rId1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62633">
        <w:fldChar w:fldCharType="begin"/>
      </w:r>
      <w:r w:rsidR="00F62633">
        <w:instrText xml:space="preserve"> SEQ MTEqn \c \* Arabic \* MERGEFORMAT </w:instrText>
      </w:r>
      <w:r w:rsidR="00F62633">
        <w:fldChar w:fldCharType="separate"/>
      </w:r>
      <w:r w:rsidR="006A3175">
        <w:rPr>
          <w:noProof/>
        </w:rPr>
        <w:instrText>5</w:instrText>
      </w:r>
      <w:r w:rsidR="00F62633">
        <w:rPr>
          <w:noProof/>
        </w:rPr>
        <w:fldChar w:fldCharType="end"/>
      </w:r>
      <w:r>
        <w:instrText>)</w:instrText>
      </w:r>
      <w:r>
        <w:fldChar w:fldCharType="end"/>
      </w:r>
    </w:p>
    <w:p w14:paraId="44F3777E" w14:textId="437739F6" w:rsidR="008E435A" w:rsidRDefault="008E435A" w:rsidP="008E435A">
      <w:pPr>
        <w:pStyle w:val="MTDisplayEquation"/>
      </w:pPr>
      <w:r>
        <w:tab/>
      </w:r>
      <w:r w:rsidR="00DA59BB" w:rsidRPr="008E435A">
        <w:rPr>
          <w:position w:val="-22"/>
        </w:rPr>
        <w:object w:dxaOrig="4500" w:dyaOrig="620" w14:anchorId="3B915B23">
          <v:shape id="_x0000_i1030" type="#_x0000_t75" style="width:225pt;height:31.2pt" o:ole="">
            <v:imagedata r:id="rId15" o:title=""/>
          </v:shape>
          <o:OLEObject Type="Embed" ProgID="Equation.DSMT4" ShapeID="_x0000_i1030" DrawAspect="Content" ObjectID="_1635952690" r:id="rId1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648924"/>
      <w:r>
        <w:instrText>(</w:instrText>
      </w:r>
      <w:r w:rsidR="00F62633">
        <w:fldChar w:fldCharType="begin"/>
      </w:r>
      <w:r w:rsidR="00F62633">
        <w:instrText xml:space="preserve"> SEQ MTEqn \c \* Arabic \* MERGEFORMAT </w:instrText>
      </w:r>
      <w:r w:rsidR="00F62633">
        <w:fldChar w:fldCharType="separate"/>
      </w:r>
      <w:r w:rsidR="006A3175">
        <w:rPr>
          <w:noProof/>
        </w:rPr>
        <w:instrText>6</w:instrText>
      </w:r>
      <w:r w:rsidR="00F62633">
        <w:rPr>
          <w:noProof/>
        </w:rPr>
        <w:fldChar w:fldCharType="end"/>
      </w:r>
      <w:r>
        <w:instrText>)</w:instrText>
      </w:r>
      <w:bookmarkEnd w:id="1"/>
      <w:r>
        <w:fldChar w:fldCharType="end"/>
      </w:r>
    </w:p>
    <w:p w14:paraId="127BA0F8" w14:textId="695712DB" w:rsidR="008E435A" w:rsidRDefault="00DA59BB" w:rsidP="00A65FD8">
      <w:pPr>
        <w:rPr>
          <w:iCs/>
        </w:rPr>
      </w:pPr>
      <w:r>
        <w:t xml:space="preserve">with </w:t>
      </w:r>
      <w:r>
        <w:rPr>
          <w:i/>
          <w:iCs/>
        </w:rPr>
        <w:t>a</w:t>
      </w:r>
      <w:r>
        <w:t xml:space="preserve"> = 1/Δ</w:t>
      </w:r>
      <w:r w:rsidRPr="00DA59BB">
        <w:rPr>
          <w:i/>
          <w:iCs/>
        </w:rPr>
        <w:t>x</w:t>
      </w:r>
      <w:r>
        <w:rPr>
          <w:vertAlign w:val="superscript"/>
        </w:rPr>
        <w:t>2</w:t>
      </w:r>
      <w:r>
        <w:t xml:space="preserve">, </w:t>
      </w:r>
      <w:r>
        <w:rPr>
          <w:i/>
          <w:iCs/>
        </w:rPr>
        <w:t>b</w:t>
      </w:r>
      <w:r>
        <w:t xml:space="preserve"> = 1/Δ</w:t>
      </w:r>
      <w:r>
        <w:rPr>
          <w:i/>
          <w:iCs/>
        </w:rPr>
        <w:t>z</w:t>
      </w:r>
      <w:r>
        <w:rPr>
          <w:vertAlign w:val="superscript"/>
        </w:rPr>
        <w:t>2</w:t>
      </w:r>
      <w:r>
        <w:t>,</w:t>
      </w:r>
      <w:r w:rsidR="00CC3150">
        <w:t xml:space="preserve"> and</w:t>
      </w:r>
      <w:r>
        <w:t xml:space="preserve"> c = 2(a</w:t>
      </w:r>
      <w:r w:rsidR="00B9080D">
        <w:t xml:space="preserve"> </w:t>
      </w:r>
      <w:r>
        <w:t>+</w:t>
      </w:r>
      <w:r w:rsidR="00B9080D">
        <w:t xml:space="preserve"> </w:t>
      </w:r>
      <w:r>
        <w:t>b)</w:t>
      </w:r>
      <w:r w:rsidR="00B9080D">
        <w:t>.</w:t>
      </w:r>
      <w:r w:rsidR="006A3175">
        <w:t xml:space="preserve"> For a 2D defined problem, equation </w:t>
      </w:r>
      <w:r w:rsidR="006A3175">
        <w:rPr>
          <w:iCs/>
        </w:rPr>
        <w:fldChar w:fldCharType="begin"/>
      </w:r>
      <w:r w:rsidR="006A3175">
        <w:rPr>
          <w:iCs/>
        </w:rPr>
        <w:instrText xml:space="preserve"> GOTOBUTTON ZEqnNum648924  \* MERGEFORMAT </w:instrText>
      </w:r>
      <w:r w:rsidR="006A3175">
        <w:rPr>
          <w:iCs/>
        </w:rPr>
        <w:fldChar w:fldCharType="begin"/>
      </w:r>
      <w:r w:rsidR="006A3175">
        <w:rPr>
          <w:iCs/>
        </w:rPr>
        <w:instrText xml:space="preserve"> REF ZEqnNum648924 \* Charformat \! \* MERGEFORMAT </w:instrText>
      </w:r>
      <w:r w:rsidR="006A3175">
        <w:rPr>
          <w:iCs/>
        </w:rPr>
        <w:fldChar w:fldCharType="separate"/>
      </w:r>
      <w:r w:rsidR="006A3175" w:rsidRPr="006A3175">
        <w:rPr>
          <w:iCs/>
        </w:rPr>
        <w:instrText>(6)</w:instrText>
      </w:r>
      <w:r w:rsidR="006A3175">
        <w:rPr>
          <w:iCs/>
        </w:rPr>
        <w:fldChar w:fldCharType="end"/>
      </w:r>
      <w:r w:rsidR="006A3175">
        <w:rPr>
          <w:iCs/>
        </w:rPr>
        <w:fldChar w:fldCharType="end"/>
      </w:r>
      <w:r w:rsidR="006A3175">
        <w:rPr>
          <w:iCs/>
        </w:rPr>
        <w:t xml:space="preserve"> describes the temperature for each nodal point within the grid nx*nz</w:t>
      </w:r>
      <w:r w:rsidR="00A635D1">
        <w:rPr>
          <w:iCs/>
        </w:rPr>
        <w:t xml:space="preserve"> and we can build a system of equations for the entire model domain in the form of A*T = rhs, where A is the coefficient matrix given by the constants </w:t>
      </w:r>
      <w:r w:rsidR="00A635D1">
        <w:rPr>
          <w:i/>
        </w:rPr>
        <w:t>a</w:t>
      </w:r>
      <w:r w:rsidR="00A635D1">
        <w:rPr>
          <w:iCs/>
        </w:rPr>
        <w:t xml:space="preserve">, </w:t>
      </w:r>
      <w:r w:rsidR="00A635D1">
        <w:rPr>
          <w:i/>
        </w:rPr>
        <w:t>b</w:t>
      </w:r>
      <w:r w:rsidR="00A635D1">
        <w:rPr>
          <w:iCs/>
        </w:rPr>
        <w:t xml:space="preserve">, and </w:t>
      </w:r>
      <w:r w:rsidR="00A635D1">
        <w:rPr>
          <w:i/>
        </w:rPr>
        <w:t>c</w:t>
      </w:r>
      <w:r w:rsidR="00A635D1">
        <w:rPr>
          <w:iCs/>
        </w:rPr>
        <w:t xml:space="preserve">, and rhs is the right hand sight vector defined by the heat source term. </w:t>
      </w:r>
    </w:p>
    <w:p w14:paraId="4C7B41D6" w14:textId="5BFD1394" w:rsidR="00A635D1" w:rsidRDefault="00A635D1" w:rsidP="00A65FD8">
      <w:pPr>
        <w:rPr>
          <w:iCs/>
        </w:rPr>
      </w:pPr>
      <w:r>
        <w:rPr>
          <w:iCs/>
        </w:rPr>
        <w:t xml:space="preserve">The matrix A is a sparse matrix with non-zero points at the location of the stencil running through </w:t>
      </w:r>
      <w:r>
        <w:rPr>
          <w:iCs/>
        </w:rPr>
        <w:lastRenderedPageBreak/>
        <w:t xml:space="preserve">the numerical domain. </w:t>
      </w:r>
    </w:p>
    <w:p w14:paraId="16E50E74" w14:textId="01022D23" w:rsidR="00FF6758" w:rsidRDefault="00FF6758" w:rsidP="00FF6758">
      <w:pPr>
        <w:pStyle w:val="ListParagraph"/>
        <w:numPr>
          <w:ilvl w:val="0"/>
          <w:numId w:val="9"/>
        </w:numPr>
        <w:rPr>
          <w:iCs/>
        </w:rPr>
      </w:pPr>
      <w:r w:rsidRPr="00FF6758">
        <w:rPr>
          <w:iCs/>
        </w:rPr>
        <w:t>Numbering/indexing of the domain</w:t>
      </w:r>
    </w:p>
    <w:p w14:paraId="4B8A51DC" w14:textId="45698775" w:rsidR="00FF6758" w:rsidRDefault="00FF6758" w:rsidP="00FF6758">
      <w:pPr>
        <w:pStyle w:val="ListParagraph"/>
        <w:numPr>
          <w:ilvl w:val="0"/>
          <w:numId w:val="9"/>
        </w:numPr>
        <w:rPr>
          <w:iCs/>
        </w:rPr>
      </w:pPr>
      <w:r>
        <w:rPr>
          <w:iCs/>
        </w:rPr>
        <w:t>Assignment of the coefficients to the indices of the matrix</w:t>
      </w:r>
    </w:p>
    <w:p w14:paraId="6337CA4F" w14:textId="43A78D33" w:rsidR="00F62633" w:rsidRDefault="002871DF" w:rsidP="00F62633">
      <w:pPr>
        <w:pStyle w:val="ListParagraph"/>
        <w:numPr>
          <w:ilvl w:val="0"/>
          <w:numId w:val="9"/>
        </w:numPr>
        <w:rPr>
          <w:iCs/>
        </w:rPr>
      </w:pPr>
      <w:r>
        <w:rPr>
          <w:iCs/>
        </w:rPr>
        <w:t>Boundary conditions</w:t>
      </w:r>
    </w:p>
    <w:p w14:paraId="0DE0B08D" w14:textId="58B8D563" w:rsidR="00F62633" w:rsidRPr="00F62633" w:rsidRDefault="00F62633" w:rsidP="00F62633">
      <w:pPr>
        <w:pStyle w:val="ListParagraph"/>
        <w:numPr>
          <w:ilvl w:val="0"/>
          <w:numId w:val="9"/>
        </w:numPr>
        <w:rPr>
          <w:iCs/>
        </w:rPr>
      </w:pPr>
      <w:r>
        <w:rPr>
          <w:iCs/>
        </w:rPr>
        <w:t>Time-dependent 2D solution</w:t>
      </w:r>
      <w:bookmarkStart w:id="2" w:name="_GoBack"/>
      <w:bookmarkEnd w:id="2"/>
    </w:p>
    <w:p w14:paraId="650246CD" w14:textId="77777777" w:rsidR="00FF6758" w:rsidRPr="00A635D1" w:rsidRDefault="00FF6758" w:rsidP="00A65FD8">
      <w:pPr>
        <w:rPr>
          <w:iCs/>
        </w:rPr>
      </w:pPr>
    </w:p>
    <w:sectPr w:rsidR="00FF6758" w:rsidRPr="00A63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F50B0"/>
    <w:multiLevelType w:val="multilevel"/>
    <w:tmpl w:val="F928FA60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D3B697C"/>
    <w:multiLevelType w:val="multilevel"/>
    <w:tmpl w:val="A89E64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C177CEA"/>
    <w:multiLevelType w:val="multilevel"/>
    <w:tmpl w:val="AEDCA9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E4712ED"/>
    <w:multiLevelType w:val="hybridMultilevel"/>
    <w:tmpl w:val="D7708E3C"/>
    <w:lvl w:ilvl="0" w:tplc="D95A04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915D18"/>
    <w:multiLevelType w:val="multilevel"/>
    <w:tmpl w:val="7F901B7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  <w:num w:numId="5">
    <w:abstractNumId w:val="1"/>
  </w:num>
  <w:num w:numId="6">
    <w:abstractNumId w:val="1"/>
  </w:num>
  <w:num w:numId="7">
    <w:abstractNumId w:val="4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2BF"/>
    <w:rsid w:val="00026BB0"/>
    <w:rsid w:val="000944B8"/>
    <w:rsid w:val="000A781C"/>
    <w:rsid w:val="001702BF"/>
    <w:rsid w:val="002871DF"/>
    <w:rsid w:val="00397F0A"/>
    <w:rsid w:val="004D1A8D"/>
    <w:rsid w:val="004F1B98"/>
    <w:rsid w:val="00635B4C"/>
    <w:rsid w:val="006A3175"/>
    <w:rsid w:val="006B34F1"/>
    <w:rsid w:val="006D3CBD"/>
    <w:rsid w:val="006D4CCD"/>
    <w:rsid w:val="00711DBF"/>
    <w:rsid w:val="00810797"/>
    <w:rsid w:val="008E435A"/>
    <w:rsid w:val="00A635D1"/>
    <w:rsid w:val="00A641D8"/>
    <w:rsid w:val="00A65FD8"/>
    <w:rsid w:val="00B67E66"/>
    <w:rsid w:val="00B9080D"/>
    <w:rsid w:val="00C06BA3"/>
    <w:rsid w:val="00C5025A"/>
    <w:rsid w:val="00C6141E"/>
    <w:rsid w:val="00C7315F"/>
    <w:rsid w:val="00CC3150"/>
    <w:rsid w:val="00D14768"/>
    <w:rsid w:val="00D65F0A"/>
    <w:rsid w:val="00DA59BB"/>
    <w:rsid w:val="00ED1E98"/>
    <w:rsid w:val="00F62633"/>
    <w:rsid w:val="00FF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A9997"/>
  <w15:chartTrackingRefBased/>
  <w15:docId w15:val="{D8FEF5DF-9DF7-4F1C-B1D8-98D7A2AE9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B98"/>
    <w:pPr>
      <w:widowControl w:val="0"/>
      <w:spacing w:before="100" w:beforeAutospacing="1" w:after="100" w:afterAutospacing="1" w:line="360" w:lineRule="auto"/>
      <w:contextualSpacing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025A"/>
    <w:pPr>
      <w:pageBreakBefore/>
      <w:numPr>
        <w:numId w:val="8"/>
      </w:numPr>
      <w:spacing w:line="240" w:lineRule="auto"/>
      <w:outlineLvl w:val="0"/>
    </w:pPr>
    <w:rPr>
      <w:rFonts w:eastAsiaTheme="majorEastAsia" w:cstheme="majorBidi"/>
      <w:b/>
      <w:bCs/>
      <w:szCs w:val="28"/>
      <w:u w:val="single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5025A"/>
    <w:pPr>
      <w:pageBreakBefore w:val="0"/>
      <w:numPr>
        <w:ilvl w:val="1"/>
        <w:numId w:val="7"/>
      </w:numPr>
      <w:spacing w:before="240" w:beforeAutospacing="0"/>
      <w:outlineLvl w:val="1"/>
    </w:pPr>
    <w:rPr>
      <w:sz w:val="2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B34F1"/>
    <w:pPr>
      <w:keepNext/>
      <w:keepLines/>
      <w:widowControl/>
      <w:numPr>
        <w:ilvl w:val="2"/>
        <w:numId w:val="2"/>
      </w:numPr>
      <w:suppressAutoHyphens/>
      <w:spacing w:line="360" w:lineRule="auto"/>
      <w:ind w:left="634" w:hanging="634"/>
      <w:contextualSpacing w:val="0"/>
      <w:outlineLvl w:val="2"/>
    </w:pPr>
    <w:rPr>
      <w:bCs w:val="0"/>
      <w:szCs w:val="24"/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0797"/>
    <w:pPr>
      <w:suppressAutoHyphens/>
      <w:spacing w:before="100" w:beforeAutospacing="1" w:after="100" w:afterAutospacing="1" w:line="288" w:lineRule="auto"/>
      <w:ind w:left="270" w:hanging="270"/>
      <w:contextualSpacing/>
      <w:jc w:val="both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D3CBD"/>
    <w:rPr>
      <w:rFonts w:ascii="Times New Roman" w:eastAsiaTheme="majorEastAsia" w:hAnsi="Times New Roman" w:cstheme="majorBidi"/>
      <w:b/>
      <w:bCs/>
      <w:sz w:val="24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5025A"/>
    <w:rPr>
      <w:rFonts w:ascii="Times New Roman" w:eastAsiaTheme="majorEastAsia" w:hAnsi="Times New Roman" w:cstheme="majorBidi"/>
      <w:b/>
      <w:bCs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B34F1"/>
    <w:rPr>
      <w:rFonts w:ascii="Times New Roman" w:eastAsiaTheme="majorEastAsia" w:hAnsi="Times New Roman" w:cstheme="majorBidi"/>
      <w:b/>
      <w:sz w:val="24"/>
      <w:szCs w:val="24"/>
    </w:rPr>
  </w:style>
  <w:style w:type="paragraph" w:customStyle="1" w:styleId="Appendix1">
    <w:name w:val="Appendix 1"/>
    <w:basedOn w:val="Heading2"/>
    <w:next w:val="Normal"/>
    <w:link w:val="Appendix1Char"/>
    <w:qFormat/>
    <w:rsid w:val="006D3CBD"/>
    <w:pPr>
      <w:numPr>
        <w:ilvl w:val="0"/>
        <w:numId w:val="0"/>
      </w:numPr>
      <w:spacing w:line="360" w:lineRule="auto"/>
      <w:ind w:left="720" w:hanging="720"/>
    </w:pPr>
    <w:rPr>
      <w:b w:val="0"/>
      <w:bCs w:val="0"/>
    </w:rPr>
  </w:style>
  <w:style w:type="character" w:customStyle="1" w:styleId="Appendix1Char">
    <w:name w:val="Appendix 1 Char"/>
    <w:basedOn w:val="DefaultParagraphFont"/>
    <w:link w:val="Appendix1"/>
    <w:rsid w:val="006D3CBD"/>
    <w:rPr>
      <w:rFonts w:ascii="Times New Roman" w:eastAsiaTheme="majorEastAsia" w:hAnsi="Times New Roman" w:cstheme="majorBidi"/>
      <w:sz w:val="24"/>
      <w:szCs w:val="26"/>
      <w:u w:val="single"/>
    </w:rPr>
  </w:style>
  <w:style w:type="character" w:customStyle="1" w:styleId="MTEquationSection">
    <w:name w:val="MTEquationSection"/>
    <w:basedOn w:val="DefaultParagraphFont"/>
    <w:rsid w:val="00A65FD8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A65FD8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A65FD8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FF675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Fuchs</dc:creator>
  <cp:keywords/>
  <dc:description/>
  <cp:lastModifiedBy>Lukas Fuchs</cp:lastModifiedBy>
  <cp:revision>12</cp:revision>
  <dcterms:created xsi:type="dcterms:W3CDTF">2019-11-22T16:04:00Z</dcterms:created>
  <dcterms:modified xsi:type="dcterms:W3CDTF">2019-11-22T17:32:00Z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