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Nao informada</w:t>
        <w:br/>
        <w:t>Arquivo de origem: relatorio.txt</w:t>
        <w:br/>
        <w:t>Perfil documental: rif</w:t>
        <w:br/>
        <w:t>Modelo: qwen3:32b</w:t>
        <w:br/>
        <w:t>Versao do ANON: 1.8.39</w:t>
        <w:br/>
        <w:t>Tempo de processamento: 0.005 s</w:t>
        <w:br/>
        <w:t>OCR: Nao utilizado</w:t>
        <w:br/>
        <w:t>Estrutura: Preservada</w:t>
        <w:br/>
        <w:t>Validacao: Concluída com avisos</w:t>
        <w:br/>
        <w:t>Hash SHA-256 original: A49CBB6DE6E00D0AA7553DCAD1B9F5A20B8A2697997BA0E85C85095EAAEC0E35</w:t>
        <w:br/>
        <w:t>Entidades identificadas: 2</w:t>
        <w:br/>
        <w:t>Substituicoes aplicadas: 2</w:t>
        <w:br/>
        <w:t>Eventos internos de comunicacao: 14</w:t>
        <w:br/>
        <w:t>Ultimo estagio interno: validacao_saida</w:t>
        <w:br/>
        <w:t>Gerado em: 25/06/2026 02:22:23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[PESSOA_001] CPF [CPF_001] reside na Rua das Flores, 100.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4AD3F3D518B3A0E83596C480CA9446F1CA39507CA6B199113159E3F33ED68F32</dc:description>
</cp:coreProperties>
</file>