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RIF138538_Comunicacoes.csv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9E59F1B46A58BD5A3C0C88D8EE6833074EB25C5CD9A4532FA34DF35711701856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02:06:24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Indexador;idComunicacao;NumeroOcorrenciaBC;Data_do_Recebimento;Data_da_operacao;cpfCnpjComunicante;nomeComunicante;informacoesAdicionais;CodigoSegmento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1;777;888;01/02/2024;02/02/2024;191;BANCO DO BRASIL SA;Transferencia realizada por [PESSOA_001] CPF [CPF_001] para [PESSOA_002] CPF [CPF_002];1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577C2FC04F666E61DB9A1CBC01A28305EB564F6DCF348BFF59A0B9800212C671</dc:description>
</cp:coreProperties>
</file>