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C897F" w14:textId="3903F2F3" w:rsidR="0018594F" w:rsidRPr="0009341A" w:rsidRDefault="000E4B7F" w:rsidP="0009341A">
      <w:pPr>
        <w:pStyle w:val="Title"/>
      </w:pPr>
      <w:r>
        <w:t xml:space="preserve">Quaternions In </w:t>
      </w:r>
      <w:r w:rsidR="00D54CAE">
        <w:t>the</w:t>
      </w:r>
      <w:r>
        <w:t xml:space="preserve"> Use </w:t>
      </w:r>
      <w:r w:rsidR="00D54CAE">
        <w:t>of</w:t>
      </w:r>
      <w:r>
        <w:t xml:space="preserve"> Three-Dimensional Rotation</w:t>
      </w:r>
    </w:p>
    <w:p w14:paraId="7DC3C1CC" w14:textId="77777777" w:rsidR="0018594F" w:rsidRDefault="0018594F" w:rsidP="0009341A">
      <w:pPr>
        <w:pStyle w:val="AuthorBlock"/>
      </w:pPr>
    </w:p>
    <w:p w14:paraId="59EEA844" w14:textId="77777777" w:rsidR="0018594F" w:rsidRDefault="0018594F" w:rsidP="0009341A">
      <w:pPr>
        <w:pStyle w:val="AuthorBlock"/>
      </w:pPr>
    </w:p>
    <w:p w14:paraId="33BA2DF8" w14:textId="0704FCFB" w:rsidR="0018594F" w:rsidRDefault="000E4B7F" w:rsidP="0009341A">
      <w:pPr>
        <w:pStyle w:val="AuthorBlock"/>
      </w:pPr>
      <w:r>
        <w:t>Lukas Goodman</w:t>
      </w:r>
    </w:p>
    <w:p w14:paraId="088240D7" w14:textId="72CEAC0F" w:rsidR="0018594F" w:rsidRDefault="000E4B7F" w:rsidP="0009341A">
      <w:pPr>
        <w:pStyle w:val="AuthorBlock"/>
      </w:pPr>
      <w:r>
        <w:t>Pennsylvania Western University at Edinboro</w:t>
      </w:r>
    </w:p>
    <w:p w14:paraId="3AF7DA87" w14:textId="4CC21350" w:rsidR="0018594F" w:rsidRDefault="000E4B7F" w:rsidP="000E4B7F">
      <w:pPr>
        <w:pStyle w:val="AuthorBlock"/>
      </w:pPr>
      <w:r>
        <w:t>Lukasgoodman23@gmail.com</w:t>
      </w:r>
    </w:p>
    <w:p w14:paraId="5187483B" w14:textId="77777777" w:rsidR="0018594F" w:rsidRDefault="0018594F" w:rsidP="0009341A">
      <w:pPr>
        <w:pStyle w:val="AuthorBlock"/>
      </w:pPr>
    </w:p>
    <w:p w14:paraId="4DEADB72" w14:textId="77777777" w:rsidR="0018594F" w:rsidRDefault="0018594F" w:rsidP="0009341A">
      <w:pPr>
        <w:pStyle w:val="AuthorBlock"/>
      </w:pPr>
    </w:p>
    <w:p w14:paraId="45F1805A" w14:textId="77777777" w:rsidR="0018594F" w:rsidRDefault="0018594F">
      <w:pPr>
        <w:jc w:val="center"/>
        <w:rPr>
          <w:sz w:val="20"/>
          <w:szCs w:val="20"/>
          <w:lang w:val="en-CA"/>
        </w:rPr>
        <w:sectPr w:rsidR="0018594F" w:rsidSect="001A2421">
          <w:type w:val="continuous"/>
          <w:pgSz w:w="12240" w:h="15840"/>
          <w:pgMar w:top="1800" w:right="1080" w:bottom="1080" w:left="1080" w:header="706" w:footer="706" w:gutter="0"/>
          <w:cols w:space="708" w:equalWidth="0">
            <w:col w:w="10080" w:space="720"/>
          </w:cols>
          <w:docGrid w:linePitch="360"/>
        </w:sectPr>
      </w:pPr>
    </w:p>
    <w:p w14:paraId="5CD5D1AA" w14:textId="77777777" w:rsidR="0018594F" w:rsidRDefault="00000000" w:rsidP="0009341A">
      <w:pPr>
        <w:pStyle w:val="Heading1"/>
      </w:pPr>
      <w:r>
        <w:t>ABSTRACT</w:t>
      </w:r>
    </w:p>
    <w:p w14:paraId="11D93FDA" w14:textId="77777777" w:rsidR="001A2421" w:rsidRDefault="001A2421" w:rsidP="0009341A">
      <w:pPr>
        <w:pStyle w:val="BodyText"/>
      </w:pPr>
    </w:p>
    <w:p w14:paraId="55946196" w14:textId="61E3DA79" w:rsidR="00260EC0" w:rsidRDefault="006B75B0" w:rsidP="0009341A">
      <w:pPr>
        <w:pStyle w:val="BodyText"/>
      </w:pPr>
      <w:r>
        <w:t>In most Introduction to Linear Algebra classes, students learn to use matrix multiplication to rotat</w:t>
      </w:r>
      <w:r w:rsidR="00F6649C">
        <w:t>e</w:t>
      </w:r>
      <w:r>
        <w:t xml:space="preserve"> points in Euclidean, three-dimensional space. However, for at least one angle of rotation on one axis, this method does not consistently provide the correct result. </w:t>
      </w:r>
      <w:r w:rsidR="002B4884">
        <w:t>This is because of a</w:t>
      </w:r>
      <w:r w:rsidR="00260EC0">
        <w:t>n</w:t>
      </w:r>
      <w:r w:rsidR="002B4884">
        <w:t xml:space="preserve"> </w:t>
      </w:r>
      <w:r w:rsidR="00F6649C">
        <w:t>idea</w:t>
      </w:r>
      <w:r w:rsidR="002B4884">
        <w:t xml:space="preserve"> known as Gimbal Lock</w:t>
      </w:r>
      <w:r w:rsidR="00F6649C">
        <w:t>, which</w:t>
      </w:r>
      <w:r w:rsidR="002B4884">
        <w:t xml:space="preserve"> describes the mathematical loss of one axis of rotation during a three-dimensional rotation i</w:t>
      </w:r>
      <w:r w:rsidR="00260EC0">
        <w:t>n</w:t>
      </w:r>
      <w:r w:rsidR="002B4884">
        <w:t xml:space="preserve"> space. </w:t>
      </w:r>
      <w:r w:rsidR="00773FD3">
        <w:t>What students are not introduced to are Quaternions. Quaternions, a type of imaginary number, can be used for three-dimensional rotations in space and have the added benefit of not being subject to Gimbal Lock.</w:t>
      </w:r>
    </w:p>
    <w:p w14:paraId="75419CD0" w14:textId="185C32E7" w:rsidR="002B4884" w:rsidRDefault="002B4884" w:rsidP="0009341A">
      <w:pPr>
        <w:pStyle w:val="BodyText"/>
      </w:pPr>
      <w:r>
        <w:t xml:space="preserve">In this talk, I will </w:t>
      </w:r>
      <w:r w:rsidR="00F6649C">
        <w:t>show</w:t>
      </w:r>
      <w:r>
        <w:t xml:space="preserve"> </w:t>
      </w:r>
      <w:r w:rsidR="00F6649C">
        <w:t>the mathematics behind Gimbal Lock</w:t>
      </w:r>
      <w:r w:rsidR="00260EC0">
        <w:t xml:space="preserve">, </w:t>
      </w:r>
      <w:r w:rsidR="00F6649C">
        <w:t xml:space="preserve">give an overview of how quaternion rotations are performed, and give a graphical demonstration of an object </w:t>
      </w:r>
      <w:r w:rsidR="00260EC0">
        <w:t xml:space="preserve">rotating </w:t>
      </w:r>
      <w:r w:rsidR="00F6649C">
        <w:t>in three-dimensional space, using both matrix multiplication and quaternions</w:t>
      </w:r>
      <w:r w:rsidR="00260EC0">
        <w:t xml:space="preserve"> </w:t>
      </w:r>
      <w:r w:rsidR="00F6649C">
        <w:t>in both situations where Gimbal Lock does and does not occur.</w:t>
      </w:r>
    </w:p>
    <w:p w14:paraId="02A45C47" w14:textId="77777777" w:rsidR="006B75B0" w:rsidRDefault="006B75B0" w:rsidP="0009341A">
      <w:pPr>
        <w:pStyle w:val="BodyText"/>
      </w:pPr>
    </w:p>
    <w:p w14:paraId="3302E490" w14:textId="77777777" w:rsidR="001A2421" w:rsidRPr="0024206B" w:rsidRDefault="001A2421" w:rsidP="0009341A">
      <w:pPr>
        <w:pStyle w:val="BodyText"/>
        <w:rPr>
          <w:b/>
        </w:rPr>
      </w:pPr>
      <w:r w:rsidRPr="0024206B">
        <w:rPr>
          <w:b/>
        </w:rPr>
        <w:t xml:space="preserve">Note that there are two blank lines (10 pt) separating the title and author information, and two more following the author information.  One blank line follows the </w:t>
      </w:r>
      <w:r>
        <w:t xml:space="preserve">ABSTRACT </w:t>
      </w:r>
      <w:r w:rsidRPr="0024206B">
        <w:rPr>
          <w:b/>
        </w:rPr>
        <w:t xml:space="preserve">heading.  </w:t>
      </w:r>
    </w:p>
    <w:p w14:paraId="110730EC" w14:textId="77777777" w:rsidR="001A2421" w:rsidRDefault="001A2421" w:rsidP="0009341A">
      <w:pPr>
        <w:pStyle w:val="BodyText"/>
      </w:pPr>
    </w:p>
    <w:p w14:paraId="5BEC8195" w14:textId="77777777" w:rsidR="001A2421" w:rsidRDefault="001A2421" w:rsidP="0009341A">
      <w:pPr>
        <w:pStyle w:val="BodyText"/>
      </w:pPr>
      <w:r>
        <w:rPr>
          <w:b/>
          <w:bCs/>
        </w:rPr>
        <w:t>Paper size:</w:t>
      </w:r>
      <w:r>
        <w:t xml:space="preserve"> LETTER (8.5” by 11.0” or 21.6 cm by 27.9 cm).  A4 (210 mm by 297 mm, 8.26” by 11.69”) will NOT be accepted.</w:t>
      </w:r>
    </w:p>
    <w:p w14:paraId="1B3425A5" w14:textId="77777777" w:rsidR="001A2421" w:rsidRDefault="001A2421" w:rsidP="0009341A">
      <w:pPr>
        <w:pStyle w:val="BodyText"/>
      </w:pPr>
    </w:p>
    <w:p w14:paraId="3A94EFBA" w14:textId="77777777" w:rsidR="001A2421" w:rsidRDefault="001A2421" w:rsidP="0009341A">
      <w:pPr>
        <w:pStyle w:val="BodyText"/>
        <w:rPr>
          <w:b/>
        </w:rPr>
      </w:pPr>
      <w:r>
        <w:rPr>
          <w:b/>
        </w:rPr>
        <w:t xml:space="preserve">Margins: </w:t>
      </w:r>
    </w:p>
    <w:p w14:paraId="7EBD82AA" w14:textId="77777777" w:rsidR="001A2421" w:rsidRDefault="001A2421" w:rsidP="0009341A">
      <w:pPr>
        <w:pStyle w:val="BodyText"/>
      </w:pPr>
      <w:r>
        <w:tab/>
        <w:t>-Top 1.25” (3.2 cm)</w:t>
      </w:r>
    </w:p>
    <w:p w14:paraId="474ABAA1" w14:textId="77777777" w:rsidR="001A2421" w:rsidRDefault="001A2421" w:rsidP="0009341A">
      <w:pPr>
        <w:pStyle w:val="BodyText"/>
      </w:pPr>
      <w:r>
        <w:tab/>
        <w:t>-Bottom, left, and right 0.75” (1.9 cm)</w:t>
      </w:r>
    </w:p>
    <w:p w14:paraId="18E68A88" w14:textId="77777777" w:rsidR="001A2421" w:rsidRDefault="001A2421" w:rsidP="0009341A">
      <w:pPr>
        <w:pStyle w:val="BodyText"/>
      </w:pPr>
    </w:p>
    <w:p w14:paraId="5F5D474A" w14:textId="77777777" w:rsidR="001A2421" w:rsidRDefault="001A2421" w:rsidP="0009341A">
      <w:pPr>
        <w:pStyle w:val="BodyText"/>
        <w:rPr>
          <w:b/>
        </w:rPr>
      </w:pPr>
      <w:r>
        <w:rPr>
          <w:b/>
        </w:rPr>
        <w:t xml:space="preserve">Justification: </w:t>
      </w:r>
      <w:r>
        <w:t>Full justification of the document</w:t>
      </w:r>
    </w:p>
    <w:p w14:paraId="1884D174" w14:textId="77777777" w:rsidR="001A2421" w:rsidRDefault="001A2421" w:rsidP="0009341A">
      <w:pPr>
        <w:pStyle w:val="BodyText"/>
        <w:rPr>
          <w:b/>
        </w:rPr>
      </w:pPr>
    </w:p>
    <w:p w14:paraId="3A641460" w14:textId="77777777" w:rsidR="001A2421" w:rsidRDefault="001A2421" w:rsidP="0009341A">
      <w:pPr>
        <w:pStyle w:val="BodyText"/>
        <w:rPr>
          <w:b/>
        </w:rPr>
      </w:pPr>
      <w:r>
        <w:rPr>
          <w:b/>
          <w:bCs/>
        </w:rPr>
        <w:t>No headers and footers, no page numbers</w:t>
      </w:r>
      <w:r>
        <w:t>.</w:t>
      </w:r>
    </w:p>
    <w:p w14:paraId="2C6E7A6C" w14:textId="77777777" w:rsidR="001A2421" w:rsidRDefault="001A2421" w:rsidP="0009341A">
      <w:pPr>
        <w:pStyle w:val="BodyText"/>
      </w:pPr>
    </w:p>
    <w:p w14:paraId="255B4905" w14:textId="77777777" w:rsidR="001A2421" w:rsidRDefault="001A2421" w:rsidP="0009341A">
      <w:pPr>
        <w:pStyle w:val="BodyText"/>
      </w:pPr>
    </w:p>
    <w:p w14:paraId="3A0CF8BE" w14:textId="77777777" w:rsidR="001A2421" w:rsidRDefault="001A2421" w:rsidP="0009341A">
      <w:pPr>
        <w:pStyle w:val="BodyText"/>
        <w:rPr>
          <w:b/>
        </w:rPr>
      </w:pPr>
      <w:r>
        <w:rPr>
          <w:b/>
        </w:rPr>
        <w:t>Submitting Your Final Manuscript</w:t>
      </w:r>
    </w:p>
    <w:p w14:paraId="1EAF6625" w14:textId="77777777" w:rsidR="001A2421" w:rsidRDefault="001A2421" w:rsidP="0009341A">
      <w:pPr>
        <w:pStyle w:val="BodyText"/>
      </w:pPr>
    </w:p>
    <w:p w14:paraId="49EE5A1B" w14:textId="77777777" w:rsidR="001A2421" w:rsidRDefault="001A2421" w:rsidP="0009341A">
      <w:pPr>
        <w:pStyle w:val="BodyText"/>
      </w:pPr>
      <w:r>
        <w:t>Deadline for receipt of final manuscripts is posted on the conference webpage.</w:t>
      </w:r>
    </w:p>
    <w:p w14:paraId="58038E48" w14:textId="77777777" w:rsidR="001A2421" w:rsidRDefault="001A2421" w:rsidP="0009341A">
      <w:pPr>
        <w:pStyle w:val="BodyText"/>
      </w:pPr>
    </w:p>
    <w:p w14:paraId="1B763D25" w14:textId="77777777" w:rsidR="001A2421" w:rsidRDefault="001A2421" w:rsidP="0009341A">
      <w:pPr>
        <w:pStyle w:val="BodyText"/>
      </w:pPr>
      <w:proofErr w:type="gramStart"/>
      <w:r>
        <w:t>In order for</w:t>
      </w:r>
      <w:proofErr w:type="gramEnd"/>
      <w:r>
        <w:t xml:space="preserve"> your final manuscript to be published, the following conditions must be satisfied:</w:t>
      </w:r>
    </w:p>
    <w:p w14:paraId="221477E1" w14:textId="77777777" w:rsidR="001A2421" w:rsidRDefault="001A2421" w:rsidP="0009341A">
      <w:pPr>
        <w:pStyle w:val="BodyText"/>
      </w:pPr>
    </w:p>
    <w:p w14:paraId="0647B880" w14:textId="77777777" w:rsidR="001A2421" w:rsidRDefault="001A2421" w:rsidP="0009341A">
      <w:pPr>
        <w:pStyle w:val="BodyText"/>
      </w:pPr>
      <w:r>
        <w:t>Your paper must be presented at the conference by one of the authors.</w:t>
      </w:r>
    </w:p>
    <w:p w14:paraId="087DBE1A" w14:textId="77777777" w:rsidR="001A2421" w:rsidRDefault="001A2421" w:rsidP="0009341A">
      <w:pPr>
        <w:pStyle w:val="BodyText"/>
      </w:pPr>
    </w:p>
    <w:p w14:paraId="5AF29661" w14:textId="77777777" w:rsidR="001A2421" w:rsidRDefault="001A2421" w:rsidP="0009341A">
      <w:pPr>
        <w:pStyle w:val="BodyText"/>
      </w:pPr>
      <w:r>
        <w:t>Papers poorly produced or incorrectly formatted past the deadline will not be included in the proceedings.</w:t>
      </w:r>
    </w:p>
    <w:p w14:paraId="277FE427" w14:textId="77777777" w:rsidR="001A2421" w:rsidRDefault="001A2421" w:rsidP="0009341A">
      <w:pPr>
        <w:pStyle w:val="BodyText"/>
      </w:pPr>
    </w:p>
    <w:sectPr w:rsidR="001A2421" w:rsidSect="001A2421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7CE58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2C2E00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ED8C1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06F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6D638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C46CB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306D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2E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8E99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DFC7A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D845C1"/>
    <w:multiLevelType w:val="hybridMultilevel"/>
    <w:tmpl w:val="CFBE3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60F5E"/>
    <w:multiLevelType w:val="hybridMultilevel"/>
    <w:tmpl w:val="749CEC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CF1847"/>
    <w:multiLevelType w:val="hybridMultilevel"/>
    <w:tmpl w:val="9BEE9B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3525773">
    <w:abstractNumId w:val="10"/>
  </w:num>
  <w:num w:numId="2" w16cid:durableId="1949657493">
    <w:abstractNumId w:val="11"/>
  </w:num>
  <w:num w:numId="3" w16cid:durableId="957106654">
    <w:abstractNumId w:val="12"/>
  </w:num>
  <w:num w:numId="4" w16cid:durableId="2090886258">
    <w:abstractNumId w:val="0"/>
  </w:num>
  <w:num w:numId="5" w16cid:durableId="1114206525">
    <w:abstractNumId w:val="1"/>
  </w:num>
  <w:num w:numId="6" w16cid:durableId="313603089">
    <w:abstractNumId w:val="2"/>
  </w:num>
  <w:num w:numId="7" w16cid:durableId="1049038907">
    <w:abstractNumId w:val="3"/>
  </w:num>
  <w:num w:numId="8" w16cid:durableId="1209146374">
    <w:abstractNumId w:val="8"/>
  </w:num>
  <w:num w:numId="9" w16cid:durableId="1296375560">
    <w:abstractNumId w:val="4"/>
  </w:num>
  <w:num w:numId="10" w16cid:durableId="631062869">
    <w:abstractNumId w:val="5"/>
  </w:num>
  <w:num w:numId="11" w16cid:durableId="518274010">
    <w:abstractNumId w:val="6"/>
  </w:num>
  <w:num w:numId="12" w16cid:durableId="1297106985">
    <w:abstractNumId w:val="7"/>
  </w:num>
  <w:num w:numId="13" w16cid:durableId="5000048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F4"/>
    <w:rsid w:val="00041D05"/>
    <w:rsid w:val="000732A2"/>
    <w:rsid w:val="0009341A"/>
    <w:rsid w:val="000E4B7F"/>
    <w:rsid w:val="0018594F"/>
    <w:rsid w:val="001A1355"/>
    <w:rsid w:val="001A2421"/>
    <w:rsid w:val="00260EC0"/>
    <w:rsid w:val="002B4884"/>
    <w:rsid w:val="003649C8"/>
    <w:rsid w:val="004176F5"/>
    <w:rsid w:val="005A78C2"/>
    <w:rsid w:val="00607AF4"/>
    <w:rsid w:val="006B75B0"/>
    <w:rsid w:val="00773FD3"/>
    <w:rsid w:val="007859CC"/>
    <w:rsid w:val="00BD3741"/>
    <w:rsid w:val="00D54CAE"/>
    <w:rsid w:val="00D60F03"/>
    <w:rsid w:val="00F6649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9AFF18"/>
  <w15:chartTrackingRefBased/>
  <w15:docId w15:val="{CA1FD2B1-8905-7C48-ACCB-F580C56E5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9341A"/>
    <w:pPr>
      <w:keepNext/>
      <w:jc w:val="center"/>
      <w:outlineLvl w:val="0"/>
    </w:pPr>
    <w:rPr>
      <w:b/>
      <w:sz w:val="20"/>
      <w:lang w:val="en-CA"/>
    </w:rPr>
  </w:style>
  <w:style w:type="paragraph" w:styleId="Heading2">
    <w:name w:val="heading 2"/>
    <w:basedOn w:val="Normal"/>
    <w:next w:val="Normal"/>
    <w:qFormat/>
    <w:pPr>
      <w:keepNext/>
      <w:jc w:val="both"/>
      <w:outlineLvl w:val="1"/>
    </w:pPr>
    <w:rPr>
      <w:b/>
      <w:sz w:val="20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both"/>
    </w:pPr>
    <w:rPr>
      <w:sz w:val="20"/>
      <w:szCs w:val="20"/>
      <w:lang w:val="en-CA"/>
    </w:rPr>
  </w:style>
  <w:style w:type="paragraph" w:styleId="BodyTextIndent">
    <w:name w:val="Body Text Indent"/>
    <w:basedOn w:val="Normal"/>
    <w:link w:val="BodyTextIndentChar"/>
    <w:pPr>
      <w:ind w:firstLine="720"/>
      <w:jc w:val="both"/>
    </w:pPr>
    <w:rPr>
      <w:sz w:val="20"/>
      <w:szCs w:val="20"/>
      <w:lang w:val="en-CA"/>
    </w:rPr>
  </w:style>
  <w:style w:type="paragraph" w:styleId="NormalWeb">
    <w:name w:val="Normal (Web)"/>
    <w:basedOn w:val="Normal"/>
    <w:uiPriority w:val="99"/>
    <w:rsid w:val="005F5ED4"/>
    <w:pPr>
      <w:spacing w:beforeLines="1" w:afterLines="1"/>
    </w:pPr>
    <w:rPr>
      <w:rFonts w:ascii="Times" w:hAnsi="Times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9341A"/>
    <w:pPr>
      <w:jc w:val="center"/>
    </w:pPr>
    <w:rPr>
      <w:b/>
      <w:lang w:val="en-CA"/>
    </w:rPr>
  </w:style>
  <w:style w:type="character" w:customStyle="1" w:styleId="BodyTextIndentChar">
    <w:name w:val="Body Text Indent Char"/>
    <w:link w:val="BodyTextIndent"/>
    <w:rsid w:val="0009341A"/>
    <w:rPr>
      <w:lang w:val="en-CA"/>
    </w:rPr>
  </w:style>
  <w:style w:type="character" w:customStyle="1" w:styleId="BodyTextChar">
    <w:name w:val="Body Text Char"/>
    <w:link w:val="BodyText"/>
    <w:rsid w:val="0009341A"/>
    <w:rPr>
      <w:lang w:val="en-CA"/>
    </w:rPr>
  </w:style>
  <w:style w:type="character" w:customStyle="1" w:styleId="TitleChar">
    <w:name w:val="Title Char"/>
    <w:link w:val="Title"/>
    <w:uiPriority w:val="10"/>
    <w:rsid w:val="0009341A"/>
    <w:rPr>
      <w:b/>
      <w:sz w:val="24"/>
      <w:szCs w:val="24"/>
      <w:lang w:val="en-CA"/>
    </w:rPr>
  </w:style>
  <w:style w:type="paragraph" w:customStyle="1" w:styleId="AuthorBlock">
    <w:name w:val="Author Block"/>
    <w:basedOn w:val="Normal"/>
    <w:qFormat/>
    <w:rsid w:val="0009341A"/>
    <w:pPr>
      <w:jc w:val="center"/>
    </w:pPr>
    <w:rPr>
      <w:sz w:val="20"/>
      <w:szCs w:val="20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37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1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TITLE HERE (14-POINT TYPE SIZE, UPPERCASE, BOLD AND CENTERED OVER TWO COLUMNS)</vt:lpstr>
    </vt:vector>
  </TitlesOfParts>
  <Company>IUP</Company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HERE (14-POINT TYPE SIZE, UPPERCASE, BOLD AND CENTERED OVER TWO COLUMNS)</dc:title>
  <dc:subject/>
  <dc:creator>IUP</dc:creator>
  <cp:keywords/>
  <dc:description/>
  <cp:lastModifiedBy>Goodman, Lukas</cp:lastModifiedBy>
  <cp:revision>5</cp:revision>
  <cp:lastPrinted>2022-11-09T12:55:00Z</cp:lastPrinted>
  <dcterms:created xsi:type="dcterms:W3CDTF">2023-02-16T17:00:00Z</dcterms:created>
  <dcterms:modified xsi:type="dcterms:W3CDTF">2023-02-24T16:49:00Z</dcterms:modified>
</cp:coreProperties>
</file>