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60E9" w14:textId="77777777" w:rsidR="00697E75" w:rsidRPr="00697E75" w:rsidRDefault="00697E75" w:rsidP="00697E75">
      <w:pPr>
        <w:rPr>
          <w:b/>
          <w:bCs/>
        </w:rPr>
      </w:pPr>
      <w:r w:rsidRPr="00697E75">
        <w:rPr>
          <w:b/>
          <w:bCs/>
        </w:rPr>
        <w:t>Digital Twin Structure:</w:t>
      </w:r>
    </w:p>
    <w:p w14:paraId="51DD9785" w14:textId="77777777" w:rsidR="00697E75" w:rsidRPr="00697E75" w:rsidRDefault="00697E75" w:rsidP="00697E75">
      <w:r w:rsidRPr="00697E75">
        <w:t>DT1 consists of three main engines:</w:t>
      </w:r>
    </w:p>
    <w:p w14:paraId="3D0AB118" w14:textId="77777777" w:rsidR="00697E75" w:rsidRPr="00697E75" w:rsidRDefault="00697E75" w:rsidP="00697E75">
      <w:pPr>
        <w:numPr>
          <w:ilvl w:val="0"/>
          <w:numId w:val="1"/>
        </w:numPr>
      </w:pPr>
      <w:r w:rsidRPr="00697E75">
        <w:t>Real-time Security Assessment Engine (RSAE) – Monitors network status and security in real-time.</w:t>
      </w:r>
    </w:p>
    <w:p w14:paraId="5E38AF26" w14:textId="77777777" w:rsidR="00697E75" w:rsidRPr="00697E75" w:rsidRDefault="00697E75" w:rsidP="00697E75">
      <w:pPr>
        <w:numPr>
          <w:ilvl w:val="0"/>
          <w:numId w:val="1"/>
        </w:numPr>
      </w:pPr>
      <w:r w:rsidRPr="00697E75">
        <w:t>Contingency Assessment Engine (CAE) – Evaluates potential critical events (e.g., N-1 contingencies).</w:t>
      </w:r>
    </w:p>
    <w:p w14:paraId="1643F119" w14:textId="4A8AC4F8" w:rsidR="00697E75" w:rsidRDefault="00697E75" w:rsidP="00697E75">
      <w:pPr>
        <w:numPr>
          <w:ilvl w:val="0"/>
          <w:numId w:val="1"/>
        </w:numPr>
      </w:pPr>
      <w:r w:rsidRPr="00697E75">
        <w:rPr>
          <w:b/>
          <w:bCs/>
        </w:rPr>
        <w:t>Security Management and Flexibility Activation Engine (SMFAE)</w:t>
      </w:r>
      <w:r w:rsidRPr="00697E75">
        <w:t xml:space="preserve"> – Determines upward/downward regulations for network nodes, validates flexibility, and deploys corrective measures when needed.</w:t>
      </w:r>
    </w:p>
    <w:p w14:paraId="1E1C8182" w14:textId="77777777" w:rsidR="000C052F" w:rsidRPr="00697E75" w:rsidRDefault="000C052F" w:rsidP="000C052F"/>
    <w:p w14:paraId="5782FDA2" w14:textId="260C0D62" w:rsidR="00697E75" w:rsidRDefault="00697E75" w:rsidP="00697E75">
      <w:r w:rsidRPr="00697E75">
        <w:t xml:space="preserve">The first two engines are developed. The focus now is on the </w:t>
      </w:r>
      <w:r w:rsidRPr="00697E75">
        <w:rPr>
          <w:b/>
          <w:bCs/>
        </w:rPr>
        <w:t>Security Management and Flexibility Activation Engine (SMFAE)</w:t>
      </w:r>
      <w:r w:rsidRPr="00697E75">
        <w:t>, which will also leverage outputs from the first two engines.</w:t>
      </w:r>
    </w:p>
    <w:p w14:paraId="7E6D69CB" w14:textId="77777777" w:rsidR="000C052F" w:rsidRPr="00697E75" w:rsidRDefault="000C052F" w:rsidP="00697E75"/>
    <w:tbl>
      <w:tblPr>
        <w:tblW w:w="8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5805"/>
      </w:tblGrid>
      <w:tr w:rsidR="00697E75" w:rsidRPr="00697E75" w14:paraId="0FCC16FB" w14:textId="77777777" w:rsidTr="00697E75">
        <w:trPr>
          <w:trHeight w:val="300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/>
            <w:hideMark/>
          </w:tcPr>
          <w:p w14:paraId="574913E1" w14:textId="77777777" w:rsidR="00697E75" w:rsidRPr="00697E75" w:rsidRDefault="00697E75" w:rsidP="00697E75">
            <w:r w:rsidRPr="00697E75">
              <w:rPr>
                <w:b/>
                <w:bCs/>
                <w:lang w:val="en-GB"/>
              </w:rPr>
              <w:t>Feature</w:t>
            </w:r>
            <w:r w:rsidRPr="00697E75">
              <w:rPr>
                <w:rFonts w:ascii="Arial" w:hAnsi="Arial" w:cs="Arial"/>
                <w:b/>
                <w:bCs/>
                <w:lang w:val="en-GB"/>
              </w:rPr>
              <w:t> 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t> </w:t>
            </w:r>
          </w:p>
        </w:tc>
        <w:tc>
          <w:tcPr>
            <w:tcW w:w="5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9C9C9"/>
            <w:hideMark/>
          </w:tcPr>
          <w:p w14:paraId="298C8B63" w14:textId="77777777" w:rsidR="00697E75" w:rsidRPr="00697E75" w:rsidRDefault="00697E75" w:rsidP="00697E75">
            <w:r w:rsidRPr="00697E75">
              <w:rPr>
                <w:b/>
                <w:bCs/>
                <w:lang w:val="en-GB"/>
              </w:rPr>
              <w:t>Notes</w:t>
            </w:r>
            <w:r w:rsidRPr="00697E75">
              <w:rPr>
                <w:rFonts w:ascii="Arial" w:hAnsi="Arial" w:cs="Arial"/>
                <w:b/>
                <w:bCs/>
                <w:lang w:val="en-GB"/>
              </w:rPr>
              <w:t> 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t> </w:t>
            </w:r>
          </w:p>
        </w:tc>
      </w:tr>
      <w:tr w:rsidR="00697E75" w:rsidRPr="00697E75" w14:paraId="4CB97525" w14:textId="77777777" w:rsidTr="00697E75">
        <w:trPr>
          <w:trHeight w:val="300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9A4FA3" w14:textId="77777777" w:rsidR="00697E75" w:rsidRPr="00697E75" w:rsidRDefault="00697E75" w:rsidP="00697E75">
            <w:r w:rsidRPr="00697E75">
              <w:rPr>
                <w:lang w:val="en-GB"/>
              </w:rPr>
              <w:t>SMFAE_1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rPr>
                <w:lang w:val="en-GB"/>
              </w:rPr>
              <w:t>“Locational flexibility margins for real-time operation”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EDD962" w14:textId="77777777" w:rsidR="00697E75" w:rsidRPr="00697E75" w:rsidRDefault="00697E75" w:rsidP="00697E75">
            <w:r w:rsidRPr="00697E75">
              <w:rPr>
                <w:lang w:val="en-GB"/>
              </w:rPr>
              <w:t>The upward and downward regulations for each node will be determined, integrating real-time data flow from Synergies EDS to monitor network status. </w:t>
            </w:r>
            <w:r w:rsidRPr="00697E75">
              <w:t> </w:t>
            </w:r>
          </w:p>
        </w:tc>
      </w:tr>
      <w:tr w:rsidR="00697E75" w:rsidRPr="00697E75" w14:paraId="0E971D08" w14:textId="77777777" w:rsidTr="00697E75">
        <w:trPr>
          <w:trHeight w:val="300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1CFDFB1" w14:textId="77777777" w:rsidR="00697E75" w:rsidRPr="00697E75" w:rsidRDefault="00697E75" w:rsidP="00697E75">
            <w:r w:rsidRPr="00697E75">
              <w:rPr>
                <w:lang w:val="en-GB"/>
              </w:rPr>
              <w:t>SMFAE_2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rPr>
                <w:lang w:val="en-GB"/>
              </w:rPr>
              <w:t>“Flexibility requirements for critical contingencies”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C53536" w14:textId="77777777" w:rsidR="00697E75" w:rsidRPr="00697E75" w:rsidRDefault="00697E75" w:rsidP="00697E75">
            <w:r w:rsidRPr="00697E75">
              <w:rPr>
                <w:lang w:val="en-GB"/>
              </w:rPr>
              <w:t>The locational flexibility reserve margins for all critical N-1 scenarios are computed and will be complete integration with data from the EDS.</w:t>
            </w:r>
            <w:r w:rsidRPr="00697E75">
              <w:rPr>
                <w:rFonts w:ascii="Arial" w:hAnsi="Arial" w:cs="Arial"/>
                <w:lang w:val="en-GB"/>
              </w:rPr>
              <w:t>  </w:t>
            </w:r>
            <w:r w:rsidRPr="00697E75">
              <w:t> </w:t>
            </w:r>
          </w:p>
        </w:tc>
      </w:tr>
      <w:tr w:rsidR="00697E75" w:rsidRPr="00697E75" w14:paraId="602B0253" w14:textId="77777777" w:rsidTr="00697E75">
        <w:trPr>
          <w:trHeight w:val="300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41802A" w14:textId="77777777" w:rsidR="00697E75" w:rsidRPr="00697E75" w:rsidRDefault="00697E75" w:rsidP="00697E75">
            <w:r w:rsidRPr="00697E75">
              <w:rPr>
                <w:lang w:val="en-GB"/>
              </w:rPr>
              <w:t>SMFAE_3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rPr>
                <w:lang w:val="en-GB"/>
              </w:rPr>
              <w:t>“Flexibility validation for real-time operation”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9DEB74E" w14:textId="77777777" w:rsidR="00697E75" w:rsidRPr="00697E75" w:rsidRDefault="00697E75" w:rsidP="00697E75">
            <w:r w:rsidRPr="00697E75">
              <w:rPr>
                <w:lang w:val="en-GB"/>
              </w:rPr>
              <w:t xml:space="preserve">The engine identifies voltage violations, and overloads based on the available flexibility provided by EApp3 and market-cleared quantities. The definition and development of SMFAE_3 has been modified from the roadmap presented in ID4.1 due to a restructuring of the flexibility flow following discussions with relevant DTs and </w:t>
            </w:r>
            <w:proofErr w:type="spellStart"/>
            <w:r w:rsidRPr="00697E75">
              <w:rPr>
                <w:lang w:val="en-GB"/>
              </w:rPr>
              <w:t>EApps</w:t>
            </w:r>
            <w:proofErr w:type="spellEnd"/>
            <w:r w:rsidRPr="00697E75">
              <w:rPr>
                <w:lang w:val="en-GB"/>
              </w:rPr>
              <w:t>. </w:t>
            </w:r>
            <w:r w:rsidRPr="00697E75">
              <w:t> </w:t>
            </w:r>
          </w:p>
        </w:tc>
      </w:tr>
      <w:tr w:rsidR="00697E75" w:rsidRPr="00697E75" w14:paraId="35D295DA" w14:textId="77777777" w:rsidTr="00697E75">
        <w:trPr>
          <w:trHeight w:val="300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0525EE" w14:textId="77777777" w:rsidR="00697E75" w:rsidRPr="00697E75" w:rsidRDefault="00697E75" w:rsidP="00697E75">
            <w:r w:rsidRPr="00697E75">
              <w:rPr>
                <w:lang w:val="en-GB"/>
              </w:rPr>
              <w:t>SMFAE_4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rPr>
                <w:lang w:val="en-GB"/>
              </w:rPr>
              <w:t>“Alternative security control measures”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8D1E5C" w14:textId="77777777" w:rsidR="00697E75" w:rsidRPr="00697E75" w:rsidRDefault="00697E75" w:rsidP="00697E75">
            <w:r w:rsidRPr="00697E75">
              <w:rPr>
                <w:lang w:val="en-GB"/>
              </w:rPr>
              <w:t xml:space="preserve">If security violations are detected, alternative countermeasures will be suggested for PV installations, requiring fast action within a 15-minute interval. The development of SMFAE_4 has been adjusted in line with changes to SMFAE_3, deviating from the original roadmap in ID4.1 due to restructuring of the flexibility flow after discussions with relevant DTs and </w:t>
            </w:r>
            <w:proofErr w:type="spellStart"/>
            <w:r w:rsidRPr="00697E75">
              <w:rPr>
                <w:lang w:val="en-GB"/>
              </w:rPr>
              <w:t>EApps</w:t>
            </w:r>
            <w:proofErr w:type="spellEnd"/>
            <w:r w:rsidRPr="00697E75">
              <w:rPr>
                <w:lang w:val="en-GB"/>
              </w:rPr>
              <w:t>. </w:t>
            </w:r>
            <w:r w:rsidRPr="00697E75">
              <w:t> </w:t>
            </w:r>
          </w:p>
        </w:tc>
      </w:tr>
      <w:tr w:rsidR="00697E75" w:rsidRPr="00697E75" w14:paraId="3D1A4E04" w14:textId="77777777" w:rsidTr="00697E75">
        <w:trPr>
          <w:trHeight w:val="300"/>
        </w:trPr>
        <w:tc>
          <w:tcPr>
            <w:tcW w:w="3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CB8B5C" w14:textId="77777777" w:rsidR="00697E75" w:rsidRPr="00697E75" w:rsidRDefault="00697E75" w:rsidP="00697E75">
            <w:r w:rsidRPr="00697E75">
              <w:rPr>
                <w:lang w:val="en-GB"/>
              </w:rPr>
              <w:t>SMFAE_5 “Actual activation checks and publish” </w:t>
            </w:r>
            <w:r w:rsidRPr="00697E75">
              <w:t> 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AE26FC" w14:textId="77777777" w:rsidR="00697E75" w:rsidRPr="00697E75" w:rsidRDefault="00697E75" w:rsidP="00697E75">
            <w:r w:rsidRPr="00697E75">
              <w:rPr>
                <w:lang w:val="en-GB"/>
              </w:rPr>
              <w:t xml:space="preserve">This engine verifies the actual activation of alternative measures, depending on whether they are accepted or not. The development of SMFAE_5 was introduced </w:t>
            </w:r>
            <w:proofErr w:type="gramStart"/>
            <w:r w:rsidRPr="00697E75">
              <w:rPr>
                <w:lang w:val="en-GB"/>
              </w:rPr>
              <w:t>as a result of</w:t>
            </w:r>
            <w:proofErr w:type="gramEnd"/>
            <w:r w:rsidRPr="00697E75">
              <w:rPr>
                <w:lang w:val="en-GB"/>
              </w:rPr>
              <w:t xml:space="preserve"> recent changes to SMFAE_3 and SMFAE_4, following the </w:t>
            </w:r>
            <w:r w:rsidRPr="00697E75">
              <w:rPr>
                <w:lang w:val="en-GB"/>
              </w:rPr>
              <w:lastRenderedPageBreak/>
              <w:t xml:space="preserve">restructuring of the flexibility flow after discussions with relevant DTs and </w:t>
            </w:r>
            <w:proofErr w:type="spellStart"/>
            <w:r w:rsidRPr="00697E75">
              <w:rPr>
                <w:lang w:val="en-GB"/>
              </w:rPr>
              <w:t>EApps</w:t>
            </w:r>
            <w:proofErr w:type="spellEnd"/>
            <w:r w:rsidRPr="00697E75">
              <w:rPr>
                <w:lang w:val="en-GB"/>
              </w:rPr>
              <w:t>.</w:t>
            </w:r>
            <w:r w:rsidRPr="00697E75">
              <w:rPr>
                <w:rFonts w:ascii="Arial" w:hAnsi="Arial" w:cs="Arial"/>
                <w:lang w:val="en-GB"/>
              </w:rPr>
              <w:t> </w:t>
            </w:r>
            <w:r w:rsidRPr="00697E75">
              <w:t> </w:t>
            </w:r>
          </w:p>
        </w:tc>
      </w:tr>
    </w:tbl>
    <w:p w14:paraId="352FB955" w14:textId="77777777" w:rsidR="00697E75" w:rsidRPr="00697E75" w:rsidRDefault="00697E75" w:rsidP="00697E75"/>
    <w:p w14:paraId="02E5CF78" w14:textId="77777777" w:rsidR="00697E75" w:rsidRPr="00697E75" w:rsidRDefault="00697E75" w:rsidP="00697E75">
      <w:r w:rsidRPr="00697E75">
        <w:t>You can also see below the flexibility framework diagram for reference to get a better idea for the interactions.</w:t>
      </w:r>
    </w:p>
    <w:p w14:paraId="4554DD0D" w14:textId="77777777" w:rsidR="00697E75" w:rsidRPr="00697E75" w:rsidRDefault="00697E75" w:rsidP="00697E75"/>
    <w:p w14:paraId="63B106E0" w14:textId="04E36CAC" w:rsidR="00697E75" w:rsidRPr="00697E75" w:rsidRDefault="00CE6C87" w:rsidP="00697E75">
      <w:r w:rsidRPr="00697E75">
        <w:rPr>
          <w:noProof/>
        </w:rPr>
        <w:drawing>
          <wp:inline distT="0" distB="0" distL="0" distR="0" wp14:anchorId="23CCC506" wp14:editId="01AF360C">
            <wp:extent cx="5724525" cy="6038850"/>
            <wp:effectExtent l="0" t="0" r="9525" b="0"/>
            <wp:docPr id="402058924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58924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E75" w:rsidRPr="00697E75">
        <w:rPr>
          <w:noProof/>
        </w:rPr>
        <w:drawing>
          <wp:anchor distT="0" distB="0" distL="114300" distR="114300" simplePos="0" relativeHeight="251659264" behindDoc="0" locked="0" layoutInCell="1" allowOverlap="1" wp14:anchorId="572891F0" wp14:editId="67BCA9EE">
            <wp:simplePos x="0" y="0"/>
            <wp:positionH relativeFrom="column">
              <wp:posOffset>1248571</wp:posOffset>
            </wp:positionH>
            <wp:positionV relativeFrom="paragraph">
              <wp:posOffset>733425</wp:posOffset>
            </wp:positionV>
            <wp:extent cx="1390650" cy="4981575"/>
            <wp:effectExtent l="0" t="0" r="0" b="9525"/>
            <wp:wrapNone/>
            <wp:docPr id="245903451" name="Picture 4" descr="A black and red rectangle with a black background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3451" name="Picture 4" descr="A black and red rectangle with a black background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98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1B756" w14:textId="77777777" w:rsidR="00697E75" w:rsidRPr="00697E75" w:rsidRDefault="00697E75" w:rsidP="00697E75"/>
    <w:p w14:paraId="5B9787C9" w14:textId="77777777" w:rsidR="008C588D" w:rsidRDefault="008C588D"/>
    <w:sectPr w:rsidR="008C588D" w:rsidSect="0054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C1A69"/>
    <w:multiLevelType w:val="multilevel"/>
    <w:tmpl w:val="D716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722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CF"/>
    <w:rsid w:val="000C052F"/>
    <w:rsid w:val="00405BCF"/>
    <w:rsid w:val="004D4722"/>
    <w:rsid w:val="00547355"/>
    <w:rsid w:val="00564AA4"/>
    <w:rsid w:val="00697E75"/>
    <w:rsid w:val="006F114E"/>
    <w:rsid w:val="00701430"/>
    <w:rsid w:val="008C588D"/>
    <w:rsid w:val="009E16B9"/>
    <w:rsid w:val="00A83F64"/>
    <w:rsid w:val="00C91C51"/>
    <w:rsid w:val="00CE6C87"/>
    <w:rsid w:val="00DF02C5"/>
    <w:rsid w:val="00E335BC"/>
    <w:rsid w:val="00E3725E"/>
    <w:rsid w:val="00F5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4D79"/>
  <w15:chartTrackingRefBased/>
  <w15:docId w15:val="{8B96B76C-235F-4AA1-8D77-8DDFE26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E3725E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B998B.5A4A1530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A72B6E45F46F409826C70D33165BD8" ma:contentTypeVersion="15" ma:contentTypeDescription="Opret et nyt dokument." ma:contentTypeScope="" ma:versionID="e0f12ad790cf1d7e1629264b2d43c7fe">
  <xsd:schema xmlns:xsd="http://www.w3.org/2001/XMLSchema" xmlns:xs="http://www.w3.org/2001/XMLSchema" xmlns:p="http://schemas.microsoft.com/office/2006/metadata/properties" xmlns:ns2="e220a7b6-db76-492f-b34e-2469fa3acb77" xmlns:ns3="e39bcd29-b712-43b2-a4d3-4e3664356607" targetNamespace="http://schemas.microsoft.com/office/2006/metadata/properties" ma:root="true" ma:fieldsID="d74fb6d78faa1cea4dcbc57fe37546d2" ns2:_="" ns3:_="">
    <xsd:import namespace="e220a7b6-db76-492f-b34e-2469fa3acb77"/>
    <xsd:import namespace="e39bcd29-b712-43b2-a4d3-4e3664356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a7b6-db76-492f-b34e-2469fa3ac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bcd29-b712-43b2-a4d3-4e366435660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425157e-737c-4019-a8fb-274003eab735}" ma:internalName="TaxCatchAll" ma:showField="CatchAllData" ma:web="e39bcd29-b712-43b2-a4d3-4e36643566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20a7b6-db76-492f-b34e-2469fa3acb77">
      <Terms xmlns="http://schemas.microsoft.com/office/infopath/2007/PartnerControls"/>
    </lcf76f155ced4ddcb4097134ff3c332f>
    <TaxCatchAll xmlns="e39bcd29-b712-43b2-a4d3-4e3664356607" xsi:nil="true"/>
  </documentManagement>
</p:properties>
</file>

<file path=customXml/itemProps1.xml><?xml version="1.0" encoding="utf-8"?>
<ds:datastoreItem xmlns:ds="http://schemas.openxmlformats.org/officeDocument/2006/customXml" ds:itemID="{92B3EBF0-4403-4875-83D9-094DC369876B}"/>
</file>

<file path=customXml/itemProps2.xml><?xml version="1.0" encoding="utf-8"?>
<ds:datastoreItem xmlns:ds="http://schemas.openxmlformats.org/officeDocument/2006/customXml" ds:itemID="{98937833-5444-44C0-88BB-D3327A355147}"/>
</file>

<file path=customXml/itemProps3.xml><?xml version="1.0" encoding="utf-8"?>
<ds:datastoreItem xmlns:ds="http://schemas.openxmlformats.org/officeDocument/2006/customXml" ds:itemID="{D6D8BE75-CADB-45ED-AAC9-D205E81795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Aysegül Kahraman</dc:creator>
  <cp:keywords/>
  <dc:description/>
  <cp:lastModifiedBy>Aysegül Kahraman</cp:lastModifiedBy>
  <cp:revision>4</cp:revision>
  <dcterms:created xsi:type="dcterms:W3CDTF">2025-03-20T13:58:00Z</dcterms:created>
  <dcterms:modified xsi:type="dcterms:W3CDTF">2025-03-26T12:53:00Z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0x0101007DA72B6E45F46F409826C70D33165BD8</vt:lpwstr>
  </property>
</Properties>
</file>