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0" w:type="auto"/>
        <w:tblCellMar>
          <w:left w:w="0" w:type="dxa"/>
          <w:right w:w="0" w:type="dxa"/>
        </w:tblCellMar>
        <w:tblLook w:val="04A0" w:firstRow="1" w:lastRow="0" w:firstColumn="1" w:lastColumn="0" w:noHBand="0" w:noVBand="1"/>
      </w:tblPr>
      <w:tblGrid>
        <w:gridCol w:w="2875"/>
        <w:gridCol w:w="1800"/>
        <w:gridCol w:w="2005"/>
        <w:gridCol w:w="2382"/>
      </w:tblGrid>
      <w:tr w:rsidR="003B2DA3" w:rsidTr="003B2DA3">
        <w:tc>
          <w:tcPr>
            <w:tcW w:w="2875" w:type="dxa"/>
          </w:tcPr>
          <w:p w:rsidR="009A69BE" w:rsidRDefault="009A69BE">
            <w:r>
              <w:t>DOI</w:t>
            </w:r>
          </w:p>
        </w:tc>
        <w:tc>
          <w:tcPr>
            <w:tcW w:w="1800" w:type="dxa"/>
          </w:tcPr>
          <w:p w:rsidR="009A69BE" w:rsidRDefault="009A69BE">
            <w:r>
              <w:t>Title</w:t>
            </w:r>
          </w:p>
        </w:tc>
        <w:tc>
          <w:tcPr>
            <w:tcW w:w="2005" w:type="dxa"/>
          </w:tcPr>
          <w:p w:rsidR="009A69BE" w:rsidRDefault="009A69BE">
            <w:r>
              <w:t>Author</w:t>
            </w:r>
          </w:p>
        </w:tc>
        <w:tc>
          <w:tcPr>
            <w:tcW w:w="2382" w:type="dxa"/>
          </w:tcPr>
          <w:p w:rsidR="009A69BE" w:rsidRDefault="005C2252">
            <w:r>
              <w:t>Contribution</w:t>
            </w:r>
          </w:p>
        </w:tc>
        <w:bookmarkStart w:id="0" w:name="_GoBack"/>
        <w:bookmarkEnd w:id="0"/>
      </w:tr>
      <w:tr w:rsidR="003B2DA3" w:rsidTr="005B3DF4">
        <w:trPr>
          <w:cantSplit/>
          <w:trHeight w:val="706"/>
        </w:trPr>
        <w:tc>
          <w:tcPr>
            <w:tcW w:w="2875" w:type="dxa"/>
          </w:tcPr>
          <w:p w:rsidR="009A69BE" w:rsidRPr="00277846" w:rsidRDefault="006A4E71" w:rsidP="00277846">
            <w:pPr>
              <w:pStyle w:val="StandardWeb"/>
              <w:ind w:left="480" w:hanging="480"/>
              <w:rPr>
                <w:rFonts w:asciiTheme="minorHAnsi" w:hAnsiTheme="minorHAnsi"/>
                <w:sz w:val="12"/>
                <w:szCs w:val="12"/>
              </w:rPr>
            </w:pPr>
            <w:hyperlink r:id="rId5" w:history="1">
              <w:r w:rsidR="009A69BE" w:rsidRPr="00277846">
                <w:rPr>
                  <w:rStyle w:val="Hyperlink"/>
                  <w:rFonts w:asciiTheme="minorHAnsi" w:hAnsiTheme="minorHAnsi"/>
                  <w:sz w:val="12"/>
                  <w:szCs w:val="12"/>
                </w:rPr>
                <w:t>http://doi.org/10.1088/1367-2630/15/8/083028</w:t>
              </w:r>
            </w:hyperlink>
          </w:p>
        </w:tc>
        <w:tc>
          <w:tcPr>
            <w:tcW w:w="1800" w:type="dxa"/>
          </w:tcPr>
          <w:p w:rsidR="009A69BE" w:rsidRPr="00277846" w:rsidRDefault="009A69BE" w:rsidP="007C3FF6">
            <w:pPr>
              <w:rPr>
                <w:sz w:val="12"/>
                <w:szCs w:val="12"/>
              </w:rPr>
            </w:pPr>
            <w:r w:rsidRPr="00277846">
              <w:rPr>
                <w:sz w:val="12"/>
                <w:szCs w:val="12"/>
              </w:rPr>
              <w:t xml:space="preserve">Minkowski Tensors of Anisotropic Spatial Structure </w:t>
            </w:r>
          </w:p>
        </w:tc>
        <w:tc>
          <w:tcPr>
            <w:tcW w:w="2005" w:type="dxa"/>
          </w:tcPr>
          <w:p w:rsidR="009A69BE" w:rsidRPr="00277846" w:rsidRDefault="009A69BE" w:rsidP="005B3DF4">
            <w:pPr>
              <w:pStyle w:val="StandardWeb"/>
              <w:rPr>
                <w:rFonts w:asciiTheme="minorHAnsi" w:hAnsiTheme="minorHAnsi"/>
                <w:sz w:val="12"/>
                <w:szCs w:val="12"/>
              </w:rPr>
            </w:pPr>
            <w:proofErr w:type="spellStart"/>
            <w:r w:rsidRPr="00277846">
              <w:rPr>
                <w:rFonts w:asciiTheme="minorHAnsi" w:hAnsiTheme="minorHAnsi"/>
                <w:sz w:val="12"/>
                <w:szCs w:val="12"/>
              </w:rPr>
              <w:t>Schröder</w:t>
            </w:r>
            <w:proofErr w:type="spellEnd"/>
            <w:r w:rsidRPr="00277846">
              <w:rPr>
                <w:rFonts w:asciiTheme="minorHAnsi" w:hAnsiTheme="minorHAnsi"/>
                <w:sz w:val="12"/>
                <w:szCs w:val="12"/>
              </w:rPr>
              <w:t xml:space="preserve">-Turk, G. E., </w:t>
            </w:r>
            <w:proofErr w:type="spellStart"/>
            <w:r w:rsidRPr="00277846">
              <w:rPr>
                <w:rFonts w:asciiTheme="minorHAnsi" w:hAnsiTheme="minorHAnsi"/>
                <w:sz w:val="12"/>
                <w:szCs w:val="12"/>
              </w:rPr>
              <w:t>Mickel</w:t>
            </w:r>
            <w:proofErr w:type="spellEnd"/>
            <w:r w:rsidRPr="00277846">
              <w:rPr>
                <w:rFonts w:asciiTheme="minorHAnsi" w:hAnsiTheme="minorHAnsi"/>
                <w:sz w:val="12"/>
                <w:szCs w:val="12"/>
              </w:rPr>
              <w:t xml:space="preserve">, W., </w:t>
            </w:r>
            <w:proofErr w:type="spellStart"/>
            <w:r w:rsidRPr="00277846">
              <w:rPr>
                <w:rFonts w:asciiTheme="minorHAnsi" w:hAnsiTheme="minorHAnsi"/>
                <w:sz w:val="12"/>
                <w:szCs w:val="12"/>
              </w:rPr>
              <w:t>Kapfer</w:t>
            </w:r>
            <w:proofErr w:type="spellEnd"/>
            <w:r w:rsidRPr="00277846">
              <w:rPr>
                <w:rFonts w:asciiTheme="minorHAnsi" w:hAnsiTheme="minorHAnsi"/>
                <w:sz w:val="12"/>
                <w:szCs w:val="12"/>
              </w:rPr>
              <w:t xml:space="preserve">, S. C., Schaller, F. M., </w:t>
            </w:r>
            <w:proofErr w:type="spellStart"/>
            <w:r w:rsidRPr="00277846">
              <w:rPr>
                <w:rFonts w:asciiTheme="minorHAnsi" w:hAnsiTheme="minorHAnsi"/>
                <w:sz w:val="12"/>
                <w:szCs w:val="12"/>
              </w:rPr>
              <w:t>Breidenbach</w:t>
            </w:r>
            <w:proofErr w:type="spellEnd"/>
            <w:r w:rsidRPr="00277846">
              <w:rPr>
                <w:rFonts w:asciiTheme="minorHAnsi" w:hAnsiTheme="minorHAnsi"/>
                <w:sz w:val="12"/>
                <w:szCs w:val="12"/>
              </w:rPr>
              <w:t xml:space="preserve">, B., Hug, D., &amp; </w:t>
            </w:r>
            <w:proofErr w:type="spellStart"/>
            <w:r w:rsidRPr="00277846">
              <w:rPr>
                <w:rFonts w:asciiTheme="minorHAnsi" w:hAnsiTheme="minorHAnsi"/>
                <w:sz w:val="12"/>
                <w:szCs w:val="12"/>
              </w:rPr>
              <w:t>Mecke</w:t>
            </w:r>
            <w:proofErr w:type="spellEnd"/>
            <w:r w:rsidRPr="00277846">
              <w:rPr>
                <w:rFonts w:asciiTheme="minorHAnsi" w:hAnsiTheme="minorHAnsi"/>
                <w:sz w:val="12"/>
                <w:szCs w:val="12"/>
              </w:rPr>
              <w:t>, K.</w:t>
            </w:r>
            <w:r w:rsidR="007C3FF6" w:rsidRPr="00277846">
              <w:rPr>
                <w:rFonts w:asciiTheme="minorHAnsi" w:hAnsiTheme="minorHAnsi"/>
                <w:sz w:val="12"/>
                <w:szCs w:val="12"/>
              </w:rPr>
              <w:t xml:space="preserve"> (2010)</w:t>
            </w:r>
          </w:p>
        </w:tc>
        <w:tc>
          <w:tcPr>
            <w:tcW w:w="2382" w:type="dxa"/>
          </w:tcPr>
          <w:p w:rsidR="009A69BE" w:rsidRPr="00277846" w:rsidRDefault="00D35473" w:rsidP="005B3DF4">
            <w:pPr>
              <w:pStyle w:val="StandardWeb"/>
              <w:rPr>
                <w:rFonts w:asciiTheme="minorHAnsi" w:hAnsiTheme="minorHAnsi"/>
                <w:sz w:val="12"/>
                <w:szCs w:val="12"/>
              </w:rPr>
            </w:pPr>
            <w:r>
              <w:rPr>
                <w:rFonts w:asciiTheme="minorHAnsi" w:hAnsiTheme="minorHAnsi"/>
                <w:sz w:val="12"/>
                <w:szCs w:val="12"/>
              </w:rPr>
              <w:t>Detailed theoretical extension of scalar Minkowski measures to tensors. Algorithmic implementation of measurement and treatment of boundary effects.</w:t>
            </w:r>
          </w:p>
        </w:tc>
      </w:tr>
      <w:tr w:rsidR="003B2DA3" w:rsidTr="005B3DF4">
        <w:trPr>
          <w:cantSplit/>
          <w:trHeight w:val="616"/>
        </w:trPr>
        <w:tc>
          <w:tcPr>
            <w:tcW w:w="2875" w:type="dxa"/>
          </w:tcPr>
          <w:p w:rsidR="009A69BE" w:rsidRPr="00277846" w:rsidRDefault="006A4E71" w:rsidP="00277846">
            <w:pPr>
              <w:rPr>
                <w:sz w:val="12"/>
                <w:szCs w:val="12"/>
              </w:rPr>
            </w:pPr>
            <w:hyperlink r:id="rId6" w:history="1">
              <w:r w:rsidR="009A69BE" w:rsidRPr="00277846">
                <w:rPr>
                  <w:rStyle w:val="Hyperlink"/>
                  <w:sz w:val="12"/>
                  <w:szCs w:val="12"/>
                </w:rPr>
                <w:t>http://doi.org/10.1209/0295-5075/90/34001</w:t>
              </w:r>
            </w:hyperlink>
          </w:p>
        </w:tc>
        <w:tc>
          <w:tcPr>
            <w:tcW w:w="1800" w:type="dxa"/>
          </w:tcPr>
          <w:p w:rsidR="009A69BE" w:rsidRPr="00277846" w:rsidRDefault="009A69BE" w:rsidP="007C3FF6">
            <w:pPr>
              <w:rPr>
                <w:sz w:val="12"/>
                <w:szCs w:val="12"/>
              </w:rPr>
            </w:pPr>
            <w:r w:rsidRPr="00277846">
              <w:rPr>
                <w:sz w:val="12"/>
                <w:szCs w:val="12"/>
              </w:rPr>
              <w:t xml:space="preserve">Disordered spherical bead packs are anisotropic. </w:t>
            </w:r>
          </w:p>
        </w:tc>
        <w:tc>
          <w:tcPr>
            <w:tcW w:w="2005" w:type="dxa"/>
          </w:tcPr>
          <w:p w:rsidR="009A69BE" w:rsidRPr="00277846" w:rsidRDefault="009A69BE" w:rsidP="005B3DF4">
            <w:pPr>
              <w:rPr>
                <w:sz w:val="12"/>
                <w:szCs w:val="12"/>
              </w:rPr>
            </w:pPr>
            <w:r w:rsidRPr="00277846">
              <w:rPr>
                <w:sz w:val="12"/>
                <w:szCs w:val="12"/>
              </w:rPr>
              <w:t>Schröder-Turk, G. E., Mickel, W., Schröter, M., Delaney, G. W., Saadatfar, M., Senden, T. J., Aste, T.</w:t>
            </w:r>
            <w:r w:rsidR="007C3FF6" w:rsidRPr="00277846">
              <w:rPr>
                <w:sz w:val="12"/>
                <w:szCs w:val="12"/>
              </w:rPr>
              <w:t xml:space="preserve"> (2010)</w:t>
            </w:r>
          </w:p>
        </w:tc>
        <w:tc>
          <w:tcPr>
            <w:tcW w:w="2382" w:type="dxa"/>
          </w:tcPr>
          <w:p w:rsidR="009A69BE" w:rsidRPr="00277846" w:rsidRDefault="009A69BE" w:rsidP="005B3DF4">
            <w:pPr>
              <w:pStyle w:val="StandardWeb"/>
              <w:rPr>
                <w:rFonts w:asciiTheme="minorHAnsi" w:hAnsiTheme="minorHAnsi"/>
                <w:sz w:val="12"/>
                <w:szCs w:val="12"/>
              </w:rPr>
            </w:pPr>
            <w:r w:rsidRPr="00277846">
              <w:rPr>
                <w:rFonts w:asciiTheme="minorHAnsi" w:hAnsiTheme="minorHAnsi"/>
                <w:sz w:val="12"/>
                <w:szCs w:val="12"/>
              </w:rPr>
              <w:t xml:space="preserve"> </w:t>
            </w:r>
            <w:r w:rsidR="00D35473">
              <w:rPr>
                <w:rFonts w:asciiTheme="minorHAnsi" w:hAnsiTheme="minorHAnsi"/>
                <w:sz w:val="12"/>
                <w:szCs w:val="12"/>
              </w:rPr>
              <w:t>Investigation of anisotropy in spherical and ellipsoidal bead packs. These ellipsoidal exhibit a greater packing density in a disordered state than spherical bead packs.</w:t>
            </w:r>
          </w:p>
        </w:tc>
      </w:tr>
      <w:tr w:rsidR="003B2DA3" w:rsidTr="005B3DF4">
        <w:trPr>
          <w:cantSplit/>
          <w:trHeight w:val="445"/>
        </w:trPr>
        <w:tc>
          <w:tcPr>
            <w:tcW w:w="2875" w:type="dxa"/>
          </w:tcPr>
          <w:p w:rsidR="009A69BE" w:rsidRPr="00277846" w:rsidRDefault="006A4E71" w:rsidP="008C0715">
            <w:pPr>
              <w:pStyle w:val="StandardWeb"/>
              <w:ind w:left="480" w:hanging="480"/>
              <w:rPr>
                <w:rFonts w:asciiTheme="minorHAnsi" w:hAnsiTheme="minorHAnsi"/>
                <w:sz w:val="12"/>
                <w:szCs w:val="12"/>
              </w:rPr>
            </w:pPr>
            <w:hyperlink r:id="rId7" w:history="1">
              <w:r w:rsidR="009A69BE" w:rsidRPr="00277846">
                <w:rPr>
                  <w:rStyle w:val="Hyperlink"/>
                  <w:rFonts w:asciiTheme="minorHAnsi" w:hAnsiTheme="minorHAnsi"/>
                  <w:sz w:val="12"/>
                  <w:szCs w:val="12"/>
                </w:rPr>
                <w:t>http://doi.org/10.1111/j.1365-2818.2009.03331.x</w:t>
              </w:r>
            </w:hyperlink>
          </w:p>
        </w:tc>
        <w:tc>
          <w:tcPr>
            <w:tcW w:w="1800" w:type="dxa"/>
          </w:tcPr>
          <w:p w:rsidR="009A69BE" w:rsidRPr="00277846" w:rsidRDefault="009A69BE" w:rsidP="00277846">
            <w:pPr>
              <w:rPr>
                <w:sz w:val="12"/>
                <w:szCs w:val="12"/>
              </w:rPr>
            </w:pPr>
            <w:r w:rsidRPr="00277846">
              <w:rPr>
                <w:sz w:val="12"/>
                <w:szCs w:val="12"/>
              </w:rPr>
              <w:t>Tensorial Minkowski functionals and anisotropy measures for planar patterns.</w:t>
            </w:r>
          </w:p>
        </w:tc>
        <w:tc>
          <w:tcPr>
            <w:tcW w:w="2005" w:type="dxa"/>
          </w:tcPr>
          <w:p w:rsidR="009A69BE" w:rsidRPr="00277846" w:rsidRDefault="009A69BE" w:rsidP="005B3DF4">
            <w:pPr>
              <w:rPr>
                <w:sz w:val="12"/>
                <w:szCs w:val="12"/>
              </w:rPr>
            </w:pPr>
            <w:r w:rsidRPr="00277846">
              <w:rPr>
                <w:sz w:val="12"/>
                <w:szCs w:val="12"/>
              </w:rPr>
              <w:t xml:space="preserve">Schröder-Turk, G. E., Kapfer, S., Breidenbach, B., Beisbart, C., &amp; Mecke, K. (2010). </w:t>
            </w:r>
          </w:p>
        </w:tc>
        <w:tc>
          <w:tcPr>
            <w:tcW w:w="2382" w:type="dxa"/>
          </w:tcPr>
          <w:p w:rsidR="009A69BE" w:rsidRPr="00277846" w:rsidRDefault="00D35473" w:rsidP="005B3DF4">
            <w:pPr>
              <w:pStyle w:val="StandardWeb"/>
              <w:rPr>
                <w:rFonts w:asciiTheme="minorHAnsi" w:hAnsiTheme="minorHAnsi"/>
                <w:sz w:val="12"/>
                <w:szCs w:val="12"/>
              </w:rPr>
            </w:pPr>
            <w:r>
              <w:rPr>
                <w:rFonts w:asciiTheme="minorHAnsi" w:hAnsiTheme="minorHAnsi"/>
                <w:sz w:val="12"/>
                <w:szCs w:val="12"/>
              </w:rPr>
              <w:t>Theory and algorithms to compute two-dimensional Minkowski tensors in application to surface problems.</w:t>
            </w:r>
          </w:p>
        </w:tc>
      </w:tr>
      <w:tr w:rsidR="003B2DA3" w:rsidTr="005B3DF4">
        <w:trPr>
          <w:cantSplit/>
          <w:trHeight w:val="481"/>
        </w:trPr>
        <w:tc>
          <w:tcPr>
            <w:tcW w:w="2875" w:type="dxa"/>
          </w:tcPr>
          <w:p w:rsidR="009A69BE" w:rsidRPr="00277846" w:rsidRDefault="006A4E71" w:rsidP="008C0715">
            <w:pPr>
              <w:pStyle w:val="StandardWeb"/>
              <w:ind w:left="480" w:hanging="480"/>
              <w:rPr>
                <w:rFonts w:asciiTheme="minorHAnsi" w:hAnsiTheme="minorHAnsi"/>
                <w:sz w:val="12"/>
                <w:szCs w:val="12"/>
              </w:rPr>
            </w:pPr>
            <w:hyperlink r:id="rId8" w:history="1">
              <w:r w:rsidR="00253EEE" w:rsidRPr="00277846">
                <w:rPr>
                  <w:rStyle w:val="Hyperlink"/>
                  <w:rFonts w:asciiTheme="minorHAnsi" w:hAnsiTheme="minorHAnsi"/>
                  <w:sz w:val="12"/>
                  <w:szCs w:val="12"/>
                </w:rPr>
                <w:t>http://doi.org/10.1002/pamm.201510224</w:t>
              </w:r>
            </w:hyperlink>
          </w:p>
        </w:tc>
        <w:tc>
          <w:tcPr>
            <w:tcW w:w="1800" w:type="dxa"/>
          </w:tcPr>
          <w:p w:rsidR="009A69BE" w:rsidRPr="00277846" w:rsidRDefault="00253EEE" w:rsidP="00277846">
            <w:pPr>
              <w:rPr>
                <w:sz w:val="12"/>
                <w:szCs w:val="12"/>
              </w:rPr>
            </w:pPr>
            <w:r w:rsidRPr="00277846">
              <w:rPr>
                <w:sz w:val="12"/>
                <w:szCs w:val="12"/>
              </w:rPr>
              <w:t>Study on statistically similar RVEs for real microstructures based on different statistical descriptors</w:t>
            </w:r>
          </w:p>
        </w:tc>
        <w:tc>
          <w:tcPr>
            <w:tcW w:w="2005" w:type="dxa"/>
          </w:tcPr>
          <w:p w:rsidR="009A69BE" w:rsidRPr="00277846" w:rsidRDefault="00253EEE" w:rsidP="005B3DF4">
            <w:pPr>
              <w:rPr>
                <w:sz w:val="12"/>
                <w:szCs w:val="12"/>
              </w:rPr>
            </w:pPr>
            <w:r w:rsidRPr="00277846">
              <w:rPr>
                <w:sz w:val="12"/>
                <w:szCs w:val="12"/>
              </w:rPr>
              <w:t>Scheunemann, L., Balzani, D., Brands, D., &amp; Schröder, J. (2015)..</w:t>
            </w:r>
          </w:p>
        </w:tc>
        <w:tc>
          <w:tcPr>
            <w:tcW w:w="2382" w:type="dxa"/>
          </w:tcPr>
          <w:p w:rsidR="009A69BE" w:rsidRPr="00277846" w:rsidRDefault="00D35473" w:rsidP="005B3DF4">
            <w:pPr>
              <w:pStyle w:val="StandardWeb"/>
              <w:rPr>
                <w:rFonts w:asciiTheme="minorHAnsi" w:hAnsiTheme="minorHAnsi"/>
                <w:sz w:val="12"/>
                <w:szCs w:val="12"/>
              </w:rPr>
            </w:pPr>
            <w:r>
              <w:rPr>
                <w:rFonts w:asciiTheme="minorHAnsi" w:hAnsiTheme="minorHAnsi"/>
                <w:sz w:val="12"/>
                <w:szCs w:val="12"/>
              </w:rPr>
              <w:t xml:space="preserve">Incorporation of Minkowski Tensors to </w:t>
            </w:r>
            <w:r w:rsidR="00457FF5">
              <w:rPr>
                <w:rFonts w:asciiTheme="minorHAnsi" w:hAnsiTheme="minorHAnsi"/>
                <w:sz w:val="12"/>
                <w:szCs w:val="12"/>
              </w:rPr>
              <w:t xml:space="preserve">capture anisotropy in </w:t>
            </w:r>
            <w:r>
              <w:rPr>
                <w:rFonts w:asciiTheme="minorHAnsi" w:hAnsiTheme="minorHAnsi"/>
                <w:sz w:val="12"/>
                <w:szCs w:val="12"/>
              </w:rPr>
              <w:t>construction of SSR</w:t>
            </w:r>
            <w:r w:rsidR="00457FF5">
              <w:rPr>
                <w:rFonts w:asciiTheme="minorHAnsi" w:hAnsiTheme="minorHAnsi"/>
                <w:sz w:val="12"/>
                <w:szCs w:val="12"/>
              </w:rPr>
              <w:t>EVs and evaluation of resulting material properties.</w:t>
            </w:r>
          </w:p>
        </w:tc>
      </w:tr>
      <w:tr w:rsidR="003B2DA3" w:rsidTr="005B3DF4">
        <w:trPr>
          <w:cantSplit/>
          <w:trHeight w:val="805"/>
        </w:trPr>
        <w:tc>
          <w:tcPr>
            <w:tcW w:w="2875" w:type="dxa"/>
          </w:tcPr>
          <w:p w:rsidR="009A69BE" w:rsidRPr="00277846" w:rsidRDefault="006A4E71" w:rsidP="008C0715">
            <w:pPr>
              <w:pStyle w:val="StandardWeb"/>
              <w:ind w:left="480" w:hanging="480"/>
              <w:rPr>
                <w:rFonts w:asciiTheme="minorHAnsi" w:hAnsiTheme="minorHAnsi"/>
                <w:sz w:val="12"/>
                <w:szCs w:val="12"/>
              </w:rPr>
            </w:pPr>
            <w:hyperlink r:id="rId9" w:history="1">
              <w:r w:rsidR="00253EEE" w:rsidRPr="00277846">
                <w:rPr>
                  <w:rStyle w:val="Hyperlink"/>
                  <w:rFonts w:asciiTheme="minorHAnsi" w:hAnsiTheme="minorHAnsi"/>
                  <w:sz w:val="12"/>
                  <w:szCs w:val="12"/>
                </w:rPr>
                <w:t>http://doi.org/10.1016/j.actamat.2012.02.029</w:t>
              </w:r>
            </w:hyperlink>
          </w:p>
        </w:tc>
        <w:tc>
          <w:tcPr>
            <w:tcW w:w="1800" w:type="dxa"/>
          </w:tcPr>
          <w:p w:rsidR="009A69BE" w:rsidRPr="00277846" w:rsidRDefault="00253EEE" w:rsidP="00277846">
            <w:pPr>
              <w:rPr>
                <w:sz w:val="12"/>
                <w:szCs w:val="12"/>
              </w:rPr>
            </w:pPr>
            <w:r w:rsidRPr="00277846">
              <w:rPr>
                <w:sz w:val="12"/>
                <w:szCs w:val="12"/>
              </w:rPr>
              <w:t>Structure and deformation correlation of closed-cell aluminium foam subject to uniaxial compression.</w:t>
            </w:r>
          </w:p>
        </w:tc>
        <w:tc>
          <w:tcPr>
            <w:tcW w:w="2005" w:type="dxa"/>
          </w:tcPr>
          <w:p w:rsidR="009A69BE" w:rsidRPr="00277846" w:rsidRDefault="00253EEE" w:rsidP="005B3DF4">
            <w:pPr>
              <w:rPr>
                <w:sz w:val="12"/>
                <w:szCs w:val="12"/>
              </w:rPr>
            </w:pPr>
            <w:r w:rsidRPr="00277846">
              <w:rPr>
                <w:sz w:val="12"/>
                <w:szCs w:val="12"/>
              </w:rPr>
              <w:t>Saadatfar, M., M</w:t>
            </w:r>
            <w:r w:rsidR="00277846">
              <w:rPr>
                <w:sz w:val="12"/>
                <w:szCs w:val="12"/>
              </w:rPr>
              <w:t>ukherjee, M., Madadi, M., Schrö</w:t>
            </w:r>
            <w:r w:rsidRPr="00277846">
              <w:rPr>
                <w:sz w:val="12"/>
                <w:szCs w:val="12"/>
              </w:rPr>
              <w:t>der-Turk, G. E., Garcia-Moreno, F., Schaller, F. M., … Ramamurty, U. (2012).</w:t>
            </w:r>
          </w:p>
        </w:tc>
        <w:tc>
          <w:tcPr>
            <w:tcW w:w="2382" w:type="dxa"/>
          </w:tcPr>
          <w:p w:rsidR="009A69BE" w:rsidRPr="00277846" w:rsidRDefault="00457FF5" w:rsidP="005B3DF4">
            <w:pPr>
              <w:pStyle w:val="StandardWeb"/>
              <w:rPr>
                <w:rFonts w:asciiTheme="minorHAnsi" w:hAnsiTheme="minorHAnsi"/>
                <w:sz w:val="12"/>
                <w:szCs w:val="12"/>
              </w:rPr>
            </w:pPr>
            <w:r>
              <w:rPr>
                <w:rFonts w:asciiTheme="minorHAnsi" w:hAnsiTheme="minorHAnsi"/>
                <w:sz w:val="12"/>
                <w:szCs w:val="12"/>
              </w:rPr>
              <w:t xml:space="preserve">Experimental and numerical analysis of the statistical properties of an aluminium foam sample and their change under uniaxial compression. Showed changing </w:t>
            </w:r>
            <w:proofErr w:type="spellStart"/>
            <w:r>
              <w:rPr>
                <w:rFonts w:asciiTheme="minorHAnsi" w:hAnsiTheme="minorHAnsi"/>
                <w:sz w:val="12"/>
                <w:szCs w:val="12"/>
              </w:rPr>
              <w:t>tensorial</w:t>
            </w:r>
            <w:proofErr w:type="spellEnd"/>
            <w:r>
              <w:rPr>
                <w:rFonts w:asciiTheme="minorHAnsi" w:hAnsiTheme="minorHAnsi"/>
                <w:sz w:val="12"/>
                <w:szCs w:val="12"/>
              </w:rPr>
              <w:t xml:space="preserve"> properties under increased loading.</w:t>
            </w:r>
          </w:p>
        </w:tc>
      </w:tr>
      <w:tr w:rsidR="003B2DA3" w:rsidTr="005B3DF4">
        <w:trPr>
          <w:cantSplit/>
          <w:trHeight w:val="355"/>
        </w:trPr>
        <w:tc>
          <w:tcPr>
            <w:tcW w:w="2875" w:type="dxa"/>
          </w:tcPr>
          <w:p w:rsidR="009A69BE" w:rsidRPr="00277846" w:rsidRDefault="006A4E71" w:rsidP="008C0715">
            <w:pPr>
              <w:pStyle w:val="StandardWeb"/>
              <w:ind w:left="480" w:hanging="480"/>
              <w:rPr>
                <w:rFonts w:asciiTheme="minorHAnsi" w:hAnsiTheme="minorHAnsi"/>
                <w:sz w:val="12"/>
                <w:szCs w:val="12"/>
              </w:rPr>
            </w:pPr>
            <w:hyperlink r:id="rId10" w:history="1">
              <w:r w:rsidR="00253EEE" w:rsidRPr="00277846">
                <w:rPr>
                  <w:rStyle w:val="Hyperlink"/>
                  <w:rFonts w:asciiTheme="minorHAnsi" w:hAnsiTheme="minorHAnsi"/>
                  <w:sz w:val="12"/>
                  <w:szCs w:val="12"/>
                </w:rPr>
                <w:t>http://doi.org/10.1007/s11440-015-0397-5</w:t>
              </w:r>
            </w:hyperlink>
          </w:p>
        </w:tc>
        <w:tc>
          <w:tcPr>
            <w:tcW w:w="1800" w:type="dxa"/>
          </w:tcPr>
          <w:p w:rsidR="009A69BE" w:rsidRPr="00277846" w:rsidRDefault="00253EEE" w:rsidP="00277846">
            <w:pPr>
              <w:rPr>
                <w:sz w:val="12"/>
                <w:szCs w:val="12"/>
              </w:rPr>
            </w:pPr>
            <w:r w:rsidRPr="00277846">
              <w:rPr>
                <w:sz w:val="12"/>
                <w:szCs w:val="12"/>
              </w:rPr>
              <w:t>Stress-induced anisotropy in granular materials: fabric, stiffness, and permeability</w:t>
            </w:r>
          </w:p>
        </w:tc>
        <w:tc>
          <w:tcPr>
            <w:tcW w:w="2005" w:type="dxa"/>
          </w:tcPr>
          <w:p w:rsidR="009A69BE" w:rsidRPr="00277846" w:rsidRDefault="00253EEE" w:rsidP="005B3DF4">
            <w:pPr>
              <w:rPr>
                <w:sz w:val="12"/>
                <w:szCs w:val="12"/>
              </w:rPr>
            </w:pPr>
            <w:r w:rsidRPr="00277846">
              <w:rPr>
                <w:sz w:val="12"/>
                <w:szCs w:val="12"/>
              </w:rPr>
              <w:t>Kuhn, M. R., Sun, W. C., &amp; Wang, Q. (2015).</w:t>
            </w:r>
          </w:p>
        </w:tc>
        <w:tc>
          <w:tcPr>
            <w:tcW w:w="2382" w:type="dxa"/>
          </w:tcPr>
          <w:p w:rsidR="009A69BE" w:rsidRPr="00277846" w:rsidRDefault="00D35473" w:rsidP="005B3DF4">
            <w:pPr>
              <w:pStyle w:val="StandardWeb"/>
              <w:rPr>
                <w:rFonts w:asciiTheme="minorHAnsi" w:hAnsiTheme="minorHAnsi"/>
                <w:sz w:val="12"/>
                <w:szCs w:val="12"/>
              </w:rPr>
            </w:pPr>
            <w:r>
              <w:rPr>
                <w:rFonts w:asciiTheme="minorHAnsi" w:hAnsiTheme="minorHAnsi"/>
                <w:sz w:val="12"/>
                <w:szCs w:val="12"/>
              </w:rPr>
              <w:t xml:space="preserve">Evaluation of permeability and stiffness anisotropy of a granular sample under </w:t>
            </w:r>
            <w:r w:rsidR="00851C35">
              <w:rPr>
                <w:rFonts w:asciiTheme="minorHAnsi" w:hAnsiTheme="minorHAnsi"/>
                <w:sz w:val="12"/>
                <w:szCs w:val="12"/>
              </w:rPr>
              <w:t>deformation using M</w:t>
            </w:r>
            <w:r>
              <w:rPr>
                <w:rFonts w:asciiTheme="minorHAnsi" w:hAnsiTheme="minorHAnsi"/>
                <w:sz w:val="12"/>
                <w:szCs w:val="12"/>
              </w:rPr>
              <w:t>inkows</w:t>
            </w:r>
            <w:r w:rsidR="00851C35">
              <w:rPr>
                <w:rFonts w:asciiTheme="minorHAnsi" w:hAnsiTheme="minorHAnsi"/>
                <w:sz w:val="12"/>
                <w:szCs w:val="12"/>
              </w:rPr>
              <w:t>k</w:t>
            </w:r>
            <w:r>
              <w:rPr>
                <w:rFonts w:asciiTheme="minorHAnsi" w:hAnsiTheme="minorHAnsi"/>
                <w:sz w:val="12"/>
                <w:szCs w:val="12"/>
              </w:rPr>
              <w:t>i tensors.</w:t>
            </w:r>
          </w:p>
        </w:tc>
      </w:tr>
      <w:tr w:rsidR="003B2DA3" w:rsidTr="005B3DF4">
        <w:trPr>
          <w:cantSplit/>
          <w:trHeight w:val="301"/>
        </w:trPr>
        <w:tc>
          <w:tcPr>
            <w:tcW w:w="2875" w:type="dxa"/>
          </w:tcPr>
          <w:p w:rsidR="009A69BE" w:rsidRPr="00277846" w:rsidRDefault="006A4E71" w:rsidP="008C0715">
            <w:pPr>
              <w:pStyle w:val="StandardWeb"/>
              <w:ind w:left="480" w:hanging="480"/>
              <w:rPr>
                <w:rFonts w:asciiTheme="minorHAnsi" w:hAnsiTheme="minorHAnsi"/>
                <w:sz w:val="12"/>
                <w:szCs w:val="12"/>
              </w:rPr>
            </w:pPr>
            <w:hyperlink r:id="rId11" w:history="1">
              <w:r w:rsidR="00253EEE" w:rsidRPr="00277846">
                <w:rPr>
                  <w:rStyle w:val="Hyperlink"/>
                  <w:rFonts w:asciiTheme="minorHAnsi" w:hAnsiTheme="minorHAnsi"/>
                  <w:sz w:val="12"/>
                  <w:szCs w:val="12"/>
                </w:rPr>
                <w:t>http://doi.org/10.1088/1742-5468/2010/11/P11010</w:t>
              </w:r>
            </w:hyperlink>
          </w:p>
        </w:tc>
        <w:tc>
          <w:tcPr>
            <w:tcW w:w="1800" w:type="dxa"/>
          </w:tcPr>
          <w:p w:rsidR="009A69BE" w:rsidRPr="00277846" w:rsidRDefault="00253EEE" w:rsidP="00277846">
            <w:pPr>
              <w:rPr>
                <w:sz w:val="12"/>
                <w:szCs w:val="12"/>
              </w:rPr>
            </w:pPr>
            <w:r w:rsidRPr="00277846">
              <w:rPr>
                <w:sz w:val="12"/>
                <w:szCs w:val="12"/>
              </w:rPr>
              <w:t>Local anisotropy of fluids using Minkowski tensors</w:t>
            </w:r>
          </w:p>
        </w:tc>
        <w:tc>
          <w:tcPr>
            <w:tcW w:w="2005" w:type="dxa"/>
          </w:tcPr>
          <w:p w:rsidR="009A69BE" w:rsidRPr="00277846" w:rsidRDefault="00253EEE" w:rsidP="005B3DF4">
            <w:pPr>
              <w:rPr>
                <w:sz w:val="12"/>
                <w:szCs w:val="12"/>
              </w:rPr>
            </w:pPr>
            <w:r w:rsidRPr="00277846">
              <w:rPr>
                <w:sz w:val="12"/>
                <w:szCs w:val="12"/>
              </w:rPr>
              <w:t>Kapfer, S. C., Mickel, W., Schaller, F. M., Spanner, M., Goll, C., Nogawa, T., Schröder-Turk, G. E. (2010)</w:t>
            </w:r>
          </w:p>
        </w:tc>
        <w:tc>
          <w:tcPr>
            <w:tcW w:w="2382" w:type="dxa"/>
          </w:tcPr>
          <w:p w:rsidR="009A69BE" w:rsidRPr="00277846" w:rsidRDefault="00C9556B" w:rsidP="005B3DF4">
            <w:pPr>
              <w:pStyle w:val="StandardWeb"/>
              <w:rPr>
                <w:rFonts w:asciiTheme="minorHAnsi" w:hAnsiTheme="minorHAnsi"/>
                <w:sz w:val="12"/>
                <w:szCs w:val="12"/>
              </w:rPr>
            </w:pPr>
            <w:r>
              <w:rPr>
                <w:rFonts w:asciiTheme="minorHAnsi" w:hAnsiTheme="minorHAnsi"/>
                <w:sz w:val="12"/>
                <w:szCs w:val="12"/>
              </w:rPr>
              <w:t>Investigation of robustness of Minkowski tensors in application to simple analytical and experimental data.</w:t>
            </w:r>
          </w:p>
        </w:tc>
      </w:tr>
      <w:tr w:rsidR="003B2DA3" w:rsidTr="005B3DF4">
        <w:trPr>
          <w:cantSplit/>
          <w:trHeight w:val="625"/>
        </w:trPr>
        <w:tc>
          <w:tcPr>
            <w:tcW w:w="2875" w:type="dxa"/>
          </w:tcPr>
          <w:p w:rsidR="00253EEE" w:rsidRPr="00277846" w:rsidRDefault="006A4E71" w:rsidP="005B3DF4">
            <w:pPr>
              <w:pStyle w:val="StandardWeb"/>
              <w:ind w:left="480" w:hanging="480"/>
              <w:rPr>
                <w:rFonts w:asciiTheme="minorHAnsi" w:hAnsiTheme="minorHAnsi"/>
                <w:sz w:val="12"/>
                <w:szCs w:val="12"/>
              </w:rPr>
            </w:pPr>
            <w:hyperlink r:id="rId12" w:history="1">
              <w:r w:rsidR="00253EEE" w:rsidRPr="00277846">
                <w:rPr>
                  <w:rStyle w:val="Hyperlink"/>
                  <w:rFonts w:asciiTheme="minorHAnsi" w:hAnsiTheme="minorHAnsi"/>
                  <w:sz w:val="12"/>
                  <w:szCs w:val="12"/>
                </w:rPr>
                <w:t>http://doi.org/10.1007/3-540-45782-8_10</w:t>
              </w:r>
            </w:hyperlink>
          </w:p>
        </w:tc>
        <w:tc>
          <w:tcPr>
            <w:tcW w:w="1800" w:type="dxa"/>
          </w:tcPr>
          <w:p w:rsidR="00253EEE" w:rsidRPr="00277846" w:rsidRDefault="00253EEE" w:rsidP="00277846">
            <w:pPr>
              <w:rPr>
                <w:sz w:val="12"/>
                <w:szCs w:val="12"/>
              </w:rPr>
            </w:pPr>
            <w:r w:rsidRPr="00277846">
              <w:rPr>
                <w:sz w:val="12"/>
                <w:szCs w:val="12"/>
              </w:rPr>
              <w:t>Vector- and tensor-valued descriptors for spatial patterns.</w:t>
            </w:r>
          </w:p>
        </w:tc>
        <w:tc>
          <w:tcPr>
            <w:tcW w:w="2005" w:type="dxa"/>
          </w:tcPr>
          <w:p w:rsidR="00253EEE" w:rsidRPr="00277846" w:rsidRDefault="00253EEE" w:rsidP="005B3DF4">
            <w:pPr>
              <w:rPr>
                <w:sz w:val="12"/>
                <w:szCs w:val="12"/>
              </w:rPr>
            </w:pPr>
            <w:r w:rsidRPr="00277846">
              <w:rPr>
                <w:sz w:val="12"/>
                <w:szCs w:val="12"/>
              </w:rPr>
              <w:t>Beisbart, C., Dahlke, R., Mecke, K. R., &amp; Wagner, H. (2002)</w:t>
            </w:r>
          </w:p>
        </w:tc>
        <w:tc>
          <w:tcPr>
            <w:tcW w:w="2382" w:type="dxa"/>
          </w:tcPr>
          <w:p w:rsidR="00253EEE" w:rsidRPr="00277846" w:rsidRDefault="00C9556B" w:rsidP="005B3DF4">
            <w:pPr>
              <w:pStyle w:val="StandardWeb"/>
              <w:rPr>
                <w:rFonts w:asciiTheme="minorHAnsi" w:hAnsiTheme="minorHAnsi"/>
                <w:sz w:val="12"/>
                <w:szCs w:val="12"/>
              </w:rPr>
            </w:pPr>
            <w:r>
              <w:rPr>
                <w:rFonts w:asciiTheme="minorHAnsi" w:hAnsiTheme="minorHAnsi"/>
                <w:sz w:val="12"/>
                <w:szCs w:val="12"/>
              </w:rPr>
              <w:t xml:space="preserve">Detailed mathematical analysis of </w:t>
            </w:r>
            <w:proofErr w:type="spellStart"/>
            <w:r>
              <w:rPr>
                <w:rFonts w:asciiTheme="minorHAnsi" w:hAnsiTheme="minorHAnsi"/>
                <w:sz w:val="12"/>
                <w:szCs w:val="12"/>
              </w:rPr>
              <w:t>tensorial</w:t>
            </w:r>
            <w:proofErr w:type="spellEnd"/>
            <w:r>
              <w:rPr>
                <w:rFonts w:asciiTheme="minorHAnsi" w:hAnsiTheme="minorHAnsi"/>
                <w:sz w:val="12"/>
                <w:szCs w:val="12"/>
              </w:rPr>
              <w:t xml:space="preserve"> and vector shape descriptors such as Minkowski functional. Derivation of shape anisotropy measures in various applications.</w:t>
            </w:r>
          </w:p>
        </w:tc>
      </w:tr>
      <w:tr w:rsidR="00277846" w:rsidTr="005B3DF4">
        <w:trPr>
          <w:cantSplit/>
          <w:trHeight w:val="445"/>
        </w:trPr>
        <w:tc>
          <w:tcPr>
            <w:tcW w:w="2875" w:type="dxa"/>
          </w:tcPr>
          <w:p w:rsidR="009A69BE" w:rsidRPr="00277846" w:rsidRDefault="00253EEE" w:rsidP="008C0715">
            <w:pPr>
              <w:pStyle w:val="StandardWeb"/>
              <w:ind w:left="480" w:hanging="480"/>
              <w:rPr>
                <w:rFonts w:asciiTheme="minorHAnsi" w:hAnsiTheme="minorHAnsi"/>
                <w:sz w:val="12"/>
                <w:szCs w:val="12"/>
              </w:rPr>
            </w:pPr>
            <w:proofErr w:type="spellStart"/>
            <w:r w:rsidRPr="00277846">
              <w:rPr>
                <w:rFonts w:asciiTheme="minorHAnsi" w:hAnsiTheme="minorHAnsi"/>
                <w:i/>
                <w:iCs/>
                <w:sz w:val="12"/>
                <w:szCs w:val="12"/>
              </w:rPr>
              <w:t>Akad</w:t>
            </w:r>
            <w:proofErr w:type="spellEnd"/>
            <w:r w:rsidRPr="00277846">
              <w:rPr>
                <w:rFonts w:asciiTheme="minorHAnsi" w:hAnsiTheme="minorHAnsi"/>
                <w:i/>
                <w:iCs/>
                <w:sz w:val="12"/>
                <w:szCs w:val="12"/>
              </w:rPr>
              <w:t xml:space="preserve">. </w:t>
            </w:r>
            <w:proofErr w:type="spellStart"/>
            <w:r w:rsidRPr="00277846">
              <w:rPr>
                <w:rFonts w:asciiTheme="minorHAnsi" w:hAnsiTheme="minorHAnsi"/>
                <w:i/>
                <w:iCs/>
                <w:sz w:val="12"/>
                <w:szCs w:val="12"/>
              </w:rPr>
              <w:t>Wiss.Wien</w:t>
            </w:r>
            <w:proofErr w:type="spellEnd"/>
            <w:r w:rsidRPr="00277846">
              <w:rPr>
                <w:rFonts w:asciiTheme="minorHAnsi" w:hAnsiTheme="minorHAnsi"/>
                <w:sz w:val="12"/>
                <w:szCs w:val="12"/>
              </w:rPr>
              <w:t xml:space="preserve">, </w:t>
            </w:r>
            <w:r w:rsidRPr="00277846">
              <w:rPr>
                <w:rFonts w:asciiTheme="minorHAnsi" w:hAnsiTheme="minorHAnsi"/>
                <w:i/>
                <w:iCs/>
                <w:sz w:val="12"/>
                <w:szCs w:val="12"/>
              </w:rPr>
              <w:t>136</w:t>
            </w:r>
            <w:r w:rsidRPr="00277846">
              <w:rPr>
                <w:rFonts w:asciiTheme="minorHAnsi" w:hAnsiTheme="minorHAnsi"/>
                <w:sz w:val="12"/>
                <w:szCs w:val="12"/>
              </w:rPr>
              <w:t>, 271–306.</w:t>
            </w:r>
          </w:p>
        </w:tc>
        <w:tc>
          <w:tcPr>
            <w:tcW w:w="1800" w:type="dxa"/>
          </w:tcPr>
          <w:p w:rsidR="009A69BE" w:rsidRPr="00277846" w:rsidRDefault="00253EEE" w:rsidP="00277846">
            <w:pPr>
              <w:rPr>
                <w:sz w:val="12"/>
                <w:szCs w:val="12"/>
              </w:rPr>
            </w:pPr>
            <w:r w:rsidRPr="00277846">
              <w:rPr>
                <w:sz w:val="12"/>
                <w:szCs w:val="12"/>
              </w:rPr>
              <w:t>Über kapillare Leitung des Wassers im Boden.</w:t>
            </w:r>
          </w:p>
        </w:tc>
        <w:tc>
          <w:tcPr>
            <w:tcW w:w="2005" w:type="dxa"/>
          </w:tcPr>
          <w:p w:rsidR="009A69BE" w:rsidRPr="00277846" w:rsidRDefault="00253EEE" w:rsidP="005B3DF4">
            <w:pPr>
              <w:rPr>
                <w:sz w:val="12"/>
                <w:szCs w:val="12"/>
              </w:rPr>
            </w:pPr>
            <w:r w:rsidRPr="00277846">
              <w:rPr>
                <w:sz w:val="12"/>
                <w:szCs w:val="12"/>
              </w:rPr>
              <w:t>Kozeny, J. (1927).</w:t>
            </w:r>
          </w:p>
        </w:tc>
        <w:tc>
          <w:tcPr>
            <w:tcW w:w="2382" w:type="dxa"/>
          </w:tcPr>
          <w:p w:rsidR="009A69BE" w:rsidRPr="00277846" w:rsidRDefault="00C9556B" w:rsidP="005B3DF4">
            <w:pPr>
              <w:pStyle w:val="StandardWeb"/>
              <w:rPr>
                <w:rFonts w:asciiTheme="minorHAnsi" w:hAnsiTheme="minorHAnsi"/>
                <w:sz w:val="12"/>
                <w:szCs w:val="12"/>
              </w:rPr>
            </w:pPr>
            <w:r>
              <w:rPr>
                <w:rFonts w:asciiTheme="minorHAnsi" w:hAnsiTheme="minorHAnsi"/>
                <w:sz w:val="12"/>
                <w:szCs w:val="12"/>
              </w:rPr>
              <w:t>First attempt to analytically describe the ability of a porous medium to flow a fluid from first principles.</w:t>
            </w:r>
          </w:p>
        </w:tc>
      </w:tr>
      <w:tr w:rsidR="00277846" w:rsidTr="005B3DF4">
        <w:trPr>
          <w:cantSplit/>
          <w:trHeight w:val="301"/>
        </w:trPr>
        <w:tc>
          <w:tcPr>
            <w:tcW w:w="2875" w:type="dxa"/>
          </w:tcPr>
          <w:p w:rsidR="009A69BE" w:rsidRPr="00277846" w:rsidRDefault="006A4E71" w:rsidP="00277846">
            <w:pPr>
              <w:rPr>
                <w:sz w:val="12"/>
                <w:szCs w:val="12"/>
              </w:rPr>
            </w:pPr>
            <w:hyperlink r:id="rId13" w:history="1">
              <w:r w:rsidR="00253EEE" w:rsidRPr="00277846">
                <w:rPr>
                  <w:rStyle w:val="Hyperlink"/>
                  <w:sz w:val="12"/>
                  <w:szCs w:val="12"/>
                </w:rPr>
                <w:t>http://doi.org/10.1017/S0021859600051789</w:t>
              </w:r>
            </w:hyperlink>
          </w:p>
        </w:tc>
        <w:tc>
          <w:tcPr>
            <w:tcW w:w="1800" w:type="dxa"/>
          </w:tcPr>
          <w:p w:rsidR="009A69BE" w:rsidRPr="00277846" w:rsidRDefault="00253EEE" w:rsidP="00277846">
            <w:pPr>
              <w:rPr>
                <w:sz w:val="12"/>
                <w:szCs w:val="12"/>
              </w:rPr>
            </w:pPr>
            <w:r w:rsidRPr="00277846">
              <w:rPr>
                <w:sz w:val="12"/>
                <w:szCs w:val="12"/>
              </w:rPr>
              <w:t>Permeability of saturated sands, soils and clays.</w:t>
            </w:r>
          </w:p>
        </w:tc>
        <w:tc>
          <w:tcPr>
            <w:tcW w:w="2005" w:type="dxa"/>
          </w:tcPr>
          <w:p w:rsidR="009A69BE" w:rsidRPr="00277846" w:rsidRDefault="00253EEE" w:rsidP="005B3DF4">
            <w:pPr>
              <w:rPr>
                <w:sz w:val="12"/>
                <w:szCs w:val="12"/>
              </w:rPr>
            </w:pPr>
            <w:r w:rsidRPr="00277846">
              <w:rPr>
                <w:sz w:val="12"/>
                <w:szCs w:val="12"/>
              </w:rPr>
              <w:t>Carman, P. C. (1939)</w:t>
            </w:r>
          </w:p>
        </w:tc>
        <w:tc>
          <w:tcPr>
            <w:tcW w:w="2382" w:type="dxa"/>
          </w:tcPr>
          <w:p w:rsidR="009A69BE" w:rsidRPr="00277846" w:rsidRDefault="00C9556B" w:rsidP="005B3DF4">
            <w:pPr>
              <w:pStyle w:val="StandardWeb"/>
              <w:rPr>
                <w:rFonts w:asciiTheme="minorHAnsi" w:hAnsiTheme="minorHAnsi"/>
                <w:sz w:val="12"/>
                <w:szCs w:val="12"/>
              </w:rPr>
            </w:pPr>
            <w:r>
              <w:rPr>
                <w:rFonts w:asciiTheme="minorHAnsi" w:hAnsiTheme="minorHAnsi"/>
                <w:sz w:val="12"/>
                <w:szCs w:val="12"/>
              </w:rPr>
              <w:t xml:space="preserve">Extends </w:t>
            </w:r>
            <w:proofErr w:type="spellStart"/>
            <w:r>
              <w:rPr>
                <w:rFonts w:asciiTheme="minorHAnsi" w:hAnsiTheme="minorHAnsi"/>
                <w:sz w:val="12"/>
                <w:szCs w:val="12"/>
              </w:rPr>
              <w:t>Kozenys</w:t>
            </w:r>
            <w:proofErr w:type="spellEnd"/>
            <w:r>
              <w:rPr>
                <w:rFonts w:asciiTheme="minorHAnsi" w:hAnsiTheme="minorHAnsi"/>
                <w:sz w:val="12"/>
                <w:szCs w:val="12"/>
              </w:rPr>
              <w:t xml:space="preserve"> work on deriving permeability based on material properties and gives comparison to experimental data. </w:t>
            </w:r>
          </w:p>
        </w:tc>
      </w:tr>
      <w:tr w:rsidR="00277846" w:rsidTr="005B3DF4">
        <w:trPr>
          <w:cantSplit/>
          <w:trHeight w:val="310"/>
        </w:trPr>
        <w:tc>
          <w:tcPr>
            <w:tcW w:w="2875" w:type="dxa"/>
          </w:tcPr>
          <w:p w:rsidR="009A69BE" w:rsidRPr="00277846" w:rsidRDefault="006A4E71" w:rsidP="00277846">
            <w:pPr>
              <w:rPr>
                <w:sz w:val="12"/>
                <w:szCs w:val="12"/>
              </w:rPr>
            </w:pPr>
            <w:hyperlink r:id="rId14" w:history="1">
              <w:r w:rsidR="00253EEE" w:rsidRPr="00277846">
                <w:rPr>
                  <w:rStyle w:val="Hyperlink"/>
                  <w:sz w:val="12"/>
                  <w:szCs w:val="12"/>
                </w:rPr>
                <w:t>http://doi.org/Doi 10.1016/S0263-8762(97)80003-2</w:t>
              </w:r>
            </w:hyperlink>
          </w:p>
        </w:tc>
        <w:tc>
          <w:tcPr>
            <w:tcW w:w="1800" w:type="dxa"/>
          </w:tcPr>
          <w:p w:rsidR="009A69BE" w:rsidRPr="00277846" w:rsidRDefault="00253EEE" w:rsidP="00277846">
            <w:pPr>
              <w:rPr>
                <w:sz w:val="12"/>
                <w:szCs w:val="12"/>
              </w:rPr>
            </w:pPr>
            <w:r w:rsidRPr="00277846">
              <w:rPr>
                <w:sz w:val="12"/>
                <w:szCs w:val="12"/>
              </w:rPr>
              <w:t>Fluid flow through granular beds.</w:t>
            </w:r>
          </w:p>
        </w:tc>
        <w:tc>
          <w:tcPr>
            <w:tcW w:w="2005" w:type="dxa"/>
          </w:tcPr>
          <w:p w:rsidR="009A69BE" w:rsidRPr="00277846" w:rsidRDefault="00253EEE" w:rsidP="005B3DF4">
            <w:pPr>
              <w:rPr>
                <w:sz w:val="12"/>
                <w:szCs w:val="12"/>
              </w:rPr>
            </w:pPr>
            <w:r w:rsidRPr="00277846">
              <w:rPr>
                <w:sz w:val="12"/>
                <w:szCs w:val="12"/>
              </w:rPr>
              <w:t>Carman, P. C. (1937).</w:t>
            </w:r>
          </w:p>
        </w:tc>
        <w:tc>
          <w:tcPr>
            <w:tcW w:w="2382" w:type="dxa"/>
          </w:tcPr>
          <w:p w:rsidR="009A69BE" w:rsidRPr="00277846" w:rsidRDefault="00C9556B" w:rsidP="005B3DF4">
            <w:pPr>
              <w:pStyle w:val="StandardWeb"/>
              <w:rPr>
                <w:rFonts w:asciiTheme="minorHAnsi" w:hAnsiTheme="minorHAnsi"/>
                <w:sz w:val="12"/>
                <w:szCs w:val="12"/>
              </w:rPr>
            </w:pPr>
            <w:r>
              <w:rPr>
                <w:rFonts w:asciiTheme="minorHAnsi" w:hAnsiTheme="minorHAnsi"/>
                <w:sz w:val="12"/>
                <w:szCs w:val="12"/>
              </w:rPr>
              <w:t>Detailed experimental verification of Kozeny equation and introduces correction factors.</w:t>
            </w:r>
          </w:p>
        </w:tc>
      </w:tr>
      <w:tr w:rsidR="00277846" w:rsidTr="005B3DF4">
        <w:trPr>
          <w:cantSplit/>
          <w:trHeight w:val="616"/>
        </w:trPr>
        <w:tc>
          <w:tcPr>
            <w:tcW w:w="2875" w:type="dxa"/>
          </w:tcPr>
          <w:p w:rsidR="009A69BE" w:rsidRPr="00277846" w:rsidRDefault="009A69BE" w:rsidP="00277846">
            <w:pPr>
              <w:pStyle w:val="StandardWeb"/>
              <w:ind w:left="480" w:hanging="480"/>
              <w:rPr>
                <w:rFonts w:asciiTheme="minorHAnsi" w:hAnsiTheme="minorHAnsi"/>
                <w:sz w:val="12"/>
                <w:szCs w:val="12"/>
              </w:rPr>
            </w:pPr>
          </w:p>
        </w:tc>
        <w:tc>
          <w:tcPr>
            <w:tcW w:w="1800" w:type="dxa"/>
          </w:tcPr>
          <w:p w:rsidR="009A69BE" w:rsidRPr="00277846" w:rsidRDefault="00253EEE" w:rsidP="00277846">
            <w:pPr>
              <w:rPr>
                <w:sz w:val="12"/>
                <w:szCs w:val="12"/>
              </w:rPr>
            </w:pPr>
            <w:r w:rsidRPr="00277846">
              <w:rPr>
                <w:sz w:val="12"/>
                <w:szCs w:val="12"/>
              </w:rPr>
              <w:t>Investigating the role of tortuosity in the Kozeny-Carman equation</w:t>
            </w:r>
          </w:p>
        </w:tc>
        <w:tc>
          <w:tcPr>
            <w:tcW w:w="2005" w:type="dxa"/>
          </w:tcPr>
          <w:p w:rsidR="009A69BE" w:rsidRPr="00277846" w:rsidRDefault="00253EEE" w:rsidP="005B3DF4">
            <w:pPr>
              <w:rPr>
                <w:sz w:val="12"/>
                <w:szCs w:val="12"/>
              </w:rPr>
            </w:pPr>
            <w:r w:rsidRPr="00277846">
              <w:rPr>
                <w:sz w:val="12"/>
                <w:szCs w:val="12"/>
              </w:rPr>
              <w:t>Allen, R., &amp; Sun, S. (2014).</w:t>
            </w:r>
          </w:p>
        </w:tc>
        <w:tc>
          <w:tcPr>
            <w:tcW w:w="2382" w:type="dxa"/>
          </w:tcPr>
          <w:p w:rsidR="009A69BE" w:rsidRPr="00277846" w:rsidRDefault="00457FF5" w:rsidP="005B3DF4">
            <w:pPr>
              <w:pStyle w:val="StandardWeb"/>
              <w:rPr>
                <w:rFonts w:asciiTheme="minorHAnsi" w:hAnsiTheme="minorHAnsi"/>
                <w:sz w:val="12"/>
                <w:szCs w:val="12"/>
              </w:rPr>
            </w:pPr>
            <w:r>
              <w:rPr>
                <w:rFonts w:asciiTheme="minorHAnsi" w:hAnsiTheme="minorHAnsi"/>
                <w:sz w:val="12"/>
                <w:szCs w:val="12"/>
              </w:rPr>
              <w:t>Differentiate between different types of tortuosity as defined in the Kozeny-Carman equation and experimentally determine their value based on numerical measurements.</w:t>
            </w:r>
          </w:p>
        </w:tc>
      </w:tr>
      <w:tr w:rsidR="00277846" w:rsidTr="005B3DF4">
        <w:trPr>
          <w:cantSplit/>
          <w:trHeight w:val="445"/>
        </w:trPr>
        <w:tc>
          <w:tcPr>
            <w:tcW w:w="2875" w:type="dxa"/>
          </w:tcPr>
          <w:p w:rsidR="009A69BE" w:rsidRPr="00277846" w:rsidRDefault="006A4E71" w:rsidP="00277846">
            <w:pPr>
              <w:rPr>
                <w:sz w:val="12"/>
                <w:szCs w:val="12"/>
              </w:rPr>
            </w:pPr>
            <w:hyperlink r:id="rId15" w:history="1">
              <w:r w:rsidR="00253EEE" w:rsidRPr="00277846">
                <w:rPr>
                  <w:rStyle w:val="Hyperlink"/>
                  <w:sz w:val="12"/>
                  <w:szCs w:val="12"/>
                </w:rPr>
                <w:t>http://doi.org/10.1103/PhysRevB.34.8179</w:t>
              </w:r>
            </w:hyperlink>
          </w:p>
        </w:tc>
        <w:tc>
          <w:tcPr>
            <w:tcW w:w="1800" w:type="dxa"/>
          </w:tcPr>
          <w:p w:rsidR="009A69BE" w:rsidRPr="00277846" w:rsidRDefault="00253EEE" w:rsidP="00277846">
            <w:pPr>
              <w:rPr>
                <w:sz w:val="12"/>
                <w:szCs w:val="12"/>
              </w:rPr>
            </w:pPr>
            <w:r w:rsidRPr="00277846">
              <w:rPr>
                <w:sz w:val="12"/>
                <w:szCs w:val="12"/>
              </w:rPr>
              <w:t>Quantitative prediction of permeability in porous rock.</w:t>
            </w:r>
          </w:p>
        </w:tc>
        <w:tc>
          <w:tcPr>
            <w:tcW w:w="2005" w:type="dxa"/>
          </w:tcPr>
          <w:p w:rsidR="009A69BE" w:rsidRPr="00277846" w:rsidRDefault="00253EEE" w:rsidP="005B3DF4">
            <w:pPr>
              <w:rPr>
                <w:sz w:val="12"/>
                <w:szCs w:val="12"/>
              </w:rPr>
            </w:pPr>
            <w:r w:rsidRPr="00277846">
              <w:rPr>
                <w:sz w:val="12"/>
                <w:szCs w:val="12"/>
              </w:rPr>
              <w:t>Katz, A. J., &amp; Thompson, A. H. (1986).</w:t>
            </w:r>
          </w:p>
        </w:tc>
        <w:tc>
          <w:tcPr>
            <w:tcW w:w="2382" w:type="dxa"/>
          </w:tcPr>
          <w:p w:rsidR="009A69BE" w:rsidRPr="00277846" w:rsidRDefault="00277846" w:rsidP="005B3DF4">
            <w:pPr>
              <w:pStyle w:val="StandardWeb"/>
              <w:rPr>
                <w:rFonts w:asciiTheme="minorHAnsi" w:hAnsiTheme="minorHAnsi"/>
                <w:sz w:val="12"/>
                <w:szCs w:val="12"/>
              </w:rPr>
            </w:pPr>
            <w:r>
              <w:rPr>
                <w:rFonts w:asciiTheme="minorHAnsi" w:hAnsiTheme="minorHAnsi"/>
                <w:sz w:val="12"/>
                <w:szCs w:val="12"/>
              </w:rPr>
              <w:t xml:space="preserve">Introduced an empirical relation between permeability and the conductivity of a porous medium. </w:t>
            </w:r>
          </w:p>
        </w:tc>
      </w:tr>
      <w:tr w:rsidR="00277846" w:rsidTr="005B3DF4">
        <w:trPr>
          <w:cantSplit/>
          <w:trHeight w:val="526"/>
        </w:trPr>
        <w:tc>
          <w:tcPr>
            <w:tcW w:w="2875" w:type="dxa"/>
          </w:tcPr>
          <w:p w:rsidR="009A69BE" w:rsidRPr="00277846" w:rsidRDefault="006A4E71" w:rsidP="00277846">
            <w:pPr>
              <w:rPr>
                <w:sz w:val="12"/>
                <w:szCs w:val="12"/>
              </w:rPr>
            </w:pPr>
            <w:hyperlink r:id="rId16" w:history="1">
              <w:r w:rsidR="00253EEE" w:rsidRPr="00277846">
                <w:rPr>
                  <w:rStyle w:val="Hyperlink"/>
                  <w:sz w:val="12"/>
                  <w:szCs w:val="12"/>
                </w:rPr>
                <w:t>http://doi.org/10.1103/PhysRevLett.109.264504</w:t>
              </w:r>
            </w:hyperlink>
          </w:p>
        </w:tc>
        <w:tc>
          <w:tcPr>
            <w:tcW w:w="1800" w:type="dxa"/>
          </w:tcPr>
          <w:p w:rsidR="009A69BE" w:rsidRPr="00277846" w:rsidRDefault="00253EEE" w:rsidP="00277846">
            <w:pPr>
              <w:rPr>
                <w:sz w:val="12"/>
                <w:szCs w:val="12"/>
              </w:rPr>
            </w:pPr>
            <w:r w:rsidRPr="00277846">
              <w:rPr>
                <w:sz w:val="12"/>
                <w:szCs w:val="12"/>
              </w:rPr>
              <w:t>Permeability of porous materials determined from the Euler characteristic</w:t>
            </w:r>
          </w:p>
        </w:tc>
        <w:tc>
          <w:tcPr>
            <w:tcW w:w="2005" w:type="dxa"/>
          </w:tcPr>
          <w:p w:rsidR="009A69BE" w:rsidRPr="00277846" w:rsidRDefault="00253EEE" w:rsidP="005B3DF4">
            <w:pPr>
              <w:rPr>
                <w:sz w:val="12"/>
                <w:szCs w:val="12"/>
              </w:rPr>
            </w:pPr>
            <w:r w:rsidRPr="00277846">
              <w:rPr>
                <w:sz w:val="12"/>
                <w:szCs w:val="12"/>
              </w:rPr>
              <w:t>Scholz, C., Wirner, F., G</w:t>
            </w:r>
            <w:r w:rsidR="00277846">
              <w:rPr>
                <w:sz w:val="12"/>
                <w:szCs w:val="12"/>
              </w:rPr>
              <w:t>ö</w:t>
            </w:r>
            <w:r w:rsidRPr="00277846">
              <w:rPr>
                <w:sz w:val="12"/>
                <w:szCs w:val="12"/>
              </w:rPr>
              <w:t>tz, J., R</w:t>
            </w:r>
            <w:r w:rsidR="00277846">
              <w:rPr>
                <w:sz w:val="12"/>
                <w:szCs w:val="12"/>
              </w:rPr>
              <w:t>ö</w:t>
            </w:r>
            <w:r w:rsidRPr="00277846">
              <w:rPr>
                <w:sz w:val="12"/>
                <w:szCs w:val="12"/>
              </w:rPr>
              <w:t>de, U., Schr</w:t>
            </w:r>
            <w:r w:rsidR="00277846">
              <w:rPr>
                <w:sz w:val="12"/>
                <w:szCs w:val="12"/>
              </w:rPr>
              <w:t>ö</w:t>
            </w:r>
            <w:r w:rsidRPr="00277846">
              <w:rPr>
                <w:sz w:val="12"/>
                <w:szCs w:val="12"/>
              </w:rPr>
              <w:t>der-Turk, G. E., Mecke, K., &amp; Bechinger, C. (2012).</w:t>
            </w:r>
          </w:p>
        </w:tc>
        <w:tc>
          <w:tcPr>
            <w:tcW w:w="2382" w:type="dxa"/>
          </w:tcPr>
          <w:p w:rsidR="009A69BE" w:rsidRPr="00277846" w:rsidRDefault="00277846" w:rsidP="005B3DF4">
            <w:pPr>
              <w:pStyle w:val="StandardWeb"/>
              <w:rPr>
                <w:rFonts w:asciiTheme="minorHAnsi" w:hAnsiTheme="minorHAnsi"/>
                <w:sz w:val="12"/>
                <w:szCs w:val="12"/>
              </w:rPr>
            </w:pPr>
            <w:r>
              <w:rPr>
                <w:rFonts w:asciiTheme="minorHAnsi" w:hAnsiTheme="minorHAnsi"/>
                <w:sz w:val="12"/>
                <w:szCs w:val="12"/>
              </w:rPr>
              <w:t>Introduced a relation based on the Katz-Thomas model to esti</w:t>
            </w:r>
            <w:r w:rsidR="00851C35">
              <w:rPr>
                <w:rFonts w:asciiTheme="minorHAnsi" w:hAnsiTheme="minorHAnsi"/>
                <w:sz w:val="12"/>
                <w:szCs w:val="12"/>
              </w:rPr>
              <w:t>mate permeability based on the E</w:t>
            </w:r>
            <w:r>
              <w:rPr>
                <w:rFonts w:asciiTheme="minorHAnsi" w:hAnsiTheme="minorHAnsi"/>
                <w:sz w:val="12"/>
                <w:szCs w:val="12"/>
              </w:rPr>
              <w:t>uler characteristic of a porous medium</w:t>
            </w:r>
          </w:p>
        </w:tc>
      </w:tr>
      <w:tr w:rsidR="00277846" w:rsidTr="005B3DF4">
        <w:trPr>
          <w:cantSplit/>
          <w:trHeight w:val="616"/>
        </w:trPr>
        <w:tc>
          <w:tcPr>
            <w:tcW w:w="2875" w:type="dxa"/>
          </w:tcPr>
          <w:p w:rsidR="009A69BE" w:rsidRPr="00277846" w:rsidRDefault="006A4E71" w:rsidP="00277846">
            <w:pPr>
              <w:rPr>
                <w:sz w:val="12"/>
                <w:szCs w:val="12"/>
              </w:rPr>
            </w:pPr>
            <w:hyperlink r:id="rId17" w:history="1">
              <w:r w:rsidR="00253EEE" w:rsidRPr="00277846">
                <w:rPr>
                  <w:rStyle w:val="Hyperlink"/>
                  <w:sz w:val="12"/>
                  <w:szCs w:val="12"/>
                </w:rPr>
                <w:t>http://doi.org/10.1016/S0009-2509(00)00157-3</w:t>
              </w:r>
            </w:hyperlink>
          </w:p>
        </w:tc>
        <w:tc>
          <w:tcPr>
            <w:tcW w:w="1800" w:type="dxa"/>
          </w:tcPr>
          <w:p w:rsidR="009A69BE" w:rsidRPr="00277846" w:rsidRDefault="00253EEE" w:rsidP="00277846">
            <w:pPr>
              <w:rPr>
                <w:sz w:val="12"/>
                <w:szCs w:val="12"/>
              </w:rPr>
            </w:pPr>
            <w:r w:rsidRPr="00277846">
              <w:rPr>
                <w:sz w:val="12"/>
                <w:szCs w:val="12"/>
              </w:rPr>
              <w:t>Permeability of spatially correlated porous media.</w:t>
            </w:r>
          </w:p>
        </w:tc>
        <w:tc>
          <w:tcPr>
            <w:tcW w:w="2005" w:type="dxa"/>
          </w:tcPr>
          <w:p w:rsidR="009A69BE" w:rsidRPr="00277846" w:rsidRDefault="00253EEE" w:rsidP="005B3DF4">
            <w:pPr>
              <w:rPr>
                <w:sz w:val="12"/>
                <w:szCs w:val="12"/>
              </w:rPr>
            </w:pPr>
            <w:r w:rsidRPr="00277846">
              <w:rPr>
                <w:sz w:val="12"/>
                <w:szCs w:val="12"/>
              </w:rPr>
              <w:t>Singh, M., &amp; Mohanty, K. K. (2000).</w:t>
            </w:r>
          </w:p>
        </w:tc>
        <w:tc>
          <w:tcPr>
            <w:tcW w:w="2382" w:type="dxa"/>
          </w:tcPr>
          <w:p w:rsidR="009A69BE" w:rsidRPr="00277846" w:rsidRDefault="00457FF5" w:rsidP="005B3DF4">
            <w:pPr>
              <w:pStyle w:val="StandardWeb"/>
              <w:rPr>
                <w:rFonts w:asciiTheme="minorHAnsi" w:hAnsiTheme="minorHAnsi"/>
                <w:sz w:val="12"/>
                <w:szCs w:val="12"/>
              </w:rPr>
            </w:pPr>
            <w:r>
              <w:rPr>
                <w:rFonts w:asciiTheme="minorHAnsi" w:hAnsiTheme="minorHAnsi"/>
                <w:sz w:val="12"/>
                <w:szCs w:val="12"/>
              </w:rPr>
              <w:t>Define a semi-analytical relation to estimate permeability for a class of stochastic models of porous media based on previous work by Kozeny and Carman.</w:t>
            </w:r>
          </w:p>
        </w:tc>
      </w:tr>
      <w:tr w:rsidR="00277846" w:rsidTr="005B3DF4">
        <w:trPr>
          <w:cantSplit/>
          <w:trHeight w:val="715"/>
        </w:trPr>
        <w:tc>
          <w:tcPr>
            <w:tcW w:w="2875" w:type="dxa"/>
          </w:tcPr>
          <w:p w:rsidR="009A69BE" w:rsidRPr="00277846" w:rsidRDefault="006A4E71" w:rsidP="00277846">
            <w:pPr>
              <w:rPr>
                <w:sz w:val="12"/>
                <w:szCs w:val="12"/>
              </w:rPr>
            </w:pPr>
            <w:hyperlink r:id="rId18" w:history="1">
              <w:r w:rsidR="00253EEE" w:rsidRPr="00277846">
                <w:rPr>
                  <w:rStyle w:val="Hyperlink"/>
                  <w:sz w:val="12"/>
                  <w:szCs w:val="12"/>
                </w:rPr>
                <w:t>http://doi.org/10.1007/s11242-015-0563-0</w:t>
              </w:r>
            </w:hyperlink>
          </w:p>
        </w:tc>
        <w:tc>
          <w:tcPr>
            <w:tcW w:w="1800" w:type="dxa"/>
          </w:tcPr>
          <w:p w:rsidR="009A69BE" w:rsidRPr="00277846" w:rsidRDefault="00253EEE" w:rsidP="00277846">
            <w:pPr>
              <w:rPr>
                <w:sz w:val="12"/>
                <w:szCs w:val="12"/>
              </w:rPr>
            </w:pPr>
            <w:r w:rsidRPr="00277846">
              <w:rPr>
                <w:sz w:val="12"/>
                <w:szCs w:val="12"/>
              </w:rPr>
              <w:t>A Sensitivity Study of the Effect of Image Resolution on Predicted Petrophysical Properties.</w:t>
            </w:r>
          </w:p>
        </w:tc>
        <w:tc>
          <w:tcPr>
            <w:tcW w:w="2005" w:type="dxa"/>
          </w:tcPr>
          <w:p w:rsidR="009A69BE" w:rsidRPr="00277846" w:rsidRDefault="00253EEE" w:rsidP="005B3DF4">
            <w:pPr>
              <w:rPr>
                <w:sz w:val="12"/>
                <w:szCs w:val="12"/>
              </w:rPr>
            </w:pPr>
            <w:r w:rsidRPr="00277846">
              <w:rPr>
                <w:sz w:val="12"/>
                <w:szCs w:val="12"/>
              </w:rPr>
              <w:t>Alyafei, N., Raeini, A. Q., Paluszny, A., &amp; Blunt, M. J. (2015).</w:t>
            </w:r>
          </w:p>
        </w:tc>
        <w:tc>
          <w:tcPr>
            <w:tcW w:w="2382" w:type="dxa"/>
          </w:tcPr>
          <w:p w:rsidR="009A69BE" w:rsidRPr="00277846" w:rsidRDefault="007F2AF2" w:rsidP="005B3DF4">
            <w:pPr>
              <w:pStyle w:val="StandardWeb"/>
              <w:rPr>
                <w:rFonts w:asciiTheme="minorHAnsi" w:hAnsiTheme="minorHAnsi"/>
                <w:sz w:val="12"/>
                <w:szCs w:val="12"/>
              </w:rPr>
            </w:pPr>
            <w:r>
              <w:rPr>
                <w:rFonts w:asciiTheme="minorHAnsi" w:hAnsiTheme="minorHAnsi"/>
                <w:sz w:val="12"/>
                <w:szCs w:val="12"/>
              </w:rPr>
              <w:t>Investigated effects of upscaling on derived effective properties from Micro-CT images. Showed deviations between capillary pressure measurements and pore throat radius measurements on binary images.</w:t>
            </w:r>
          </w:p>
        </w:tc>
      </w:tr>
      <w:tr w:rsidR="003B2DA3" w:rsidTr="003B2DA3">
        <w:trPr>
          <w:cantSplit/>
          <w:trHeight w:val="1134"/>
        </w:trPr>
        <w:tc>
          <w:tcPr>
            <w:tcW w:w="2875" w:type="dxa"/>
          </w:tcPr>
          <w:p w:rsidR="003B2DA3" w:rsidRPr="00277846" w:rsidRDefault="006A4E71" w:rsidP="00277846">
            <w:pPr>
              <w:rPr>
                <w:sz w:val="12"/>
                <w:szCs w:val="12"/>
              </w:rPr>
            </w:pPr>
            <w:hyperlink r:id="rId19" w:history="1">
              <w:r w:rsidR="003B2DA3" w:rsidRPr="00277846">
                <w:rPr>
                  <w:rStyle w:val="Hyperlink"/>
                  <w:sz w:val="12"/>
                  <w:szCs w:val="12"/>
                </w:rPr>
                <w:t>http://doi.org/10.1007/</w:t>
              </w:r>
            </w:hyperlink>
          </w:p>
        </w:tc>
        <w:tc>
          <w:tcPr>
            <w:tcW w:w="1800" w:type="dxa"/>
          </w:tcPr>
          <w:p w:rsidR="003B2DA3" w:rsidRPr="00277846" w:rsidRDefault="003B2DA3" w:rsidP="00277846">
            <w:pPr>
              <w:rPr>
                <w:sz w:val="12"/>
                <w:szCs w:val="12"/>
              </w:rPr>
            </w:pPr>
            <w:r w:rsidRPr="00277846">
              <w:rPr>
                <w:sz w:val="12"/>
                <w:szCs w:val="12"/>
              </w:rPr>
              <w:t>Computations of Absolute Permeability on Micro-CT Images.</w:t>
            </w:r>
          </w:p>
        </w:tc>
        <w:tc>
          <w:tcPr>
            <w:tcW w:w="2005" w:type="dxa"/>
          </w:tcPr>
          <w:p w:rsidR="003B2DA3" w:rsidRPr="00277846" w:rsidRDefault="003B2DA3" w:rsidP="005B3DF4">
            <w:pPr>
              <w:rPr>
                <w:sz w:val="12"/>
                <w:szCs w:val="12"/>
              </w:rPr>
            </w:pPr>
            <w:r w:rsidRPr="00277846">
              <w:rPr>
                <w:sz w:val="12"/>
                <w:szCs w:val="12"/>
              </w:rPr>
              <w:t>Mostaghimi, P., Blunt, M. J., &amp; Bijeljic, B. (2013).</w:t>
            </w:r>
          </w:p>
        </w:tc>
        <w:tc>
          <w:tcPr>
            <w:tcW w:w="2382" w:type="dxa"/>
          </w:tcPr>
          <w:p w:rsidR="003B2DA3" w:rsidRPr="00277846" w:rsidRDefault="003B2DA3" w:rsidP="005B3DF4">
            <w:pPr>
              <w:pStyle w:val="StandardWeb"/>
              <w:rPr>
                <w:rFonts w:asciiTheme="minorHAnsi" w:hAnsiTheme="minorHAnsi"/>
                <w:sz w:val="12"/>
                <w:szCs w:val="12"/>
              </w:rPr>
            </w:pPr>
            <w:r>
              <w:rPr>
                <w:rFonts w:asciiTheme="minorHAnsi" w:hAnsiTheme="minorHAnsi"/>
                <w:sz w:val="12"/>
                <w:szCs w:val="12"/>
              </w:rPr>
              <w:t>Introduced a method to compute Stokes flow directly on a voxel image of a porous medium. Showed errors in comparison to experimental data and by estimation using the Kozeny Carman relation. Showed that anisotropy is more profound in carbonate samples than in sandstone samples.</w:t>
            </w:r>
          </w:p>
        </w:tc>
      </w:tr>
      <w:tr w:rsidR="003B2DA3" w:rsidTr="005B3DF4">
        <w:trPr>
          <w:cantSplit/>
          <w:trHeight w:val="805"/>
        </w:trPr>
        <w:tc>
          <w:tcPr>
            <w:tcW w:w="2875" w:type="dxa"/>
          </w:tcPr>
          <w:p w:rsidR="003B2DA3" w:rsidRPr="00277846" w:rsidRDefault="006A4E71" w:rsidP="00277846">
            <w:pPr>
              <w:rPr>
                <w:sz w:val="12"/>
                <w:szCs w:val="12"/>
              </w:rPr>
            </w:pPr>
            <w:hyperlink r:id="rId20" w:history="1">
              <w:r w:rsidR="003B2DA3" w:rsidRPr="00277846">
                <w:rPr>
                  <w:rStyle w:val="Hyperlink"/>
                  <w:sz w:val="12"/>
                  <w:szCs w:val="12"/>
                </w:rPr>
                <w:t>http://doi.org/10.1007/s11242-015-0458-0</w:t>
              </w:r>
            </w:hyperlink>
          </w:p>
        </w:tc>
        <w:tc>
          <w:tcPr>
            <w:tcW w:w="1800" w:type="dxa"/>
          </w:tcPr>
          <w:p w:rsidR="003B2DA3" w:rsidRPr="00277846" w:rsidRDefault="003B2DA3" w:rsidP="00277846">
            <w:pPr>
              <w:rPr>
                <w:sz w:val="12"/>
                <w:szCs w:val="12"/>
              </w:rPr>
            </w:pPr>
            <w:r w:rsidRPr="00277846">
              <w:rPr>
                <w:sz w:val="12"/>
                <w:szCs w:val="12"/>
              </w:rPr>
              <w:t>Computational Permeability Determination from Pore-Scale Imaging: Sample Size, Mesh and Method Sensitivities.</w:t>
            </w:r>
          </w:p>
        </w:tc>
        <w:tc>
          <w:tcPr>
            <w:tcW w:w="2005" w:type="dxa"/>
          </w:tcPr>
          <w:p w:rsidR="003B2DA3" w:rsidRPr="00277846" w:rsidRDefault="003B2DA3" w:rsidP="005B3DF4">
            <w:pPr>
              <w:rPr>
                <w:sz w:val="12"/>
                <w:szCs w:val="12"/>
              </w:rPr>
            </w:pPr>
            <w:r w:rsidRPr="00277846">
              <w:rPr>
                <w:sz w:val="12"/>
                <w:szCs w:val="12"/>
              </w:rPr>
              <w:t>Guibert, R., Nazarova, M., Horgue, P., Hamon, G., Creux, P., &amp; Debenest, G. (2015).</w:t>
            </w:r>
          </w:p>
        </w:tc>
        <w:tc>
          <w:tcPr>
            <w:tcW w:w="2382" w:type="dxa"/>
          </w:tcPr>
          <w:p w:rsidR="003B2DA3" w:rsidRPr="00277846" w:rsidRDefault="003B2DA3" w:rsidP="005B3DF4">
            <w:pPr>
              <w:pStyle w:val="StandardWeb"/>
              <w:rPr>
                <w:rFonts w:asciiTheme="minorHAnsi" w:hAnsiTheme="minorHAnsi"/>
                <w:sz w:val="12"/>
                <w:szCs w:val="12"/>
              </w:rPr>
            </w:pPr>
            <w:r>
              <w:rPr>
                <w:rFonts w:asciiTheme="minorHAnsi" w:hAnsiTheme="minorHAnsi"/>
                <w:sz w:val="12"/>
                <w:szCs w:val="12"/>
              </w:rPr>
              <w:t>Showed range of errors in computation of permeability on 3D images based using finite difference and lattice Boltzmann methods. Investigated sensitivity of derived properties based on image, sample and mesh sizes.</w:t>
            </w:r>
          </w:p>
        </w:tc>
      </w:tr>
      <w:tr w:rsidR="003B2DA3" w:rsidTr="005B3DF4">
        <w:trPr>
          <w:cantSplit/>
          <w:trHeight w:val="625"/>
        </w:trPr>
        <w:tc>
          <w:tcPr>
            <w:tcW w:w="2875" w:type="dxa"/>
          </w:tcPr>
          <w:p w:rsidR="003B2DA3" w:rsidRPr="00277846" w:rsidRDefault="003B2DA3" w:rsidP="00277846">
            <w:pPr>
              <w:rPr>
                <w:sz w:val="12"/>
                <w:szCs w:val="12"/>
              </w:rPr>
            </w:pPr>
            <w:r w:rsidRPr="00277846">
              <w:rPr>
                <w:rFonts w:cs="Arial"/>
                <w:color w:val="1D2626"/>
                <w:sz w:val="12"/>
                <w:szCs w:val="12"/>
                <w:shd w:val="clear" w:color="auto" w:fill="FFFFFF"/>
              </w:rPr>
              <w:t>ISBN: 978-0-471-97486-4</w:t>
            </w:r>
          </w:p>
        </w:tc>
        <w:tc>
          <w:tcPr>
            <w:tcW w:w="1800" w:type="dxa"/>
          </w:tcPr>
          <w:p w:rsidR="003B2DA3" w:rsidRPr="00053A1C" w:rsidRDefault="003B2DA3" w:rsidP="00277846">
            <w:pPr>
              <w:shd w:val="clear" w:color="auto" w:fill="FFFFFF"/>
              <w:spacing w:before="100" w:beforeAutospacing="1" w:after="300"/>
              <w:outlineLvl w:val="0"/>
              <w:rPr>
                <w:rFonts w:eastAsia="Times New Roman" w:cs="Arial"/>
                <w:noProof w:val="0"/>
                <w:color w:val="000000"/>
                <w:kern w:val="36"/>
                <w:sz w:val="12"/>
                <w:szCs w:val="12"/>
                <w:lang w:val="en-GB" w:eastAsia="en-GB"/>
              </w:rPr>
            </w:pPr>
            <w:r w:rsidRPr="00053A1C">
              <w:rPr>
                <w:rFonts w:eastAsia="Times New Roman" w:cs="Arial"/>
                <w:noProof w:val="0"/>
                <w:color w:val="000000"/>
                <w:kern w:val="36"/>
                <w:sz w:val="12"/>
                <w:szCs w:val="12"/>
                <w:lang w:val="en-GB" w:eastAsia="en-GB"/>
              </w:rPr>
              <w:t>Statistical Analysis of Microstructures in Materials Science</w:t>
            </w:r>
          </w:p>
          <w:p w:rsidR="003B2DA3" w:rsidRPr="00277846" w:rsidRDefault="003B2DA3" w:rsidP="00277846">
            <w:pPr>
              <w:rPr>
                <w:sz w:val="12"/>
                <w:szCs w:val="12"/>
              </w:rPr>
            </w:pPr>
          </w:p>
        </w:tc>
        <w:tc>
          <w:tcPr>
            <w:tcW w:w="2005" w:type="dxa"/>
          </w:tcPr>
          <w:p w:rsidR="003B2DA3" w:rsidRPr="00277846" w:rsidRDefault="003B2DA3" w:rsidP="005B3DF4">
            <w:pPr>
              <w:rPr>
                <w:sz w:val="12"/>
                <w:szCs w:val="12"/>
              </w:rPr>
            </w:pPr>
            <w:r w:rsidRPr="00277846">
              <w:rPr>
                <w:sz w:val="12"/>
                <w:szCs w:val="12"/>
              </w:rPr>
              <w:t>Joachim Ohser, Frank Mücklich (2000)</w:t>
            </w:r>
          </w:p>
        </w:tc>
        <w:tc>
          <w:tcPr>
            <w:tcW w:w="2382" w:type="dxa"/>
          </w:tcPr>
          <w:p w:rsidR="003B2DA3" w:rsidRPr="00277846" w:rsidRDefault="003B2DA3" w:rsidP="005B3DF4">
            <w:pPr>
              <w:pStyle w:val="StandardWeb"/>
              <w:rPr>
                <w:rFonts w:asciiTheme="minorHAnsi" w:hAnsiTheme="minorHAnsi"/>
                <w:sz w:val="12"/>
                <w:szCs w:val="12"/>
              </w:rPr>
            </w:pPr>
            <w:r>
              <w:rPr>
                <w:rFonts w:asciiTheme="minorHAnsi" w:hAnsiTheme="minorHAnsi"/>
                <w:sz w:val="12"/>
                <w:szCs w:val="12"/>
              </w:rPr>
              <w:t>Provide algorithmic implementations for various 2D and 3D image morphological measurements as well as the treatment of boundary effects in image measure</w:t>
            </w:r>
          </w:p>
        </w:tc>
      </w:tr>
      <w:tr w:rsidR="003B2DA3" w:rsidTr="005B3DF4">
        <w:trPr>
          <w:cantSplit/>
          <w:trHeight w:val="688"/>
        </w:trPr>
        <w:tc>
          <w:tcPr>
            <w:tcW w:w="2875" w:type="dxa"/>
          </w:tcPr>
          <w:p w:rsidR="003B2DA3" w:rsidRPr="007C3FF6" w:rsidRDefault="003B2DA3" w:rsidP="007C3FF6">
            <w:pPr>
              <w:numPr>
                <w:ilvl w:val="0"/>
                <w:numId w:val="1"/>
              </w:numPr>
              <w:shd w:val="clear" w:color="auto" w:fill="F8F8F8"/>
              <w:spacing w:after="60"/>
              <w:ind w:left="0"/>
              <w:textAlignment w:val="baseline"/>
              <w:rPr>
                <w:rFonts w:cs="Arial"/>
                <w:color w:val="333333"/>
                <w:sz w:val="12"/>
                <w:szCs w:val="12"/>
              </w:rPr>
            </w:pPr>
            <w:r w:rsidRPr="00277846">
              <w:rPr>
                <w:rFonts w:cs="Arial"/>
                <w:color w:val="333333"/>
                <w:sz w:val="12"/>
                <w:szCs w:val="12"/>
              </w:rPr>
              <w:t>ISBN 978-1-4757-6355-3</w:t>
            </w:r>
          </w:p>
        </w:tc>
        <w:tc>
          <w:tcPr>
            <w:tcW w:w="1800" w:type="dxa"/>
          </w:tcPr>
          <w:p w:rsidR="003B2DA3" w:rsidRPr="005B3DF4" w:rsidRDefault="003B2DA3" w:rsidP="005B3DF4">
            <w:pPr>
              <w:pStyle w:val="berschrift1"/>
              <w:shd w:val="clear" w:color="auto" w:fill="FFFFFF"/>
              <w:spacing w:before="0" w:beforeAutospacing="0" w:after="120" w:afterAutospacing="0"/>
              <w:textAlignment w:val="baseline"/>
              <w:outlineLvl w:val="0"/>
              <w:rPr>
                <w:rFonts w:asciiTheme="minorHAnsi" w:hAnsiTheme="minorHAnsi"/>
                <w:b w:val="0"/>
                <w:bCs w:val="0"/>
                <w:color w:val="333333"/>
                <w:spacing w:val="5"/>
                <w:sz w:val="12"/>
                <w:szCs w:val="12"/>
              </w:rPr>
            </w:pPr>
            <w:r w:rsidRPr="00277846">
              <w:rPr>
                <w:rFonts w:asciiTheme="minorHAnsi" w:hAnsiTheme="minorHAnsi"/>
                <w:b w:val="0"/>
                <w:bCs w:val="0"/>
                <w:color w:val="333333"/>
                <w:spacing w:val="5"/>
                <w:sz w:val="12"/>
                <w:szCs w:val="12"/>
              </w:rPr>
              <w:t>Random Heterogeneous Materials</w:t>
            </w:r>
          </w:p>
        </w:tc>
        <w:tc>
          <w:tcPr>
            <w:tcW w:w="2005" w:type="dxa"/>
          </w:tcPr>
          <w:p w:rsidR="003B2DA3" w:rsidRPr="00277846" w:rsidRDefault="003B2DA3" w:rsidP="005B3DF4">
            <w:pPr>
              <w:rPr>
                <w:sz w:val="12"/>
                <w:szCs w:val="12"/>
              </w:rPr>
            </w:pPr>
            <w:r w:rsidRPr="00277846">
              <w:rPr>
                <w:sz w:val="12"/>
                <w:szCs w:val="12"/>
              </w:rPr>
              <w:t>Salvatore Torquato (2002)</w:t>
            </w:r>
          </w:p>
        </w:tc>
        <w:tc>
          <w:tcPr>
            <w:tcW w:w="2382" w:type="dxa"/>
          </w:tcPr>
          <w:p w:rsidR="003B2DA3" w:rsidRPr="00277846" w:rsidRDefault="003B2DA3" w:rsidP="005B3DF4">
            <w:pPr>
              <w:pStyle w:val="StandardWeb"/>
              <w:rPr>
                <w:rFonts w:asciiTheme="minorHAnsi" w:hAnsiTheme="minorHAnsi"/>
                <w:sz w:val="12"/>
                <w:szCs w:val="12"/>
              </w:rPr>
            </w:pPr>
            <w:r>
              <w:rPr>
                <w:rFonts w:asciiTheme="minorHAnsi" w:hAnsiTheme="minorHAnsi"/>
                <w:sz w:val="12"/>
                <w:szCs w:val="12"/>
              </w:rPr>
              <w:t>Classification of material properties of random porous materials. Summary of analytical and semi-analytical methods to model properties of random materials.</w:t>
            </w:r>
          </w:p>
        </w:tc>
      </w:tr>
      <w:tr w:rsidR="003B2DA3" w:rsidTr="005B3DF4">
        <w:trPr>
          <w:cantSplit/>
          <w:trHeight w:val="436"/>
        </w:trPr>
        <w:tc>
          <w:tcPr>
            <w:tcW w:w="2875" w:type="dxa"/>
          </w:tcPr>
          <w:p w:rsidR="003B2DA3" w:rsidRPr="00277846" w:rsidRDefault="003B2DA3" w:rsidP="00277846">
            <w:pPr>
              <w:rPr>
                <w:sz w:val="12"/>
                <w:szCs w:val="12"/>
              </w:rPr>
            </w:pPr>
            <w:r w:rsidRPr="00277846">
              <w:rPr>
                <w:rFonts w:cs="Arial"/>
                <w:color w:val="1D2626"/>
                <w:sz w:val="12"/>
                <w:szCs w:val="12"/>
                <w:shd w:val="clear" w:color="auto" w:fill="FFFFFF"/>
              </w:rPr>
              <w:t>ISBN: 978-3-527-31203-0</w:t>
            </w:r>
          </w:p>
        </w:tc>
        <w:tc>
          <w:tcPr>
            <w:tcW w:w="1800" w:type="dxa"/>
          </w:tcPr>
          <w:p w:rsidR="003B2DA3" w:rsidRPr="005B3DF4" w:rsidRDefault="003B2DA3" w:rsidP="005B3DF4">
            <w:pPr>
              <w:pStyle w:val="berschrift1"/>
              <w:shd w:val="clear" w:color="auto" w:fill="FFFFFF"/>
              <w:spacing w:after="300" w:afterAutospacing="0"/>
              <w:outlineLvl w:val="0"/>
              <w:rPr>
                <w:rFonts w:asciiTheme="minorHAnsi" w:hAnsiTheme="minorHAnsi" w:cs="Arial"/>
                <w:b w:val="0"/>
                <w:bCs w:val="0"/>
                <w:color w:val="000000"/>
                <w:sz w:val="12"/>
                <w:szCs w:val="12"/>
              </w:rPr>
            </w:pPr>
            <w:r w:rsidRPr="00277846">
              <w:rPr>
                <w:rFonts w:asciiTheme="minorHAnsi" w:hAnsiTheme="minorHAnsi" w:cs="Arial"/>
                <w:b w:val="0"/>
                <w:bCs w:val="0"/>
                <w:color w:val="000000"/>
                <w:sz w:val="12"/>
                <w:szCs w:val="12"/>
              </w:rPr>
              <w:t>3D Images of Materials Structures: Processing and Analysis</w:t>
            </w:r>
          </w:p>
        </w:tc>
        <w:tc>
          <w:tcPr>
            <w:tcW w:w="2005" w:type="dxa"/>
          </w:tcPr>
          <w:p w:rsidR="003B2DA3" w:rsidRPr="00277846" w:rsidRDefault="003B2DA3" w:rsidP="005B3DF4">
            <w:pPr>
              <w:rPr>
                <w:sz w:val="12"/>
                <w:szCs w:val="12"/>
              </w:rPr>
            </w:pPr>
            <w:r w:rsidRPr="00277846">
              <w:rPr>
                <w:sz w:val="12"/>
                <w:szCs w:val="12"/>
              </w:rPr>
              <w:t>Joachim Ohser, Katja Schladitz (2009)</w:t>
            </w:r>
          </w:p>
        </w:tc>
        <w:tc>
          <w:tcPr>
            <w:tcW w:w="2382" w:type="dxa"/>
          </w:tcPr>
          <w:p w:rsidR="003B2DA3" w:rsidRPr="00277846" w:rsidRDefault="003B2DA3" w:rsidP="005B3DF4">
            <w:pPr>
              <w:pStyle w:val="StandardWeb"/>
              <w:rPr>
                <w:rFonts w:asciiTheme="minorHAnsi" w:hAnsiTheme="minorHAnsi"/>
                <w:sz w:val="12"/>
                <w:szCs w:val="12"/>
              </w:rPr>
            </w:pPr>
            <w:r>
              <w:rPr>
                <w:rFonts w:asciiTheme="minorHAnsi" w:hAnsiTheme="minorHAnsi"/>
                <w:sz w:val="12"/>
                <w:szCs w:val="12"/>
              </w:rPr>
              <w:t>Compendium of imaging analysis methods for 3 dimensional images of materials.</w:t>
            </w:r>
          </w:p>
        </w:tc>
      </w:tr>
    </w:tbl>
    <w:p w:rsidR="007036BB" w:rsidRDefault="006A4E71"/>
    <w:sectPr w:rsidR="007036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F87DFC"/>
    <w:multiLevelType w:val="multilevel"/>
    <w:tmpl w:val="0FFC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9BE"/>
    <w:rsid w:val="00053A1C"/>
    <w:rsid w:val="00253EEE"/>
    <w:rsid w:val="00277846"/>
    <w:rsid w:val="00285D4E"/>
    <w:rsid w:val="003B2DA3"/>
    <w:rsid w:val="00457FF5"/>
    <w:rsid w:val="005B3DF4"/>
    <w:rsid w:val="005C2252"/>
    <w:rsid w:val="006A4E71"/>
    <w:rsid w:val="007C3FF6"/>
    <w:rsid w:val="007F2AF2"/>
    <w:rsid w:val="00851C35"/>
    <w:rsid w:val="008C0715"/>
    <w:rsid w:val="009A69BE"/>
    <w:rsid w:val="00A530CD"/>
    <w:rsid w:val="00AB3F3C"/>
    <w:rsid w:val="00C578C9"/>
    <w:rsid w:val="00C9556B"/>
    <w:rsid w:val="00D35473"/>
    <w:rsid w:val="00E43C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882E2-2F7D-40EA-8D63-5935C9E8A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noProof/>
      <w:lang w:val="en-US"/>
    </w:rPr>
  </w:style>
  <w:style w:type="paragraph" w:styleId="berschrift1">
    <w:name w:val="heading 1"/>
    <w:basedOn w:val="Standard"/>
    <w:link w:val="berschrift1Zchn"/>
    <w:uiPriority w:val="9"/>
    <w:qFormat/>
    <w:rsid w:val="00053A1C"/>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GB"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9A6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9A69BE"/>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character" w:styleId="Hyperlink">
    <w:name w:val="Hyperlink"/>
    <w:basedOn w:val="Absatz-Standardschriftart"/>
    <w:uiPriority w:val="99"/>
    <w:unhideWhenUsed/>
    <w:rsid w:val="009A69BE"/>
    <w:rPr>
      <w:color w:val="0563C1" w:themeColor="hyperlink"/>
      <w:u w:val="single"/>
    </w:rPr>
  </w:style>
  <w:style w:type="character" w:customStyle="1" w:styleId="berschrift1Zchn">
    <w:name w:val="Überschrift 1 Zchn"/>
    <w:basedOn w:val="Absatz-Standardschriftart"/>
    <w:link w:val="berschrift1"/>
    <w:uiPriority w:val="9"/>
    <w:rsid w:val="00053A1C"/>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Absatz-Standardschriftart"/>
    <w:rsid w:val="00053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93483">
      <w:bodyDiv w:val="1"/>
      <w:marLeft w:val="0"/>
      <w:marRight w:val="0"/>
      <w:marTop w:val="0"/>
      <w:marBottom w:val="0"/>
      <w:divBdr>
        <w:top w:val="none" w:sz="0" w:space="0" w:color="auto"/>
        <w:left w:val="none" w:sz="0" w:space="0" w:color="auto"/>
        <w:bottom w:val="none" w:sz="0" w:space="0" w:color="auto"/>
        <w:right w:val="none" w:sz="0" w:space="0" w:color="auto"/>
      </w:divBdr>
    </w:div>
    <w:div w:id="284971652">
      <w:bodyDiv w:val="1"/>
      <w:marLeft w:val="0"/>
      <w:marRight w:val="0"/>
      <w:marTop w:val="0"/>
      <w:marBottom w:val="0"/>
      <w:divBdr>
        <w:top w:val="none" w:sz="0" w:space="0" w:color="auto"/>
        <w:left w:val="none" w:sz="0" w:space="0" w:color="auto"/>
        <w:bottom w:val="none" w:sz="0" w:space="0" w:color="auto"/>
        <w:right w:val="none" w:sz="0" w:space="0" w:color="auto"/>
      </w:divBdr>
    </w:div>
    <w:div w:id="321811892">
      <w:bodyDiv w:val="1"/>
      <w:marLeft w:val="0"/>
      <w:marRight w:val="0"/>
      <w:marTop w:val="0"/>
      <w:marBottom w:val="0"/>
      <w:divBdr>
        <w:top w:val="none" w:sz="0" w:space="0" w:color="auto"/>
        <w:left w:val="none" w:sz="0" w:space="0" w:color="auto"/>
        <w:bottom w:val="none" w:sz="0" w:space="0" w:color="auto"/>
        <w:right w:val="none" w:sz="0" w:space="0" w:color="auto"/>
      </w:divBdr>
    </w:div>
    <w:div w:id="340670789">
      <w:bodyDiv w:val="1"/>
      <w:marLeft w:val="0"/>
      <w:marRight w:val="0"/>
      <w:marTop w:val="0"/>
      <w:marBottom w:val="0"/>
      <w:divBdr>
        <w:top w:val="none" w:sz="0" w:space="0" w:color="auto"/>
        <w:left w:val="none" w:sz="0" w:space="0" w:color="auto"/>
        <w:bottom w:val="none" w:sz="0" w:space="0" w:color="auto"/>
        <w:right w:val="none" w:sz="0" w:space="0" w:color="auto"/>
      </w:divBdr>
    </w:div>
    <w:div w:id="386688783">
      <w:bodyDiv w:val="1"/>
      <w:marLeft w:val="0"/>
      <w:marRight w:val="0"/>
      <w:marTop w:val="0"/>
      <w:marBottom w:val="0"/>
      <w:divBdr>
        <w:top w:val="none" w:sz="0" w:space="0" w:color="auto"/>
        <w:left w:val="none" w:sz="0" w:space="0" w:color="auto"/>
        <w:bottom w:val="none" w:sz="0" w:space="0" w:color="auto"/>
        <w:right w:val="none" w:sz="0" w:space="0" w:color="auto"/>
      </w:divBdr>
    </w:div>
    <w:div w:id="543830253">
      <w:bodyDiv w:val="1"/>
      <w:marLeft w:val="0"/>
      <w:marRight w:val="0"/>
      <w:marTop w:val="0"/>
      <w:marBottom w:val="0"/>
      <w:divBdr>
        <w:top w:val="none" w:sz="0" w:space="0" w:color="auto"/>
        <w:left w:val="none" w:sz="0" w:space="0" w:color="auto"/>
        <w:bottom w:val="none" w:sz="0" w:space="0" w:color="auto"/>
        <w:right w:val="none" w:sz="0" w:space="0" w:color="auto"/>
      </w:divBdr>
    </w:div>
    <w:div w:id="803156283">
      <w:bodyDiv w:val="1"/>
      <w:marLeft w:val="0"/>
      <w:marRight w:val="0"/>
      <w:marTop w:val="0"/>
      <w:marBottom w:val="0"/>
      <w:divBdr>
        <w:top w:val="none" w:sz="0" w:space="0" w:color="auto"/>
        <w:left w:val="none" w:sz="0" w:space="0" w:color="auto"/>
        <w:bottom w:val="none" w:sz="0" w:space="0" w:color="auto"/>
        <w:right w:val="none" w:sz="0" w:space="0" w:color="auto"/>
      </w:divBdr>
    </w:div>
    <w:div w:id="823280181">
      <w:bodyDiv w:val="1"/>
      <w:marLeft w:val="0"/>
      <w:marRight w:val="0"/>
      <w:marTop w:val="0"/>
      <w:marBottom w:val="0"/>
      <w:divBdr>
        <w:top w:val="none" w:sz="0" w:space="0" w:color="auto"/>
        <w:left w:val="none" w:sz="0" w:space="0" w:color="auto"/>
        <w:bottom w:val="none" w:sz="0" w:space="0" w:color="auto"/>
        <w:right w:val="none" w:sz="0" w:space="0" w:color="auto"/>
      </w:divBdr>
    </w:div>
    <w:div w:id="1127434329">
      <w:bodyDiv w:val="1"/>
      <w:marLeft w:val="0"/>
      <w:marRight w:val="0"/>
      <w:marTop w:val="0"/>
      <w:marBottom w:val="0"/>
      <w:divBdr>
        <w:top w:val="none" w:sz="0" w:space="0" w:color="auto"/>
        <w:left w:val="none" w:sz="0" w:space="0" w:color="auto"/>
        <w:bottom w:val="none" w:sz="0" w:space="0" w:color="auto"/>
        <w:right w:val="none" w:sz="0" w:space="0" w:color="auto"/>
      </w:divBdr>
    </w:div>
    <w:div w:id="1149787342">
      <w:bodyDiv w:val="1"/>
      <w:marLeft w:val="0"/>
      <w:marRight w:val="0"/>
      <w:marTop w:val="0"/>
      <w:marBottom w:val="0"/>
      <w:divBdr>
        <w:top w:val="none" w:sz="0" w:space="0" w:color="auto"/>
        <w:left w:val="none" w:sz="0" w:space="0" w:color="auto"/>
        <w:bottom w:val="none" w:sz="0" w:space="0" w:color="auto"/>
        <w:right w:val="none" w:sz="0" w:space="0" w:color="auto"/>
      </w:divBdr>
    </w:div>
    <w:div w:id="1230000187">
      <w:bodyDiv w:val="1"/>
      <w:marLeft w:val="0"/>
      <w:marRight w:val="0"/>
      <w:marTop w:val="0"/>
      <w:marBottom w:val="0"/>
      <w:divBdr>
        <w:top w:val="none" w:sz="0" w:space="0" w:color="auto"/>
        <w:left w:val="none" w:sz="0" w:space="0" w:color="auto"/>
        <w:bottom w:val="none" w:sz="0" w:space="0" w:color="auto"/>
        <w:right w:val="none" w:sz="0" w:space="0" w:color="auto"/>
      </w:divBdr>
    </w:div>
    <w:div w:id="1275015571">
      <w:bodyDiv w:val="1"/>
      <w:marLeft w:val="0"/>
      <w:marRight w:val="0"/>
      <w:marTop w:val="0"/>
      <w:marBottom w:val="0"/>
      <w:divBdr>
        <w:top w:val="none" w:sz="0" w:space="0" w:color="auto"/>
        <w:left w:val="none" w:sz="0" w:space="0" w:color="auto"/>
        <w:bottom w:val="none" w:sz="0" w:space="0" w:color="auto"/>
        <w:right w:val="none" w:sz="0" w:space="0" w:color="auto"/>
      </w:divBdr>
    </w:div>
    <w:div w:id="1279293559">
      <w:bodyDiv w:val="1"/>
      <w:marLeft w:val="0"/>
      <w:marRight w:val="0"/>
      <w:marTop w:val="0"/>
      <w:marBottom w:val="0"/>
      <w:divBdr>
        <w:top w:val="none" w:sz="0" w:space="0" w:color="auto"/>
        <w:left w:val="none" w:sz="0" w:space="0" w:color="auto"/>
        <w:bottom w:val="none" w:sz="0" w:space="0" w:color="auto"/>
        <w:right w:val="none" w:sz="0" w:space="0" w:color="auto"/>
      </w:divBdr>
    </w:div>
    <w:div w:id="1482111491">
      <w:bodyDiv w:val="1"/>
      <w:marLeft w:val="0"/>
      <w:marRight w:val="0"/>
      <w:marTop w:val="0"/>
      <w:marBottom w:val="0"/>
      <w:divBdr>
        <w:top w:val="none" w:sz="0" w:space="0" w:color="auto"/>
        <w:left w:val="none" w:sz="0" w:space="0" w:color="auto"/>
        <w:bottom w:val="none" w:sz="0" w:space="0" w:color="auto"/>
        <w:right w:val="none" w:sz="0" w:space="0" w:color="auto"/>
      </w:divBdr>
    </w:div>
    <w:div w:id="1600406689">
      <w:bodyDiv w:val="1"/>
      <w:marLeft w:val="0"/>
      <w:marRight w:val="0"/>
      <w:marTop w:val="0"/>
      <w:marBottom w:val="0"/>
      <w:divBdr>
        <w:top w:val="none" w:sz="0" w:space="0" w:color="auto"/>
        <w:left w:val="none" w:sz="0" w:space="0" w:color="auto"/>
        <w:bottom w:val="none" w:sz="0" w:space="0" w:color="auto"/>
        <w:right w:val="none" w:sz="0" w:space="0" w:color="auto"/>
      </w:divBdr>
    </w:div>
    <w:div w:id="1652254224">
      <w:bodyDiv w:val="1"/>
      <w:marLeft w:val="0"/>
      <w:marRight w:val="0"/>
      <w:marTop w:val="0"/>
      <w:marBottom w:val="0"/>
      <w:divBdr>
        <w:top w:val="none" w:sz="0" w:space="0" w:color="auto"/>
        <w:left w:val="none" w:sz="0" w:space="0" w:color="auto"/>
        <w:bottom w:val="none" w:sz="0" w:space="0" w:color="auto"/>
        <w:right w:val="none" w:sz="0" w:space="0" w:color="auto"/>
      </w:divBdr>
    </w:div>
    <w:div w:id="1656297959">
      <w:bodyDiv w:val="1"/>
      <w:marLeft w:val="0"/>
      <w:marRight w:val="0"/>
      <w:marTop w:val="0"/>
      <w:marBottom w:val="0"/>
      <w:divBdr>
        <w:top w:val="none" w:sz="0" w:space="0" w:color="auto"/>
        <w:left w:val="none" w:sz="0" w:space="0" w:color="auto"/>
        <w:bottom w:val="none" w:sz="0" w:space="0" w:color="auto"/>
        <w:right w:val="none" w:sz="0" w:space="0" w:color="auto"/>
      </w:divBdr>
    </w:div>
    <w:div w:id="1668900715">
      <w:bodyDiv w:val="1"/>
      <w:marLeft w:val="0"/>
      <w:marRight w:val="0"/>
      <w:marTop w:val="0"/>
      <w:marBottom w:val="0"/>
      <w:divBdr>
        <w:top w:val="none" w:sz="0" w:space="0" w:color="auto"/>
        <w:left w:val="none" w:sz="0" w:space="0" w:color="auto"/>
        <w:bottom w:val="none" w:sz="0" w:space="0" w:color="auto"/>
        <w:right w:val="none" w:sz="0" w:space="0" w:color="auto"/>
      </w:divBdr>
    </w:div>
    <w:div w:id="1708722068">
      <w:bodyDiv w:val="1"/>
      <w:marLeft w:val="0"/>
      <w:marRight w:val="0"/>
      <w:marTop w:val="0"/>
      <w:marBottom w:val="0"/>
      <w:divBdr>
        <w:top w:val="none" w:sz="0" w:space="0" w:color="auto"/>
        <w:left w:val="none" w:sz="0" w:space="0" w:color="auto"/>
        <w:bottom w:val="none" w:sz="0" w:space="0" w:color="auto"/>
        <w:right w:val="none" w:sz="0" w:space="0" w:color="auto"/>
      </w:divBdr>
    </w:div>
    <w:div w:id="1824856687">
      <w:bodyDiv w:val="1"/>
      <w:marLeft w:val="0"/>
      <w:marRight w:val="0"/>
      <w:marTop w:val="0"/>
      <w:marBottom w:val="0"/>
      <w:divBdr>
        <w:top w:val="none" w:sz="0" w:space="0" w:color="auto"/>
        <w:left w:val="none" w:sz="0" w:space="0" w:color="auto"/>
        <w:bottom w:val="none" w:sz="0" w:space="0" w:color="auto"/>
        <w:right w:val="none" w:sz="0" w:space="0" w:color="auto"/>
      </w:divBdr>
    </w:div>
    <w:div w:id="1853761805">
      <w:bodyDiv w:val="1"/>
      <w:marLeft w:val="0"/>
      <w:marRight w:val="0"/>
      <w:marTop w:val="0"/>
      <w:marBottom w:val="0"/>
      <w:divBdr>
        <w:top w:val="none" w:sz="0" w:space="0" w:color="auto"/>
        <w:left w:val="none" w:sz="0" w:space="0" w:color="auto"/>
        <w:bottom w:val="none" w:sz="0" w:space="0" w:color="auto"/>
        <w:right w:val="none" w:sz="0" w:space="0" w:color="auto"/>
      </w:divBdr>
    </w:div>
    <w:div w:id="1889878966">
      <w:bodyDiv w:val="1"/>
      <w:marLeft w:val="0"/>
      <w:marRight w:val="0"/>
      <w:marTop w:val="0"/>
      <w:marBottom w:val="0"/>
      <w:divBdr>
        <w:top w:val="none" w:sz="0" w:space="0" w:color="auto"/>
        <w:left w:val="none" w:sz="0" w:space="0" w:color="auto"/>
        <w:bottom w:val="none" w:sz="0" w:space="0" w:color="auto"/>
        <w:right w:val="none" w:sz="0" w:space="0" w:color="auto"/>
      </w:divBdr>
    </w:div>
    <w:div w:id="1925869170">
      <w:bodyDiv w:val="1"/>
      <w:marLeft w:val="0"/>
      <w:marRight w:val="0"/>
      <w:marTop w:val="0"/>
      <w:marBottom w:val="0"/>
      <w:divBdr>
        <w:top w:val="none" w:sz="0" w:space="0" w:color="auto"/>
        <w:left w:val="none" w:sz="0" w:space="0" w:color="auto"/>
        <w:bottom w:val="none" w:sz="0" w:space="0" w:color="auto"/>
        <w:right w:val="none" w:sz="0" w:space="0" w:color="auto"/>
      </w:divBdr>
    </w:div>
    <w:div w:id="210530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1002/pamm.201510224" TargetMode="External"/><Relationship Id="rId13" Type="http://schemas.openxmlformats.org/officeDocument/2006/relationships/hyperlink" Target="http://doi.org/10.1017/S0021859600051789" TargetMode="External"/><Relationship Id="rId18" Type="http://schemas.openxmlformats.org/officeDocument/2006/relationships/hyperlink" Target="http://doi.org/10.1007/s11242-015-0563-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doi.org/10.1111/j.1365-2818.2009.03331.x" TargetMode="External"/><Relationship Id="rId12" Type="http://schemas.openxmlformats.org/officeDocument/2006/relationships/hyperlink" Target="http://doi.org/10.1007/3-540-45782-8_10" TargetMode="External"/><Relationship Id="rId17" Type="http://schemas.openxmlformats.org/officeDocument/2006/relationships/hyperlink" Target="http://doi.org/10.1016/S0009-2509(00)00157-3" TargetMode="External"/><Relationship Id="rId2" Type="http://schemas.openxmlformats.org/officeDocument/2006/relationships/styles" Target="styles.xml"/><Relationship Id="rId16" Type="http://schemas.openxmlformats.org/officeDocument/2006/relationships/hyperlink" Target="http://doi.org/10.1103/PhysRevLett.109.264504" TargetMode="External"/><Relationship Id="rId20" Type="http://schemas.openxmlformats.org/officeDocument/2006/relationships/hyperlink" Target="http://doi.org/10.1007/s11242-015-0458-0" TargetMode="External"/><Relationship Id="rId1" Type="http://schemas.openxmlformats.org/officeDocument/2006/relationships/numbering" Target="numbering.xml"/><Relationship Id="rId6" Type="http://schemas.openxmlformats.org/officeDocument/2006/relationships/hyperlink" Target="http://doi.org/10.1209/0295-5075/90/34001" TargetMode="External"/><Relationship Id="rId11" Type="http://schemas.openxmlformats.org/officeDocument/2006/relationships/hyperlink" Target="http://doi.org/10.1088/1742-5468/2010/11/P11010" TargetMode="External"/><Relationship Id="rId5" Type="http://schemas.openxmlformats.org/officeDocument/2006/relationships/hyperlink" Target="http://doi.org/10.1088/1367-2630/15/8/083028" TargetMode="External"/><Relationship Id="rId15" Type="http://schemas.openxmlformats.org/officeDocument/2006/relationships/hyperlink" Target="http://doi.org/10.1103/PhysRevB.34.8179" TargetMode="External"/><Relationship Id="rId10" Type="http://schemas.openxmlformats.org/officeDocument/2006/relationships/hyperlink" Target="http://doi.org/10.1007/s11440-015-0397-5" TargetMode="External"/><Relationship Id="rId19" Type="http://schemas.openxmlformats.org/officeDocument/2006/relationships/hyperlink" Target="http://doi.org/10.1007/" TargetMode="External"/><Relationship Id="rId4" Type="http://schemas.openxmlformats.org/officeDocument/2006/relationships/webSettings" Target="webSettings.xml"/><Relationship Id="rId9" Type="http://schemas.openxmlformats.org/officeDocument/2006/relationships/hyperlink" Target="http://doi.org/10.1016/j.actamat.2012.02.029" TargetMode="External"/><Relationship Id="rId14" Type="http://schemas.openxmlformats.org/officeDocument/2006/relationships/hyperlink" Target="http://doi.org/Doi%2010.1016/S0263-8762(97)80003-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961</Words>
  <Characters>6541</Characters>
  <Application>Microsoft Office Word</Application>
  <DocSecurity>0</DocSecurity>
  <Lines>225</Lines>
  <Paragraphs>113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lmosser</dc:creator>
  <cp:keywords/>
  <dc:description/>
  <cp:lastModifiedBy>lmosser</cp:lastModifiedBy>
  <cp:revision>2</cp:revision>
  <dcterms:created xsi:type="dcterms:W3CDTF">2016-05-30T10:56:00Z</dcterms:created>
  <dcterms:modified xsi:type="dcterms:W3CDTF">2016-05-30T10:56:00Z</dcterms:modified>
</cp:coreProperties>
</file>