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horzAnchor="margin" w:tblpY="-380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6465"/>
        <w:gridCol w:w="2310"/>
      </w:tblGrid>
      <w:tr w:rsidR="27B85F2E" w14:paraId="745C9642" w14:textId="77777777" w:rsidTr="0AE7F830">
        <w:trPr>
          <w:trHeight w:val="300"/>
        </w:trPr>
        <w:tc>
          <w:tcPr>
            <w:tcW w:w="6465" w:type="dxa"/>
          </w:tcPr>
          <w:p w14:paraId="61811744" w14:textId="7175B17E" w:rsidR="27655624" w:rsidRDefault="1CA45A68" w:rsidP="0AE7F830">
            <w:pPr>
              <w:spacing w:before="320" w:after="0"/>
            </w:pPr>
            <w:r w:rsidRPr="0AE7F830">
              <w:rPr>
                <w:rFonts w:ascii="Avenir Next LT Pro" w:eastAsia="Avenir Next LT Pro" w:hAnsi="Avenir Next LT Pro" w:cs="Avenir Next LT Pro"/>
                <w:b/>
                <w:bCs/>
                <w:color w:val="000000" w:themeColor="text1"/>
              </w:rPr>
              <w:t xml:space="preserve">Č.j. ???231207???</w:t>
            </w:r>
            <w:r w:rsidR="27655624">
              <w:tab/>
            </w:r>
            <w:r w:rsidR="27655624">
              <w:tab/>
            </w:r>
          </w:p>
          <w:p w14:paraId="2EF6A774" w14:textId="7A360D8C" w:rsidR="27655624" w:rsidRDefault="27655624" w:rsidP="00814004">
            <w:r w:rsidRPr="030C4345">
              <w:rPr>
                <w:rFonts w:ascii="Avenir Next LT Pro" w:hAnsi="Avenir Next LT Pro"/>
              </w:rPr>
              <w:t>Vyřizuje:</w:t>
            </w:r>
            <w:r w:rsidRPr="030C4345">
              <w:rPr>
                <w:rFonts w:ascii="Avenir Next LT Pro" w:hAnsi="Avenir Next LT Pro"/>
                <w:b/>
                <w:bCs/>
              </w:rPr>
              <w:t xml:space="preserve"> </w:t>
            </w:r>
            <w:r w:rsidRPr="030C4345">
              <w:rPr>
                <w:rFonts w:ascii="Avenir Next LT Pro" w:hAnsi="Avenir Next LT Pro"/>
              </w:rPr>
              <w:t>Jiřina Čiháková 777 464 272</w:t>
            </w:r>
          </w:p>
          <w:p w14:paraId="1C86185B" w14:textId="03A031CB" w:rsidR="27655624" w:rsidRDefault="2EF587EA" w:rsidP="0AE7F830">
            <w:pPr>
              <w:rPr>
                <w:rFonts w:ascii="Avenir Next LT Pro" w:hAnsi="Avenir Next LT Pro"/>
              </w:rPr>
            </w:pPr>
            <w:r w:rsidRPr="0AE7F830">
              <w:rPr>
                <w:rFonts w:ascii="Avenir Next LT Pro" w:hAnsi="Avenir Next LT Pro"/>
              </w:rPr>
              <w:t>V Praze d</w:t>
            </w:r>
            <w:r w:rsidR="2C96BA0B" w:rsidRPr="0AE7F830">
              <w:rPr>
                <w:rFonts w:ascii="Avenir Next LT Pro" w:hAnsi="Avenir Next LT Pro"/>
              </w:rPr>
              <w:t>ne</w:t>
            </w:r>
            <w:r w:rsidRPr="0AE7F830">
              <w:rPr>
                <w:rFonts w:ascii="Avenir Next LT Pro" w:hAnsi="Avenir Next LT Pro"/>
              </w:rPr>
              <w:t xml:space="preserve"> </w:t>
            </w:r>
            <w:r w:rsidR="7A9A4122" w:rsidRPr="0AE7F830">
              <w:rPr>
                <w:rFonts w:ascii="Avenir Next LT Pro" w:eastAsia="Avenir Next LT Pro" w:hAnsi="Avenir Next LT Pro" w:cs="Avenir Next LT Pro"/>
                <w:color w:val="000000" w:themeColor="text1"/>
              </w:rPr>
              <w:t xml:space="preserve">07.12.2023</w:t>
            </w:r>
          </w:p>
          <w:p w14:paraId="7414DF50" w14:textId="209FE22E" w:rsidR="27655624" w:rsidRDefault="27655624" w:rsidP="00814004">
            <w:pPr>
              <w:rPr>
                <w:rFonts w:ascii="Avenir Next LT Pro" w:hAnsi="Avenir Next LT Pro"/>
                <w:b/>
                <w:bCs/>
              </w:rPr>
            </w:pPr>
          </w:p>
        </w:tc>
        <w:tc>
          <w:tcPr>
            <w:tcW w:w="2310" w:type="dxa"/>
          </w:tcPr>
          <w:p w14:paraId="71F055DB" w14:textId="61F5AAB7" w:rsidR="174540A5" w:rsidRDefault="174540A5" w:rsidP="0AE7F830">
            <w:pPr>
              <w:spacing w:after="0"/>
            </w:pPr>
            <w:r w:rsidRPr="0AE7F830">
              <w:rPr>
                <w:rFonts w:ascii="Avenir Next LT Pro" w:hAnsi="Avenir Next LT Pro"/>
                <w:b/>
                <w:bCs/>
              </w:rPr>
              <w:t>Oslovení</w:t>
            </w:r>
          </w:p>
          <w:p w14:paraId="7AD886D5" w14:textId="1976EADA" w:rsidR="174540A5" w:rsidRDefault="174540A5" w:rsidP="0AE7F830">
            <w:pPr>
              <w:spacing w:after="0"/>
              <w:rPr>
                <w:rFonts w:ascii="Avenir Next LT Pro" w:hAnsi="Avenir Next LT Pro"/>
                <w:b/>
                <w:bCs/>
                <w:sz w:val="20"/>
                <w:szCs w:val="20"/>
              </w:rPr>
            </w:pPr>
            <w:r w:rsidRPr="0AE7F830">
              <w:rPr>
                <w:rFonts w:ascii="Avenir Next LT Pro" w:hAnsi="Avenir Next LT Pro"/>
                <w:b/>
                <w:bCs/>
                <w:sz w:val="20"/>
                <w:szCs w:val="20"/>
              </w:rPr>
              <w:t>Jméno</w:t>
            </w:r>
          </w:p>
          <w:p w14:paraId="1B0BBA8A" w14:textId="452B0F55" w:rsidR="174540A5" w:rsidRDefault="174540A5" w:rsidP="0AE7F830">
            <w:pPr>
              <w:spacing w:after="0"/>
            </w:pPr>
            <w:r w:rsidRPr="0AE7F830">
              <w:rPr>
                <w:rFonts w:ascii="Avenir Next LT Pro" w:hAnsi="Avenir Next LT Pro"/>
                <w:b/>
                <w:bCs/>
                <w:sz w:val="20"/>
                <w:szCs w:val="20"/>
              </w:rPr>
              <w:t>Ulice</w:t>
            </w:r>
          </w:p>
          <w:p w14:paraId="351647B1" w14:textId="32A30B5C" w:rsidR="27655624" w:rsidRDefault="174540A5" w:rsidP="0AE7F830">
            <w:pPr>
              <w:spacing w:after="0"/>
              <w:rPr>
                <w:rFonts w:ascii="Avenir Next LT Pro" w:hAnsi="Avenir Next LT Pro"/>
                <w:b/>
                <w:bCs/>
                <w:sz w:val="20"/>
                <w:szCs w:val="20"/>
              </w:rPr>
            </w:pPr>
            <w:r w:rsidRPr="0AE7F830">
              <w:rPr>
                <w:rFonts w:ascii="Avenir Next LT Pro" w:hAnsi="Avenir Next LT Pro"/>
                <w:b/>
                <w:bCs/>
                <w:sz w:val="20"/>
                <w:szCs w:val="20"/>
              </w:rPr>
              <w:t>PSČ + Obec</w:t>
            </w:r>
          </w:p>
        </w:tc>
      </w:tr>
    </w:tbl>
    <w:p w14:paraId="5B0D9CB6" w14:textId="0AD8A447" w:rsidR="00D32DAD" w:rsidRDefault="00D32DAD" w:rsidP="00D32DAD">
      <w:pPr>
        <w:spacing w:line="288" w:lineRule="auto"/>
        <w:rPr>
          <w:rFonts w:ascii="Avenir Next LT Pro" w:hAnsi="Avenir Next LT Pro" w:cstheme="minorHAnsi"/>
          <w:b/>
          <w:bCs/>
          <w:sz w:val="20"/>
          <w:szCs w:val="20"/>
        </w:rPr>
      </w:pPr>
      <w:r>
        <w:rPr>
          <w:rFonts w:ascii="Avenir Next LT Pro" w:hAnsi="Avenir Next LT Pro" w:cstheme="minorHAnsi"/>
          <w:b/>
          <w:bCs/>
          <w:sz w:val="20"/>
          <w:szCs w:val="20"/>
        </w:rPr>
        <w:t>Věc: Pronájem / odkup pozemků za účelem výstavby fotovoltaické elektrárny</w:t>
      </w:r>
    </w:p>
    <w:p w14:paraId="4B3F0718" w14:textId="10DC51A4" w:rsidR="00E81BA0" w:rsidRDefault="00851C5B">
      <w:pPr>
        <w:spacing w:line="288" w:lineRule="auto"/>
        <w:rPr>
          <w:rFonts w:ascii="Avenir Next LT Pro" w:hAnsi="Avenir Next LT Pro" w:cstheme="minorHAnsi"/>
          <w:sz w:val="20"/>
          <w:szCs w:val="20"/>
        </w:rPr>
      </w:pPr>
      <w:r>
        <w:rPr>
          <w:rFonts w:ascii="Avenir Next LT Pro" w:hAnsi="Avenir Next LT Pro" w:cstheme="minorHAnsi"/>
          <w:sz w:val="20"/>
          <w:szCs w:val="20"/>
        </w:rPr>
        <w:t xml:space="preserve">Co Vám </w:t>
      </w:r>
      <w:r w:rsidR="003B768F">
        <w:rPr>
          <w:rFonts w:ascii="Avenir Next LT Pro" w:hAnsi="Avenir Next LT Pro" w:cstheme="minorHAnsi"/>
          <w:sz w:val="20"/>
          <w:szCs w:val="20"/>
        </w:rPr>
        <w:t>nabízíme</w:t>
      </w:r>
      <w:r>
        <w:rPr>
          <w:rFonts w:ascii="Avenir Next LT Pro" w:hAnsi="Avenir Next LT Pro" w:cstheme="minorHAnsi"/>
          <w:sz w:val="20"/>
          <w:szCs w:val="20"/>
        </w:rPr>
        <w:t xml:space="preserve">: </w:t>
      </w:r>
    </w:p>
    <w:p w14:paraId="4C000D98" w14:textId="05402FBB" w:rsidR="00E81BA0" w:rsidRPr="003B768F" w:rsidRDefault="4CF75FC7" w:rsidP="687FE16F">
      <w:pPr>
        <w:pStyle w:val="Odstavecseseznamem"/>
        <w:numPr>
          <w:ilvl w:val="0"/>
          <w:numId w:val="4"/>
        </w:numPr>
        <w:spacing w:line="288" w:lineRule="auto"/>
        <w:rPr>
          <w:rFonts w:ascii="Avenir Next LT Pro" w:hAnsi="Avenir Next LT Pro"/>
          <w:b/>
          <w:bCs/>
          <w:sz w:val="20"/>
          <w:szCs w:val="20"/>
        </w:rPr>
      </w:pPr>
      <w:r w:rsidRPr="0AE7F830">
        <w:rPr>
          <w:rFonts w:ascii="Avenir Next LT Pro" w:hAnsi="Avenir Next LT Pro"/>
          <w:sz w:val="20"/>
          <w:szCs w:val="20"/>
        </w:rPr>
        <w:t xml:space="preserve">dlouhodobý pronájem pozemků – </w:t>
      </w:r>
      <w:r w:rsidRPr="0AE7F830">
        <w:rPr>
          <w:rFonts w:ascii="Avenir Next LT Pro" w:hAnsi="Avenir Next LT Pro"/>
          <w:b/>
          <w:bCs/>
          <w:color w:val="00CC00"/>
          <w:sz w:val="24"/>
          <w:szCs w:val="24"/>
        </w:rPr>
        <w:t xml:space="preserve">nabízíme </w:t>
      </w:r>
      <w:r w:rsidR="4F3D6A58" w:rsidRPr="0AE7F830">
        <w:rPr>
          <w:rFonts w:ascii="Avenir Next LT Pro" w:eastAsia="Avenir Next LT Pro" w:hAnsi="Avenir Next LT Pro" w:cs="Avenir Next LT Pro"/>
          <w:b/>
          <w:bCs/>
          <w:color w:val="00CC00"/>
          <w:sz w:val="24"/>
          <w:szCs w:val="24"/>
        </w:rPr>
        <w:t xml:space="preserve">50 000</w:t>
      </w:r>
      <w:r w:rsidRPr="0AE7F830">
        <w:rPr>
          <w:rFonts w:ascii="Avenir Next LT Pro" w:hAnsi="Avenir Next LT Pro"/>
          <w:b/>
          <w:bCs/>
          <w:color w:val="00CC00"/>
          <w:sz w:val="24"/>
          <w:szCs w:val="24"/>
        </w:rPr>
        <w:t xml:space="preserve"> Kč/ha/rok,</w:t>
      </w:r>
      <w:r w:rsidRPr="0AE7F830">
        <w:rPr>
          <w:rFonts w:ascii="Avenir Next LT Pro" w:hAnsi="Avenir Next LT Pro"/>
          <w:b/>
          <w:bCs/>
          <w:color w:val="00CC00"/>
          <w:sz w:val="20"/>
          <w:szCs w:val="20"/>
        </w:rPr>
        <w:t xml:space="preserve"> </w:t>
      </w:r>
    </w:p>
    <w:p w14:paraId="39164CF2" w14:textId="77777777" w:rsidR="00E81BA0" w:rsidRDefault="00851C5B">
      <w:pPr>
        <w:pStyle w:val="Odstavecseseznamem"/>
        <w:numPr>
          <w:ilvl w:val="0"/>
          <w:numId w:val="4"/>
        </w:numPr>
        <w:spacing w:line="288" w:lineRule="auto"/>
        <w:rPr>
          <w:rFonts w:ascii="Avenir Next LT Pro" w:hAnsi="Avenir Next LT Pro" w:cstheme="minorHAnsi"/>
          <w:b/>
          <w:bCs/>
          <w:sz w:val="20"/>
          <w:szCs w:val="20"/>
        </w:rPr>
      </w:pPr>
      <w:r>
        <w:rPr>
          <w:rFonts w:ascii="Avenir Next LT Pro" w:hAnsi="Avenir Next LT Pro" w:cstheme="minorHAnsi"/>
          <w:b/>
          <w:bCs/>
          <w:sz w:val="20"/>
          <w:szCs w:val="20"/>
        </w:rPr>
        <w:t xml:space="preserve">bezpečné smluvní zajištění </w:t>
      </w:r>
      <w:r>
        <w:rPr>
          <w:rFonts w:ascii="Avenir Next LT Pro" w:hAnsi="Avenir Next LT Pro" w:cstheme="minorHAnsi"/>
          <w:sz w:val="20"/>
          <w:szCs w:val="20"/>
        </w:rPr>
        <w:t>pro obě strany,</w:t>
      </w:r>
    </w:p>
    <w:p w14:paraId="2792B9C1" w14:textId="77777777" w:rsidR="00E81BA0" w:rsidRDefault="00851C5B">
      <w:pPr>
        <w:pStyle w:val="Odstavecseseznamem"/>
        <w:numPr>
          <w:ilvl w:val="0"/>
          <w:numId w:val="4"/>
        </w:numPr>
        <w:spacing w:line="288" w:lineRule="auto"/>
        <w:rPr>
          <w:rFonts w:ascii="Avenir Next LT Pro" w:hAnsi="Avenir Next LT Pro" w:cstheme="minorHAnsi"/>
          <w:sz w:val="20"/>
          <w:szCs w:val="20"/>
        </w:rPr>
      </w:pPr>
      <w:r>
        <w:rPr>
          <w:rFonts w:ascii="Avenir Next LT Pro" w:hAnsi="Avenir Next LT Pro" w:cstheme="minorHAnsi"/>
          <w:sz w:val="20"/>
          <w:szCs w:val="20"/>
        </w:rPr>
        <w:t>možnost odkupu pozemku za výhodnou cenu (pouze v případě Vašeho zájmu),</w:t>
      </w:r>
    </w:p>
    <w:p w14:paraId="42ECF2C9" w14:textId="77777777" w:rsidR="00E81BA0" w:rsidRDefault="00851C5B">
      <w:pPr>
        <w:pStyle w:val="Odstavecseseznamem"/>
        <w:numPr>
          <w:ilvl w:val="0"/>
          <w:numId w:val="4"/>
        </w:numPr>
        <w:spacing w:line="288" w:lineRule="auto"/>
        <w:rPr>
          <w:rFonts w:ascii="Avenir Next LT Pro" w:hAnsi="Avenir Next LT Pro" w:cstheme="minorHAnsi"/>
          <w:b/>
          <w:bCs/>
          <w:sz w:val="20"/>
          <w:szCs w:val="20"/>
        </w:rPr>
      </w:pPr>
      <w:r>
        <w:rPr>
          <w:rFonts w:ascii="Avenir Next LT Pro" w:hAnsi="Avenir Next LT Pro" w:cstheme="minorHAnsi"/>
          <w:b/>
          <w:bCs/>
          <w:sz w:val="20"/>
          <w:szCs w:val="20"/>
        </w:rPr>
        <w:t xml:space="preserve">údržba pozemku po dobu pronájmu, </w:t>
      </w:r>
    </w:p>
    <w:p w14:paraId="172AE269" w14:textId="77777777" w:rsidR="00E81BA0" w:rsidRDefault="00851C5B">
      <w:pPr>
        <w:pStyle w:val="Odstavecseseznamem"/>
        <w:numPr>
          <w:ilvl w:val="0"/>
          <w:numId w:val="4"/>
        </w:numPr>
        <w:spacing w:line="288" w:lineRule="auto"/>
        <w:rPr>
          <w:rFonts w:ascii="Avenir Next LT Pro" w:hAnsi="Avenir Next LT Pro" w:cstheme="minorHAnsi"/>
          <w:b/>
          <w:bCs/>
          <w:sz w:val="20"/>
          <w:szCs w:val="20"/>
        </w:rPr>
      </w:pPr>
      <w:r>
        <w:rPr>
          <w:rFonts w:ascii="Avenir Next LT Pro" w:hAnsi="Avenir Next LT Pro" w:cstheme="minorHAnsi"/>
          <w:b/>
          <w:bCs/>
          <w:sz w:val="20"/>
          <w:szCs w:val="20"/>
        </w:rPr>
        <w:t>výstavba bez betonu – nedochází ke znehodnocení pozemku,</w:t>
      </w:r>
    </w:p>
    <w:p w14:paraId="633CA45E" w14:textId="77777777" w:rsidR="00E81BA0" w:rsidRDefault="00851C5B">
      <w:pPr>
        <w:pStyle w:val="Odstavecseseznamem"/>
        <w:numPr>
          <w:ilvl w:val="0"/>
          <w:numId w:val="4"/>
        </w:numPr>
        <w:spacing w:line="288" w:lineRule="auto"/>
        <w:rPr>
          <w:rFonts w:ascii="Avenir Next LT Pro" w:hAnsi="Avenir Next LT Pro" w:cstheme="minorHAnsi"/>
          <w:sz w:val="20"/>
          <w:szCs w:val="20"/>
        </w:rPr>
      </w:pPr>
      <w:r>
        <w:rPr>
          <w:rFonts w:ascii="Avenir Next LT Pro" w:hAnsi="Avenir Next LT Pro" w:cstheme="minorHAnsi"/>
          <w:sz w:val="20"/>
          <w:szCs w:val="20"/>
        </w:rPr>
        <w:t xml:space="preserve">možnost spásání trávy ovcemi (ohraničení pozemku plotem), </w:t>
      </w:r>
    </w:p>
    <w:p w14:paraId="287A9C44" w14:textId="77777777" w:rsidR="00E81BA0" w:rsidRDefault="00851C5B">
      <w:pPr>
        <w:pStyle w:val="Odstavecseseznamem"/>
        <w:numPr>
          <w:ilvl w:val="0"/>
          <w:numId w:val="4"/>
        </w:numPr>
        <w:spacing w:line="288" w:lineRule="auto"/>
        <w:rPr>
          <w:rFonts w:ascii="Avenir Next LT Pro" w:hAnsi="Avenir Next LT Pro" w:cstheme="minorHAnsi"/>
          <w:sz w:val="20"/>
          <w:szCs w:val="20"/>
        </w:rPr>
      </w:pPr>
      <w:r>
        <w:rPr>
          <w:rFonts w:ascii="Avenir Next LT Pro" w:hAnsi="Avenir Next LT Pro" w:cstheme="minorHAnsi"/>
          <w:sz w:val="20"/>
          <w:szCs w:val="20"/>
        </w:rPr>
        <w:t>právní pomoc v případě výpovědi stávajícího pachtu – zdarma,</w:t>
      </w:r>
    </w:p>
    <w:p w14:paraId="02C9A8AF" w14:textId="529D542F" w:rsidR="00E81BA0" w:rsidRDefault="00851C5B">
      <w:pPr>
        <w:pStyle w:val="Odstavecseseznamem"/>
        <w:numPr>
          <w:ilvl w:val="0"/>
          <w:numId w:val="4"/>
        </w:numPr>
        <w:spacing w:line="288" w:lineRule="auto"/>
        <w:rPr>
          <w:rFonts w:ascii="Avenir Next LT Pro" w:hAnsi="Avenir Next LT Pro" w:cstheme="minorHAnsi"/>
          <w:b/>
          <w:bCs/>
          <w:sz w:val="20"/>
          <w:szCs w:val="20"/>
        </w:rPr>
      </w:pPr>
      <w:r>
        <w:rPr>
          <w:rFonts w:ascii="Avenir Next LT Pro" w:hAnsi="Avenir Next LT Pro" w:cstheme="minorHAnsi"/>
          <w:b/>
          <w:bCs/>
          <w:sz w:val="20"/>
          <w:szCs w:val="20"/>
        </w:rPr>
        <w:t>možnost odběru levné elektřiny</w:t>
      </w:r>
      <w:r w:rsidR="00814004">
        <w:rPr>
          <w:rFonts w:ascii="Avenir Next LT Pro" w:hAnsi="Avenir Next LT Pro" w:cstheme="minorHAnsi"/>
          <w:b/>
          <w:bCs/>
          <w:sz w:val="20"/>
          <w:szCs w:val="20"/>
        </w:rPr>
        <w:t>,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389"/>
        <w:gridCol w:w="4390"/>
      </w:tblGrid>
      <w:tr w:rsidR="00C35E56" w14:paraId="721A38CF" w14:textId="77777777" w:rsidTr="0AE7F830">
        <w:tc>
          <w:tcPr>
            <w:tcW w:w="4389" w:type="dxa"/>
          </w:tcPr>
          <w:p w14:paraId="046C56C9" w14:textId="60CB2E9F" w:rsidR="00C35E56" w:rsidRPr="00C35E56" w:rsidRDefault="5124D6BE" w:rsidP="0AE7F830">
            <w:pPr>
              <w:spacing w:line="288" w:lineRule="auto"/>
              <w:rPr>
                <w:rFonts w:ascii="Avenir Next LT Pro" w:hAnsi="Avenir Next LT Pro"/>
                <w:sz w:val="20"/>
                <w:szCs w:val="20"/>
              </w:rPr>
            </w:pPr>
            <w:r w:rsidRPr="0AE7F830">
              <w:rPr>
                <w:rFonts w:ascii="Avenir Next LT Pro" w:hAnsi="Avenir Next LT Pro"/>
                <w:sz w:val="20"/>
                <w:szCs w:val="20"/>
              </w:rPr>
              <w:t>Z</w:t>
            </w:r>
            <w:r w:rsidR="63254583" w:rsidRPr="0AE7F830">
              <w:rPr>
                <w:rFonts w:ascii="Avenir Next LT Pro" w:hAnsi="Avenir Next LT Pro"/>
                <w:sz w:val="20"/>
                <w:szCs w:val="20"/>
              </w:rPr>
              <w:t xml:space="preserve">emědělský nájem za požadované pozemky </w:t>
            </w:r>
            <w:r w:rsidRPr="0AE7F830">
              <w:rPr>
                <w:rFonts w:ascii="Avenir Next LT Pro" w:hAnsi="Avenir Next LT Pro"/>
                <w:sz w:val="20"/>
                <w:szCs w:val="20"/>
              </w:rPr>
              <w:t xml:space="preserve">na  </w:t>
            </w:r>
            <w:r w:rsidR="63254583" w:rsidRPr="0AE7F830">
              <w:rPr>
                <w:rFonts w:ascii="Avenir Next LT Pro" w:hAnsi="Avenir Next LT Pro"/>
                <w:sz w:val="20"/>
                <w:szCs w:val="20"/>
              </w:rPr>
              <w:t>dobu 2</w:t>
            </w:r>
            <w:r w:rsidR="053C83A6" w:rsidRPr="0AE7F830">
              <w:rPr>
                <w:rFonts w:ascii="Avenir Next LT Pro" w:hAnsi="Avenir Next LT Pro"/>
                <w:sz w:val="20"/>
                <w:szCs w:val="20"/>
              </w:rPr>
              <w:t>5</w:t>
            </w:r>
            <w:r w:rsidR="63254583" w:rsidRPr="0AE7F830">
              <w:rPr>
                <w:rFonts w:ascii="Avenir Next LT Pro" w:hAnsi="Avenir Next LT Pro"/>
                <w:sz w:val="20"/>
                <w:szCs w:val="20"/>
              </w:rPr>
              <w:t xml:space="preserve"> let</w:t>
            </w:r>
          </w:p>
        </w:tc>
        <w:tc>
          <w:tcPr>
            <w:tcW w:w="4390" w:type="dxa"/>
          </w:tcPr>
          <w:p w14:paraId="4B4A07CE" w14:textId="2F38AB26" w:rsidR="00C35E56" w:rsidRPr="00C35E56" w:rsidRDefault="63254583" w:rsidP="0AE7F830">
            <w:pPr>
              <w:rPr>
                <w:rFonts w:ascii="Avenir Next LT Pro" w:hAnsi="Avenir Next LT Pro"/>
                <w:sz w:val="20"/>
                <w:szCs w:val="20"/>
              </w:rPr>
            </w:pPr>
            <w:r w:rsidRPr="0AE7F830">
              <w:rPr>
                <w:rFonts w:ascii="Avenir Next LT Pro" w:hAnsi="Avenir Next LT Pro"/>
                <w:sz w:val="20"/>
                <w:szCs w:val="20"/>
              </w:rPr>
              <w:t xml:space="preserve">Nabízená cena pronájmu pro výstavbu FVE </w:t>
            </w:r>
            <w:r w:rsidR="5124D6BE" w:rsidRPr="0AE7F830">
              <w:rPr>
                <w:rFonts w:ascii="Avenir Next LT Pro" w:hAnsi="Avenir Next LT Pro"/>
                <w:sz w:val="20"/>
                <w:szCs w:val="20"/>
              </w:rPr>
              <w:t>na</w:t>
            </w:r>
            <w:r w:rsidRPr="0AE7F830">
              <w:rPr>
                <w:rFonts w:ascii="Avenir Next LT Pro" w:hAnsi="Avenir Next LT Pro"/>
                <w:sz w:val="20"/>
                <w:szCs w:val="20"/>
              </w:rPr>
              <w:t xml:space="preserve"> dobu 2</w:t>
            </w:r>
            <w:r w:rsidR="0B182D2A" w:rsidRPr="0AE7F830">
              <w:rPr>
                <w:rFonts w:ascii="Avenir Next LT Pro" w:hAnsi="Avenir Next LT Pro"/>
                <w:sz w:val="20"/>
                <w:szCs w:val="20"/>
              </w:rPr>
              <w:t>5</w:t>
            </w:r>
            <w:r w:rsidRPr="0AE7F830">
              <w:rPr>
                <w:rFonts w:ascii="Avenir Next LT Pro" w:hAnsi="Avenir Next LT Pro"/>
                <w:sz w:val="20"/>
                <w:szCs w:val="20"/>
              </w:rPr>
              <w:t xml:space="preserve"> let</w:t>
            </w:r>
          </w:p>
        </w:tc>
      </w:tr>
      <w:tr w:rsidR="00C35E56" w14:paraId="259C7CD4" w14:textId="77777777" w:rsidTr="0AE7F830">
        <w:tc>
          <w:tcPr>
            <w:tcW w:w="4389" w:type="dxa"/>
          </w:tcPr>
          <w:p w14:paraId="1AF02887" w14:textId="06693DD4" w:rsidR="00C35E56" w:rsidRPr="00814004" w:rsidRDefault="2F855918" w:rsidP="0AE7F830">
            <w:pPr>
              <w:spacing w:line="288" w:lineRule="auto"/>
              <w:jc w:val="center"/>
              <w:rPr>
                <w:rFonts w:ascii="Avenir Next LT Pro" w:hAnsi="Avenir Next LT Pro"/>
                <w:b/>
                <w:bCs/>
                <w:color w:val="00CC00"/>
                <w:kern w:val="0"/>
                <w:sz w:val="24"/>
                <w:szCs w:val="24"/>
                <w:lang w:val="cs-CZ"/>
                <w14:ligatures w14:val="none"/>
              </w:rPr>
            </w:pPr>
            <w:r w:rsidRPr="00814004">
              <w:rPr>
                <w:rFonts w:ascii="Avenir Next LT Pro" w:hAnsi="Avenir Next LT Pro"/>
                <w:b/>
                <w:bCs/>
                <w:color w:val="00CC00"/>
                <w:kern w:val="0"/>
                <w:sz w:val="24"/>
                <w:szCs w:val="24"/>
                <w:lang w:val="cs-CZ"/>
                <w14:ligatures w14:val="none"/>
              </w:rPr>
              <w:t xml:space="preserve">6 561 875</w:t>
            </w:r>
            <w:r w:rsidR="63254583" w:rsidRPr="00814004">
              <w:rPr>
                <w:rFonts w:ascii="Avenir Next LT Pro" w:hAnsi="Avenir Next LT Pro"/>
                <w:b/>
                <w:bCs/>
                <w:color w:val="00CC00"/>
                <w:kern w:val="0"/>
                <w:sz w:val="24"/>
                <w:szCs w:val="24"/>
                <w:lang w:val="cs-CZ"/>
                <w14:ligatures w14:val="none"/>
              </w:rPr>
              <w:t xml:space="preserve"> Kč</w:t>
            </w:r>
          </w:p>
        </w:tc>
        <w:tc>
          <w:tcPr>
            <w:tcW w:w="4390" w:type="dxa"/>
            <w:vAlign w:val="center"/>
          </w:tcPr>
          <w:p w14:paraId="0A4F7732" w14:textId="76581B69" w:rsidR="00C35E56" w:rsidRPr="00814004" w:rsidRDefault="4ADA7D4B" w:rsidP="0AE7F830">
            <w:pPr>
              <w:spacing w:line="288" w:lineRule="auto"/>
              <w:jc w:val="center"/>
              <w:rPr>
                <w:rFonts w:ascii="Avenir Next LT Pro" w:hAnsi="Avenir Next LT Pro"/>
                <w:b/>
                <w:bCs/>
                <w:color w:val="00CC00"/>
                <w:kern w:val="0"/>
                <w:sz w:val="24"/>
                <w:szCs w:val="24"/>
                <w:lang w:val="cs-CZ"/>
                <w14:ligatures w14:val="none"/>
              </w:rPr>
            </w:pPr>
            <w:r w:rsidRPr="00814004">
              <w:rPr>
                <w:rFonts w:ascii="Avenir Next LT Pro" w:hAnsi="Avenir Next LT Pro"/>
                <w:b/>
                <w:bCs/>
                <w:color w:val="00CC00"/>
                <w:kern w:val="0"/>
                <w:sz w:val="24"/>
                <w:szCs w:val="24"/>
                <w:lang w:val="cs-CZ"/>
                <w14:ligatures w14:val="none"/>
              </w:rPr>
              <w:t xml:space="preserve">65 618 750</w:t>
            </w:r>
            <w:r w:rsidR="63254583" w:rsidRPr="00814004">
              <w:rPr>
                <w:rFonts w:ascii="Avenir Next LT Pro" w:hAnsi="Avenir Next LT Pro"/>
                <w:b/>
                <w:bCs/>
                <w:color w:val="00CC00"/>
                <w:kern w:val="0"/>
                <w:sz w:val="24"/>
                <w:szCs w:val="24"/>
                <w:lang w:val="cs-CZ"/>
                <w14:ligatures w14:val="none"/>
              </w:rPr>
              <w:t xml:space="preserve"> Kč</w:t>
            </w:r>
          </w:p>
        </w:tc>
      </w:tr>
      <w:tr w:rsidR="0AE7F830" w14:paraId="2997D9C8" w14:textId="77777777" w:rsidTr="0AE7F830">
        <w:trPr>
          <w:trHeight w:val="300"/>
        </w:trPr>
        <w:tc>
          <w:tcPr>
            <w:tcW w:w="8779" w:type="dxa"/>
            <w:gridSpan w:val="2"/>
          </w:tcPr>
          <w:p w14:paraId="653A4B89" w14:textId="182D6FF6" w:rsidR="437E4F15" w:rsidRDefault="437E4F15" w:rsidP="0AE7F830">
            <w:pPr>
              <w:spacing w:before="120" w:after="120" w:line="288" w:lineRule="auto"/>
              <w:jc w:val="center"/>
              <w:rPr>
                <w:rFonts w:ascii="Avenir Next LT Pro" w:hAnsi="Avenir Next LT Pro"/>
                <w:b/>
                <w:bCs/>
                <w:color w:val="00CC00"/>
                <w:sz w:val="24"/>
                <w:szCs w:val="24"/>
              </w:rPr>
            </w:pPr>
            <w:r w:rsidRPr="0AE7F830">
              <w:rPr>
                <w:rFonts w:ascii="Avenir Next LT Pro" w:hAnsi="Avenir Next LT Pro"/>
                <w:b/>
                <w:bCs/>
                <w:color w:val="00CC00"/>
                <w:sz w:val="24"/>
                <w:szCs w:val="24"/>
              </w:rPr>
              <w:t xml:space="preserve">Rozdíl </w:t>
            </w:r>
            <w:r w:rsidRPr="0AE7F830">
              <w:rPr>
                <w:rFonts w:ascii="Avenir Next LT Pro" w:eastAsia="Avenir Next LT Pro" w:hAnsi="Avenir Next LT Pro" w:cs="Avenir Next LT Pro"/>
                <w:b/>
                <w:bCs/>
                <w:color w:val="00CC00"/>
                <w:sz w:val="24"/>
                <w:szCs w:val="24"/>
                <w:lang w:val="cs-CZ"/>
              </w:rPr>
              <w:t xml:space="preserve">59 056 875</w:t>
            </w:r>
            <w:r w:rsidRPr="0AE7F830">
              <w:rPr>
                <w:rFonts w:ascii="Avenir Next LT Pro" w:hAnsi="Avenir Next LT Pro"/>
                <w:b/>
                <w:bCs/>
                <w:color w:val="00CC00"/>
                <w:sz w:val="24"/>
                <w:szCs w:val="24"/>
              </w:rPr>
              <w:t xml:space="preserve"> Kč</w:t>
            </w:r>
          </w:p>
        </w:tc>
      </w:tr>
    </w:tbl>
    <w:p w14:paraId="2B3F9DC0" w14:textId="0E3C580F" w:rsidR="00E81BA0" w:rsidRPr="005F5E44" w:rsidRDefault="00E81BA0" w:rsidP="0AE7F830">
      <w:pPr>
        <w:spacing w:line="288" w:lineRule="auto"/>
        <w:rPr>
          <w:rFonts w:ascii="Avenir Next LT Pro" w:hAnsi="Avenir Next LT Pro"/>
          <w:b/>
          <w:bCs/>
          <w:color w:val="20303F"/>
          <w:sz w:val="20"/>
          <w:szCs w:val="20"/>
        </w:rPr>
      </w:pPr>
    </w:p>
    <w:p w14:paraId="29CBF93E" w14:textId="13AE69B1" w:rsidR="00E81BA0" w:rsidRPr="005F5E44" w:rsidRDefault="695525CC" w:rsidP="0AE7F830">
      <w:pPr>
        <w:spacing w:line="288" w:lineRule="auto"/>
        <w:rPr>
          <w:rFonts w:ascii="Avenir Next LT Pro" w:hAnsi="Avenir Next LT Pro"/>
          <w:b/>
          <w:bCs/>
          <w:color w:val="20303F"/>
          <w:sz w:val="20"/>
          <w:szCs w:val="20"/>
        </w:rPr>
      </w:pPr>
      <w:r w:rsidRPr="0AE7F830">
        <w:rPr>
          <w:rFonts w:ascii="Avenir Next LT Pro" w:eastAsia="Avenir Next LT Pro" w:hAnsi="Avenir Next LT Pro" w:cs="Avenir Next LT Pro"/>
          <w:b/>
          <w:bCs/>
          <w:color w:val="000000" w:themeColor="text1"/>
          <w:sz w:val="19"/>
          <w:szCs w:val="19"/>
        </w:rPr>
        <w:t/>
      </w:r>
      <w:r w:rsidR="4CF75FC7" w:rsidRPr="0AE7F830">
        <w:rPr>
          <w:rFonts w:ascii="Avenir Next LT Pro" w:hAnsi="Avenir Next LT Pro"/>
          <w:b/>
          <w:bCs/>
          <w:color w:val="20303F"/>
          <w:sz w:val="20"/>
          <w:szCs w:val="20"/>
        </w:rPr>
        <w:t>,</w:t>
      </w:r>
    </w:p>
    <w:p w14:paraId="112585CF" w14:textId="2FC7C24F" w:rsidR="00E81BA0" w:rsidRDefault="00851C5B" w:rsidP="030C4345">
      <w:pPr>
        <w:spacing w:line="288" w:lineRule="auto"/>
        <w:jc w:val="both"/>
        <w:rPr>
          <w:rFonts w:ascii="Avenir Next LT Pro" w:hAnsi="Avenir Next LT Pro"/>
          <w:sz w:val="20"/>
          <w:szCs w:val="20"/>
        </w:rPr>
      </w:pPr>
      <w:r w:rsidRPr="030C4345">
        <w:rPr>
          <w:rFonts w:ascii="Avenir Next LT Pro" w:hAnsi="Avenir Next LT Pro"/>
          <w:sz w:val="20"/>
          <w:szCs w:val="20"/>
        </w:rPr>
        <w:t>obracím se na Vás jménem české společnosti Opuncie, a.s., zabývající se realizací a provozem fotovoltaických  elektráren. Od konce roku 2022 připravujeme několik desítek nových projektů</w:t>
      </w:r>
      <w:r w:rsidR="00D32DAD" w:rsidRPr="030C4345">
        <w:rPr>
          <w:rFonts w:ascii="Avenir Next LT Pro" w:hAnsi="Avenir Next LT Pro"/>
          <w:sz w:val="20"/>
          <w:szCs w:val="20"/>
        </w:rPr>
        <w:t>.</w:t>
      </w:r>
      <w:r w:rsidRPr="030C4345">
        <w:rPr>
          <w:rFonts w:ascii="Avenir Next LT Pro" w:hAnsi="Avenir Next LT Pro"/>
          <w:sz w:val="20"/>
          <w:szCs w:val="20"/>
        </w:rPr>
        <w:t xml:space="preserve"> Cílem je výroba čist</w:t>
      </w:r>
      <w:r w:rsidRPr="030C4345">
        <w:rPr>
          <w:rFonts w:ascii="Avenir Next LT Pro" w:hAnsi="Avenir Next LT Pro"/>
          <w:sz w:val="20"/>
          <w:szCs w:val="20"/>
          <w:lang w:val="fr-FR"/>
        </w:rPr>
        <w:t xml:space="preserve">é </w:t>
      </w:r>
      <w:r w:rsidRPr="030C4345">
        <w:rPr>
          <w:rFonts w:ascii="Avenir Next LT Pro" w:hAnsi="Avenir Next LT Pro"/>
          <w:sz w:val="20"/>
          <w:szCs w:val="20"/>
        </w:rPr>
        <w:t>zelené energie z obnovitelných zdrojů. Tento záměr reaguje na aktuální trendy v energetice a je v souladu s energetickou strategií České republiky i Evropské unie.</w:t>
      </w:r>
    </w:p>
    <w:p w14:paraId="45884ED0" w14:textId="77777777" w:rsidR="003B768F" w:rsidRDefault="003B768F" w:rsidP="00551515">
      <w:pPr>
        <w:spacing w:line="288" w:lineRule="auto"/>
        <w:jc w:val="both"/>
        <w:rPr>
          <w:rFonts w:ascii="Avenir Next LT Pro" w:hAnsi="Avenir Next LT Pro" w:cstheme="minorHAnsi"/>
          <w:sz w:val="20"/>
          <w:szCs w:val="20"/>
        </w:rPr>
      </w:pPr>
      <w:r>
        <w:rPr>
          <w:rFonts w:ascii="Avenir Next LT Pro" w:hAnsi="Avenir Next LT Pro" w:cstheme="minorHAnsi"/>
          <w:sz w:val="20"/>
          <w:szCs w:val="20"/>
        </w:rPr>
        <w:t xml:space="preserve">Od společnosti ČEZ Distribuce máme na základě smluvního vztahu alokovanou a zaplacenou kapacitu pro připojení fotovoltaické elektrárny. </w:t>
      </w:r>
    </w:p>
    <w:p w14:paraId="5E2CAA6E" w14:textId="77777777" w:rsidR="00E81BA0" w:rsidRDefault="00851C5B" w:rsidP="00551515">
      <w:pPr>
        <w:spacing w:line="288" w:lineRule="auto"/>
        <w:jc w:val="both"/>
        <w:rPr>
          <w:rFonts w:ascii="Avenir Next LT Pro" w:hAnsi="Avenir Next LT Pro" w:cstheme="minorHAnsi"/>
          <w:sz w:val="20"/>
          <w:szCs w:val="20"/>
        </w:rPr>
      </w:pPr>
      <w:r>
        <w:rPr>
          <w:rFonts w:ascii="Avenir Next LT Pro" w:hAnsi="Avenir Next LT Pro" w:cstheme="minorHAnsi"/>
          <w:sz w:val="20"/>
          <w:szCs w:val="20"/>
        </w:rPr>
        <w:t>Žádáme vás tímto o možnost projednat s Vámi pronájem pozemků (viz níže) za účelem výstavby solární elektrárny.</w:t>
      </w:r>
    </w:p>
    <w:p w14:paraId="72931D7E" w14:textId="099240FE" w:rsidR="00E81BA0" w:rsidRDefault="00851C5B" w:rsidP="6A0848D9">
      <w:pPr>
        <w:spacing w:line="288" w:lineRule="auto"/>
        <w:rPr>
          <w:rFonts w:ascii="Avenir Next LT Pro" w:hAnsi="Avenir Next LT Pro"/>
          <w:sz w:val="20"/>
          <w:szCs w:val="20"/>
        </w:rPr>
      </w:pPr>
      <w:r w:rsidRPr="6A0848D9">
        <w:rPr>
          <w:rFonts w:ascii="Avenir Next LT Pro" w:hAnsi="Avenir Next LT Pro"/>
          <w:sz w:val="20"/>
          <w:szCs w:val="20"/>
        </w:rPr>
        <w:t>Pokud Vás nabídka zaujala nebo m</w:t>
      </w:r>
      <w:r w:rsidR="55F26679" w:rsidRPr="6A0848D9">
        <w:rPr>
          <w:rFonts w:ascii="Avenir Next LT Pro" w:hAnsi="Avenir Next LT Pro"/>
          <w:sz w:val="20"/>
          <w:szCs w:val="20"/>
        </w:rPr>
        <w:t>á</w:t>
      </w:r>
      <w:r w:rsidRPr="6A0848D9">
        <w:rPr>
          <w:rFonts w:ascii="Avenir Next LT Pro" w:hAnsi="Avenir Next LT Pro"/>
          <w:sz w:val="20"/>
          <w:szCs w:val="20"/>
        </w:rPr>
        <w:t xml:space="preserve">te zájem o další informace, kontaktujte nás. </w:t>
      </w:r>
    </w:p>
    <w:p w14:paraId="2764EA53" w14:textId="66B56936" w:rsidR="003B768F" w:rsidRDefault="003B768F" w:rsidP="003B768F">
      <w:pPr>
        <w:spacing w:line="288" w:lineRule="auto"/>
        <w:rPr>
          <w:rFonts w:ascii="Avenir Next LT Pro" w:hAnsi="Avenir Next LT Pro" w:cstheme="minorHAnsi"/>
          <w:sz w:val="20"/>
          <w:szCs w:val="20"/>
        </w:rPr>
      </w:pPr>
      <w:r>
        <w:rPr>
          <w:rFonts w:ascii="Avenir Next LT Pro" w:hAnsi="Avenir Next LT Pro" w:cstheme="minorHAnsi"/>
          <w:b/>
          <w:bCs/>
          <w:sz w:val="20"/>
          <w:szCs w:val="20"/>
        </w:rPr>
        <w:t xml:space="preserve">Kontaktní osoba:  </w:t>
      </w:r>
      <w:r>
        <w:rPr>
          <w:rFonts w:ascii="Avenir Next LT Pro" w:hAnsi="Avenir Next LT Pro" w:cstheme="minorHAnsi"/>
          <w:b/>
          <w:bCs/>
          <w:sz w:val="20"/>
          <w:szCs w:val="20"/>
        </w:rPr>
        <w:tab/>
        <w:t xml:space="preserve">Jiřina Čiháková </w:t>
      </w:r>
      <w:r>
        <w:rPr>
          <w:rFonts w:ascii="Avenir Next LT Pro" w:hAnsi="Avenir Next LT Pro" w:cstheme="minorHAnsi"/>
          <w:b/>
          <w:bCs/>
          <w:sz w:val="20"/>
          <w:szCs w:val="20"/>
        </w:rPr>
        <w:tab/>
      </w:r>
      <w:r w:rsidRPr="00D433DF">
        <w:rPr>
          <w:rFonts w:ascii="Avenir Next LT Pro" w:hAnsi="Avenir Next LT Pro" w:cstheme="minorHAnsi"/>
          <w:b/>
          <w:bCs/>
          <w:sz w:val="20"/>
          <w:szCs w:val="20"/>
        </w:rPr>
        <w:t>Tel: 777 464 272</w:t>
      </w:r>
    </w:p>
    <w:p w14:paraId="657E3C8E" w14:textId="77777777" w:rsidR="003B768F" w:rsidRDefault="003B768F" w:rsidP="003B768F">
      <w:pPr>
        <w:spacing w:line="288" w:lineRule="auto"/>
        <w:rPr>
          <w:rFonts w:ascii="Avenir Next LT Pro" w:hAnsi="Avenir Next LT Pro" w:cstheme="minorHAnsi"/>
          <w:sz w:val="20"/>
          <w:szCs w:val="20"/>
        </w:rPr>
      </w:pPr>
      <w:r>
        <w:rPr>
          <w:rFonts w:ascii="Avenir Next LT Pro" w:hAnsi="Avenir Next LT Pro" w:cstheme="minorHAnsi"/>
          <w:sz w:val="20"/>
          <w:szCs w:val="20"/>
        </w:rPr>
        <w:t xml:space="preserve">E-mail: </w:t>
      </w:r>
      <w:hyperlink r:id="rId11" w:history="1">
        <w:r w:rsidRPr="00B63190">
          <w:rPr>
            <w:rStyle w:val="Hypertextovodkaz"/>
            <w:rFonts w:ascii="Avenir Next LT Pro" w:hAnsi="Avenir Next LT Pro" w:cstheme="minorHAnsi"/>
            <w:sz w:val="20"/>
            <w:szCs w:val="20"/>
          </w:rPr>
          <w:t>cihakova@opuncie.com</w:t>
        </w:r>
      </w:hyperlink>
      <w:r>
        <w:rPr>
          <w:rFonts w:ascii="Avenir Next LT Pro" w:hAnsi="Avenir Next LT Pro" w:cstheme="minorHAnsi"/>
          <w:sz w:val="20"/>
          <w:szCs w:val="20"/>
        </w:rPr>
        <w:tab/>
      </w:r>
      <w:r>
        <w:rPr>
          <w:rFonts w:ascii="Avenir Next LT Pro" w:hAnsi="Avenir Next LT Pro" w:cstheme="minorHAnsi"/>
          <w:sz w:val="20"/>
          <w:szCs w:val="20"/>
        </w:rPr>
        <w:tab/>
        <w:t xml:space="preserve">Více informací o nás: </w:t>
      </w:r>
      <w:hyperlink r:id="rId12">
        <w:r>
          <w:rPr>
            <w:rStyle w:val="Hypertextovodkaz"/>
            <w:rFonts w:ascii="Avenir Next LT Pro" w:hAnsi="Avenir Next LT Pro" w:cstheme="minorHAnsi"/>
            <w:sz w:val="20"/>
            <w:szCs w:val="20"/>
          </w:rPr>
          <w:t>www.opuncie.com</w:t>
        </w:r>
      </w:hyperlink>
    </w:p>
    <w:p w14:paraId="2FF187D4" w14:textId="77777777" w:rsidR="003B768F" w:rsidRDefault="6D4F7917" w:rsidP="003B768F">
      <w:pPr>
        <w:spacing w:line="288" w:lineRule="auto"/>
        <w:rPr>
          <w:rFonts w:ascii="Avenir Next LT Pro" w:hAnsi="Avenir Next LT Pro" w:cstheme="minorHAnsi"/>
          <w:sz w:val="20"/>
          <w:szCs w:val="20"/>
        </w:rPr>
      </w:pPr>
      <w:r w:rsidRPr="0AE7F830">
        <w:rPr>
          <w:rFonts w:ascii="Avenir Next LT Pro" w:hAnsi="Avenir Next LT Pro"/>
          <w:sz w:val="20"/>
          <w:szCs w:val="20"/>
        </w:rPr>
        <w:t xml:space="preserve">Děkujeme za Váš čas. </w:t>
      </w:r>
    </w:p>
    <w:p w14:paraId="2C22BAE6" w14:textId="47A38ED6" w:rsidR="0AE7F830" w:rsidRDefault="0AE7F830" w:rsidP="0AE7F830">
      <w:pPr>
        <w:spacing w:line="288" w:lineRule="auto"/>
        <w:rPr>
          <w:rFonts w:ascii="Avenir Next LT Pro" w:hAnsi="Avenir Next LT Pro"/>
          <w:sz w:val="20"/>
          <w:szCs w:val="20"/>
        </w:rPr>
      </w:pPr>
    </w:p>
    <w:p w14:paraId="303C1175" w14:textId="47A4C632" w:rsidR="6D4F7917" w:rsidRDefault="6D4F7917" w:rsidP="0AE7F830">
      <w:pPr>
        <w:spacing w:line="288" w:lineRule="auto"/>
        <w:rPr>
          <w:rFonts w:ascii="Avenir Next LT Pro" w:hAnsi="Avenir Next LT Pro"/>
          <w:sz w:val="20"/>
          <w:szCs w:val="20"/>
        </w:rPr>
      </w:pPr>
      <w:r w:rsidRPr="0AE7F830">
        <w:rPr>
          <w:rFonts w:ascii="Avenir Next LT Pro" w:hAnsi="Avenir Next LT Pro"/>
          <w:sz w:val="20"/>
          <w:szCs w:val="20"/>
        </w:rPr>
        <w:t>Jiřina Čiháková</w:t>
      </w:r>
    </w:p>
    <w:p w14:paraId="7E27D946" w14:textId="77777777" w:rsidR="0005113C" w:rsidRDefault="0005113C" w:rsidP="0005113C">
      <w:pPr>
        <w:jc w:val="center"/>
        <w:rPr>
          <w:rFonts w:ascii="Avenir Next LT Pro" w:hAnsi="Avenir Next LT Pro"/>
          <w:b/>
          <w:bCs/>
          <w:color w:val="00CC00"/>
          <w:kern w:val="0"/>
          <w:sz w:val="24"/>
          <w:szCs w:val="24"/>
          <w:lang w:val="cs-CZ"/>
          <w14:ligatures w14:val="none"/>
        </w:rPr>
      </w:pPr>
      <w:r w:rsidRPr="00FF0E35">
        <w:rPr>
          <w:rFonts w:ascii="Avenir Next LT Pro" w:hAnsi="Avenir Next LT Pro"/>
          <w:b/>
          <w:bCs/>
          <w:color w:val="00CC00"/>
          <w:kern w:val="0"/>
          <w:sz w:val="24"/>
          <w:szCs w:val="24"/>
          <w:lang w:val="cs-CZ"/>
          <w14:ligatures w14:val="none"/>
        </w:rPr>
        <w:t>Symbióza mezi zemědělstvím a solární energetikou</w:t>
      </w:r>
    </w:p>
    <w:p w14:paraId="59C75780" w14:textId="77777777" w:rsidR="0005113C" w:rsidRPr="00FF0E35" w:rsidRDefault="0005113C" w:rsidP="0005113C">
      <w:pPr>
        <w:jc w:val="center"/>
        <w:rPr>
          <w:rFonts w:ascii="Avenir Next LT Pro" w:hAnsi="Avenir Next LT Pro"/>
          <w:b/>
          <w:bCs/>
          <w:color w:val="00CC00"/>
          <w:kern w:val="0"/>
          <w:sz w:val="24"/>
          <w:szCs w:val="24"/>
          <w:lang w:val="cs-CZ"/>
          <w14:ligatures w14:val="none"/>
        </w:rPr>
      </w:pPr>
    </w:p>
    <w:p w14:paraId="4F74BA1E" w14:textId="77777777" w:rsidR="0005113C" w:rsidRDefault="0005113C" w:rsidP="0005113C">
      <w:pPr>
        <w:jc w:val="center"/>
        <w:rPr>
          <w:rFonts w:ascii="Avenir Next LT Pro" w:hAnsi="Avenir Next LT Pro"/>
          <w:b/>
          <w:bCs/>
        </w:rPr>
      </w:pPr>
      <w:r w:rsidRPr="00814004">
        <w:rPr>
          <w:rFonts w:ascii="Avenir Next LT Pro" w:hAnsi="Avenir Next LT Pro"/>
          <w:b/>
          <w:bCs/>
        </w:rPr>
        <w:t>Zlepšování produkčních schopností zemědělské půdy</w:t>
      </w:r>
    </w:p>
    <w:p w14:paraId="4C14EAF6" w14:textId="77777777" w:rsidR="0005113C" w:rsidRPr="00814004" w:rsidRDefault="0005113C" w:rsidP="0005113C">
      <w:pPr>
        <w:jc w:val="center"/>
        <w:rPr>
          <w:rFonts w:ascii="Avenir Next LT Pro" w:hAnsi="Avenir Next LT Pro"/>
          <w:b/>
          <w:bCs/>
        </w:rPr>
      </w:pPr>
    </w:p>
    <w:p w14:paraId="5986C5F1" w14:textId="26909226" w:rsidR="0005113C" w:rsidRPr="00814004" w:rsidRDefault="085E29F9" w:rsidP="0395EA82">
      <w:pPr>
        <w:pStyle w:val="Odstavecseseznamem"/>
        <w:keepNext/>
        <w:keepLines/>
        <w:numPr>
          <w:ilvl w:val="0"/>
          <w:numId w:val="1"/>
        </w:numPr>
        <w:spacing w:before="240" w:after="80" w:line="276" w:lineRule="auto"/>
        <w:ind w:left="360"/>
        <w:rPr>
          <w:rFonts w:ascii="Avenir Next LT Pro" w:hAnsi="Avenir Next LT Pro"/>
        </w:rPr>
      </w:pPr>
      <w:r w:rsidRPr="0395EA82">
        <w:rPr>
          <w:rFonts w:ascii="Avenir Next LT Pro" w:hAnsi="Avenir Next LT Pro"/>
        </w:rPr>
        <w:t>Využíváme esteticky méně atraktivní lokality s nízkoprodukčními půdami</w:t>
      </w:r>
    </w:p>
    <w:p w14:paraId="2264A1F1" w14:textId="42037B3A" w:rsidR="0005113C" w:rsidRPr="00814004" w:rsidRDefault="085E29F9" w:rsidP="0395EA82">
      <w:pPr>
        <w:pStyle w:val="Odstavecseseznamem"/>
        <w:keepNext/>
        <w:keepLines/>
        <w:numPr>
          <w:ilvl w:val="0"/>
          <w:numId w:val="1"/>
        </w:numPr>
        <w:spacing w:before="240" w:after="80" w:line="276" w:lineRule="auto"/>
        <w:ind w:left="360"/>
        <w:rPr>
          <w:rFonts w:ascii="Avenir Next LT Pro" w:hAnsi="Avenir Next LT Pro"/>
        </w:rPr>
      </w:pPr>
      <w:r w:rsidRPr="0395EA82">
        <w:rPr>
          <w:rFonts w:ascii="Avenir Next LT Pro" w:hAnsi="Avenir Next LT Pro"/>
        </w:rPr>
        <w:t>Erozně ohrožené a svažité lokality stabilizujeme trvalými travními porosty</w:t>
      </w:r>
    </w:p>
    <w:p w14:paraId="09A569E7" w14:textId="12F61429" w:rsidR="0005113C" w:rsidRPr="00814004" w:rsidRDefault="085E29F9" w:rsidP="0395EA82">
      <w:pPr>
        <w:pStyle w:val="Odstavecseseznamem"/>
        <w:keepNext/>
        <w:keepLines/>
        <w:numPr>
          <w:ilvl w:val="0"/>
          <w:numId w:val="1"/>
        </w:numPr>
        <w:spacing w:before="240" w:after="80" w:line="276" w:lineRule="auto"/>
        <w:ind w:left="360"/>
        <w:jc w:val="both"/>
        <w:rPr>
          <w:rFonts w:ascii="Avenir Next LT Pro" w:hAnsi="Avenir Next LT Pro"/>
        </w:rPr>
      </w:pPr>
      <w:r w:rsidRPr="0395EA82">
        <w:rPr>
          <w:rFonts w:ascii="Avenir Next LT Pro" w:hAnsi="Avenir Next LT Pro"/>
        </w:rPr>
        <w:t>Pro umístění FVE používáme lehké vrtané konstrukce bez jakékoliv degradace a</w:t>
      </w:r>
      <w:r w:rsidR="4B654DA4" w:rsidRPr="0395EA82">
        <w:rPr>
          <w:rFonts w:ascii="Avenir Next LT Pro" w:hAnsi="Avenir Next LT Pro"/>
        </w:rPr>
        <w:t xml:space="preserve"> </w:t>
      </w:r>
      <w:r w:rsidRPr="0395EA82">
        <w:rPr>
          <w:rFonts w:ascii="Avenir Next LT Pro" w:hAnsi="Avenir Next LT Pro"/>
        </w:rPr>
        <w:t>kontaminace půd (snadno odstranitelné se značnou finanční hodnotu)</w:t>
      </w:r>
    </w:p>
    <w:p w14:paraId="29DC841B" w14:textId="1DF69F99" w:rsidR="0005113C" w:rsidRPr="00814004" w:rsidRDefault="085E29F9" w:rsidP="0395EA82">
      <w:pPr>
        <w:pStyle w:val="Odstavecseseznamem"/>
        <w:keepNext/>
        <w:keepLines/>
        <w:numPr>
          <w:ilvl w:val="0"/>
          <w:numId w:val="1"/>
        </w:numPr>
        <w:spacing w:before="240" w:after="80" w:line="276" w:lineRule="auto"/>
        <w:ind w:left="360"/>
        <w:rPr>
          <w:rFonts w:ascii="Avenir Next LT Pro" w:hAnsi="Avenir Next LT Pro"/>
        </w:rPr>
      </w:pPr>
      <w:r w:rsidRPr="0395EA82">
        <w:rPr>
          <w:rFonts w:ascii="Avenir Next LT Pro" w:hAnsi="Avenir Next LT Pro"/>
        </w:rPr>
        <w:t>Nezpůsobujeme ekologické zátěže ani chemizaci prostředí</w:t>
      </w:r>
    </w:p>
    <w:p w14:paraId="0BC4DAB3" w14:textId="7588B1A7" w:rsidR="0005113C" w:rsidRPr="00814004" w:rsidRDefault="085E29F9" w:rsidP="0395EA82">
      <w:pPr>
        <w:pStyle w:val="Odstavecseseznamem"/>
        <w:keepNext/>
        <w:keepLines/>
        <w:numPr>
          <w:ilvl w:val="0"/>
          <w:numId w:val="1"/>
        </w:numPr>
        <w:spacing w:before="240" w:after="80" w:line="276" w:lineRule="auto"/>
        <w:ind w:left="360"/>
        <w:jc w:val="both"/>
        <w:rPr>
          <w:rFonts w:ascii="Avenir Next LT Pro" w:hAnsi="Avenir Next LT Pro"/>
        </w:rPr>
      </w:pPr>
      <w:r w:rsidRPr="0395EA82">
        <w:rPr>
          <w:rFonts w:ascii="Avenir Next LT Pro" w:hAnsi="Avenir Next LT Pro"/>
        </w:rPr>
        <w:t>Pro maximální zachování estetických funkcí krajiny používáme moderní</w:t>
      </w:r>
      <w:r w:rsidR="03936346" w:rsidRPr="0395EA82">
        <w:rPr>
          <w:rFonts w:ascii="Avenir Next LT Pro" w:hAnsi="Avenir Next LT Pro"/>
        </w:rPr>
        <w:t xml:space="preserve"> </w:t>
      </w:r>
      <w:r w:rsidRPr="0395EA82">
        <w:rPr>
          <w:rFonts w:ascii="Avenir Next LT Pro" w:hAnsi="Avenir Next LT Pro"/>
        </w:rPr>
        <w:t>celozelené panely splývající s okolními porosty</w:t>
      </w:r>
    </w:p>
    <w:p w14:paraId="1A06C52B" w14:textId="61EF60EF" w:rsidR="0005113C" w:rsidRPr="00814004" w:rsidRDefault="085E29F9" w:rsidP="0395EA82">
      <w:pPr>
        <w:pStyle w:val="Odstavecseseznamem"/>
        <w:keepNext/>
        <w:keepLines/>
        <w:numPr>
          <w:ilvl w:val="0"/>
          <w:numId w:val="1"/>
        </w:numPr>
        <w:spacing w:before="240" w:after="80" w:line="276" w:lineRule="auto"/>
        <w:ind w:left="360"/>
        <w:jc w:val="both"/>
        <w:rPr>
          <w:rFonts w:ascii="Avenir Next LT Pro" w:hAnsi="Avenir Next LT Pro"/>
        </w:rPr>
      </w:pPr>
      <w:r w:rsidRPr="0395EA82">
        <w:rPr>
          <w:rFonts w:ascii="Avenir Next LT Pro" w:hAnsi="Avenir Next LT Pro"/>
        </w:rPr>
        <w:t>Při realizaci dle potřeby budujeme migračního koridory pro živočichy, nebo</w:t>
      </w:r>
      <w:r w:rsidR="451A7C6C" w:rsidRPr="0395EA82">
        <w:rPr>
          <w:rFonts w:ascii="Avenir Next LT Pro" w:hAnsi="Avenir Next LT Pro"/>
        </w:rPr>
        <w:t xml:space="preserve"> </w:t>
      </w:r>
      <w:r w:rsidRPr="0395EA82">
        <w:rPr>
          <w:rFonts w:ascii="Avenir Next LT Pro" w:hAnsi="Avenir Next LT Pro"/>
        </w:rPr>
        <w:t>zelenou</w:t>
      </w:r>
      <w:r w:rsidR="32EE8393" w:rsidRPr="0395EA82">
        <w:rPr>
          <w:rFonts w:ascii="Avenir Next LT Pro" w:hAnsi="Avenir Next LT Pro"/>
        </w:rPr>
        <w:t xml:space="preserve"> </w:t>
      </w:r>
      <w:r w:rsidRPr="0395EA82">
        <w:rPr>
          <w:rFonts w:ascii="Avenir Next LT Pro" w:hAnsi="Avenir Next LT Pro"/>
        </w:rPr>
        <w:t xml:space="preserve">zónu po obvodu výrobny (pohledovou bariéru) </w:t>
      </w:r>
    </w:p>
    <w:p w14:paraId="10C6C8AF" w14:textId="65B73700" w:rsidR="0005113C" w:rsidRPr="00814004" w:rsidRDefault="085E29F9" w:rsidP="0395EA82">
      <w:pPr>
        <w:pStyle w:val="Odstavecseseznamem"/>
        <w:keepNext/>
        <w:keepLines/>
        <w:numPr>
          <w:ilvl w:val="0"/>
          <w:numId w:val="1"/>
        </w:numPr>
        <w:spacing w:before="240" w:after="80" w:line="276" w:lineRule="auto"/>
        <w:ind w:left="360"/>
        <w:jc w:val="both"/>
        <w:rPr>
          <w:rFonts w:ascii="Avenir Next LT Pro" w:hAnsi="Avenir Next LT Pro"/>
        </w:rPr>
      </w:pPr>
      <w:r w:rsidRPr="0395EA82">
        <w:rPr>
          <w:rFonts w:ascii="Avenir Next LT Pro" w:hAnsi="Avenir Next LT Pro"/>
        </w:rPr>
        <w:t>Zcela eliminujeme vstupy agrochemikálií do půdy a tím i omezení biologické</w:t>
      </w:r>
      <w:r w:rsidR="4AF68E3E" w:rsidRPr="0395EA82">
        <w:rPr>
          <w:rFonts w:ascii="Avenir Next LT Pro" w:hAnsi="Avenir Next LT Pro"/>
        </w:rPr>
        <w:t xml:space="preserve"> </w:t>
      </w:r>
      <w:r w:rsidRPr="0395EA82">
        <w:rPr>
          <w:rFonts w:ascii="Avenir Next LT Pro" w:hAnsi="Avenir Next LT Pro"/>
        </w:rPr>
        <w:t>aktivity půdy</w:t>
      </w:r>
    </w:p>
    <w:p w14:paraId="350D8EAF" w14:textId="0D4F2C7C" w:rsidR="0005113C" w:rsidRPr="00814004" w:rsidRDefault="085E29F9" w:rsidP="0395EA82">
      <w:pPr>
        <w:pStyle w:val="Odstavecseseznamem"/>
        <w:keepNext/>
        <w:keepLines/>
        <w:numPr>
          <w:ilvl w:val="0"/>
          <w:numId w:val="1"/>
        </w:numPr>
        <w:spacing w:before="240" w:after="80" w:line="276" w:lineRule="auto"/>
        <w:ind w:left="360"/>
        <w:jc w:val="both"/>
        <w:rPr>
          <w:rFonts w:ascii="Avenir Next LT Pro" w:hAnsi="Avenir Next LT Pro"/>
        </w:rPr>
      </w:pPr>
      <w:r w:rsidRPr="0395EA82">
        <w:rPr>
          <w:rFonts w:ascii="Avenir Next LT Pro" w:hAnsi="Avenir Next LT Pro"/>
        </w:rPr>
        <w:t>Zvyšujeme biodiverzitu v území lokálním omezením intenzivní zemědělské</w:t>
      </w:r>
      <w:r w:rsidR="10EDCAFE" w:rsidRPr="0395EA82">
        <w:rPr>
          <w:rFonts w:ascii="Avenir Next LT Pro" w:hAnsi="Avenir Next LT Pro"/>
        </w:rPr>
        <w:t xml:space="preserve"> </w:t>
      </w:r>
      <w:r w:rsidRPr="0395EA82">
        <w:rPr>
          <w:rFonts w:ascii="Avenir Next LT Pro" w:hAnsi="Avenir Next LT Pro"/>
        </w:rPr>
        <w:t>výroby na</w:t>
      </w:r>
      <w:r w:rsidR="41D14972" w:rsidRPr="0395EA82">
        <w:rPr>
          <w:rFonts w:ascii="Avenir Next LT Pro" w:hAnsi="Avenir Next LT Pro"/>
        </w:rPr>
        <w:t xml:space="preserve"> </w:t>
      </w:r>
      <w:r w:rsidRPr="0395EA82">
        <w:rPr>
          <w:rFonts w:ascii="Avenir Next LT Pro" w:hAnsi="Avenir Next LT Pro"/>
        </w:rPr>
        <w:t>svažitých a méně produkčních půdách</w:t>
      </w:r>
    </w:p>
    <w:p w14:paraId="64279063" w14:textId="2637D83F" w:rsidR="0005113C" w:rsidRPr="00814004" w:rsidRDefault="085E29F9" w:rsidP="0395EA82">
      <w:pPr>
        <w:pStyle w:val="Odstavecseseznamem"/>
        <w:keepNext/>
        <w:keepLines/>
        <w:numPr>
          <w:ilvl w:val="0"/>
          <w:numId w:val="1"/>
        </w:numPr>
        <w:spacing w:before="240" w:after="80" w:line="276" w:lineRule="auto"/>
        <w:ind w:left="360"/>
        <w:rPr>
          <w:rFonts w:ascii="Avenir Next LT Pro" w:hAnsi="Avenir Next LT Pro"/>
        </w:rPr>
      </w:pPr>
      <w:r w:rsidRPr="0395EA82">
        <w:rPr>
          <w:rFonts w:ascii="Avenir Next LT Pro" w:hAnsi="Avenir Next LT Pro"/>
        </w:rPr>
        <w:t>Zachováváme a v dlouhodobém horizontu zvyšujeme produkční schopnosti</w:t>
      </w:r>
      <w:r w:rsidR="561F9E4D" w:rsidRPr="0395EA82">
        <w:rPr>
          <w:rFonts w:ascii="Avenir Next LT Pro" w:hAnsi="Avenir Next LT Pro"/>
        </w:rPr>
        <w:t xml:space="preserve"> </w:t>
      </w:r>
      <w:r w:rsidRPr="0395EA82">
        <w:rPr>
          <w:rFonts w:ascii="Avenir Next LT Pro" w:hAnsi="Avenir Next LT Pro"/>
        </w:rPr>
        <w:t>půd</w:t>
      </w:r>
    </w:p>
    <w:p w14:paraId="5CDB0460" w14:textId="5ED9C207" w:rsidR="0005113C" w:rsidRPr="00814004" w:rsidRDefault="085E29F9" w:rsidP="0395EA82">
      <w:pPr>
        <w:pStyle w:val="Odstavecseseznamem"/>
        <w:keepNext/>
        <w:keepLines/>
        <w:numPr>
          <w:ilvl w:val="0"/>
          <w:numId w:val="1"/>
        </w:numPr>
        <w:spacing w:before="240" w:after="80" w:line="276" w:lineRule="auto"/>
        <w:ind w:left="360"/>
        <w:jc w:val="both"/>
        <w:rPr>
          <w:rFonts w:ascii="Avenir Next LT Pro" w:hAnsi="Avenir Next LT Pro"/>
        </w:rPr>
      </w:pPr>
      <w:r w:rsidRPr="0395EA82">
        <w:rPr>
          <w:rFonts w:ascii="Avenir Next LT Pro" w:hAnsi="Avenir Next LT Pro"/>
        </w:rPr>
        <w:t>Zatravněná území mají pozitivní vliv na vodní režim krajiny, zadržují vodu v krajině, omezují vodní erozi, snižují výpar</w:t>
      </w:r>
    </w:p>
    <w:p w14:paraId="5943AB9E" w14:textId="7E8D1061" w:rsidR="0005113C" w:rsidRPr="00814004" w:rsidRDefault="085E29F9" w:rsidP="0395EA82">
      <w:pPr>
        <w:pStyle w:val="Odstavecseseznamem"/>
        <w:keepNext/>
        <w:keepLines/>
        <w:numPr>
          <w:ilvl w:val="0"/>
          <w:numId w:val="1"/>
        </w:numPr>
        <w:spacing w:before="240" w:after="80" w:line="276" w:lineRule="auto"/>
        <w:ind w:left="360"/>
        <w:jc w:val="both"/>
        <w:rPr>
          <w:rFonts w:ascii="Avenir Next LT Pro" w:hAnsi="Avenir Next LT Pro"/>
        </w:rPr>
      </w:pPr>
      <w:r w:rsidRPr="0395EA82">
        <w:rPr>
          <w:rFonts w:ascii="Avenir Next LT Pro" w:hAnsi="Avenir Next LT Pro"/>
        </w:rPr>
        <w:t>Při intenzivní zemědělské výrobě dochází k utužování půd. Při instalaci FVE je</w:t>
      </w:r>
      <w:r w:rsidR="172A9DDF" w:rsidRPr="0395EA82">
        <w:rPr>
          <w:rFonts w:ascii="Avenir Next LT Pro" w:hAnsi="Avenir Next LT Pro"/>
        </w:rPr>
        <w:t xml:space="preserve"> </w:t>
      </w:r>
      <w:r w:rsidRPr="0395EA82">
        <w:rPr>
          <w:rFonts w:ascii="Avenir Next LT Pro" w:hAnsi="Avenir Next LT Pro"/>
        </w:rPr>
        <w:t>utužování</w:t>
      </w:r>
      <w:r w:rsidR="7C726DE7" w:rsidRPr="0395EA82">
        <w:rPr>
          <w:rFonts w:ascii="Avenir Next LT Pro" w:hAnsi="Avenir Next LT Pro"/>
        </w:rPr>
        <w:t xml:space="preserve"> </w:t>
      </w:r>
      <w:r w:rsidRPr="0395EA82">
        <w:rPr>
          <w:rFonts w:ascii="Avenir Next LT Pro" w:hAnsi="Avenir Next LT Pro"/>
        </w:rPr>
        <w:t>zcela eliminováno</w:t>
      </w:r>
    </w:p>
    <w:p w14:paraId="141BB6F3" w14:textId="3CB3E591" w:rsidR="0005113C" w:rsidRPr="00814004" w:rsidRDefault="085E29F9" w:rsidP="0395EA82">
      <w:pPr>
        <w:pStyle w:val="Odstavecseseznamem"/>
        <w:keepNext/>
        <w:keepLines/>
        <w:numPr>
          <w:ilvl w:val="0"/>
          <w:numId w:val="1"/>
        </w:numPr>
        <w:spacing w:before="240" w:after="80" w:line="276" w:lineRule="auto"/>
        <w:ind w:left="360"/>
        <w:jc w:val="both"/>
        <w:rPr>
          <w:rFonts w:ascii="Avenir Next LT Pro" w:hAnsi="Avenir Next LT Pro"/>
        </w:rPr>
      </w:pPr>
      <w:r w:rsidRPr="0395EA82">
        <w:rPr>
          <w:rFonts w:ascii="Avenir Next LT Pro" w:hAnsi="Avenir Next LT Pro"/>
        </w:rPr>
        <w:t>Lokality FVE mohou být extenzivně zemědělsky využívané k pastevnímu chovu hospodářských zvířat, nebo k pěstování travních porostů a bylin</w:t>
      </w:r>
    </w:p>
    <w:p w14:paraId="0F052CCA" w14:textId="7F3F456B" w:rsidR="0005113C" w:rsidRDefault="085E29F9" w:rsidP="0395EA82">
      <w:pPr>
        <w:pStyle w:val="Odstavecseseznamem"/>
        <w:keepNext/>
        <w:keepLines/>
        <w:numPr>
          <w:ilvl w:val="0"/>
          <w:numId w:val="1"/>
        </w:numPr>
        <w:spacing w:before="240" w:after="80" w:line="276" w:lineRule="auto"/>
        <w:ind w:left="360"/>
        <w:jc w:val="both"/>
        <w:rPr>
          <w:rFonts w:ascii="Avenir Next LT Pro" w:hAnsi="Avenir Next LT Pro"/>
        </w:rPr>
      </w:pPr>
      <w:r w:rsidRPr="0395EA82">
        <w:rPr>
          <w:rFonts w:ascii="Avenir Next LT Pro" w:hAnsi="Avenir Next LT Pro"/>
        </w:rPr>
        <w:t>Novela zákona na ochranu ZPF uvažuje zřizování obnovitelných zdrojů energie na</w:t>
      </w:r>
      <w:r w:rsidR="22CC62E5" w:rsidRPr="0395EA82">
        <w:rPr>
          <w:rFonts w:ascii="Avenir Next LT Pro" w:hAnsi="Avenir Next LT Pro"/>
        </w:rPr>
        <w:t xml:space="preserve"> </w:t>
      </w:r>
      <w:r w:rsidRPr="0395EA82">
        <w:rPr>
          <w:rFonts w:ascii="Avenir Next LT Pro" w:hAnsi="Avenir Next LT Pro"/>
        </w:rPr>
        <w:t>méně úrodných půdách jako obecný a nezbytný trend s cílem dosažení symbiózy mezi zemědělstvím a solární energetikou</w:t>
      </w:r>
    </w:p>
    <w:p w14:paraId="205D3674" w14:textId="29B9281A" w:rsidR="0AE7F830" w:rsidRDefault="0AE7F830">
      <w:r>
        <w:br w:type="page"/>
      </w:r>
    </w:p>
    <w:p w14:paraId="095D4657" w14:textId="14580003" w:rsidR="00E81BA0" w:rsidRPr="00194D2A" w:rsidRDefault="4CF75FC7">
      <w:pPr>
        <w:rPr>
          <w:rFonts w:ascii="Avenir Next LT Pro" w:hAnsi="Avenir Next LT Pro" w:cstheme="minorHAnsi"/>
          <w:b/>
          <w:bCs/>
          <w:sz w:val="20"/>
          <w:szCs w:val="20"/>
        </w:rPr>
      </w:pPr>
      <w:r w:rsidRPr="0AE7F830">
        <w:rPr>
          <w:rFonts w:ascii="Avenir Next LT Pro" w:hAnsi="Avenir Next LT Pro"/>
          <w:b/>
          <w:bCs/>
          <w:sz w:val="20"/>
          <w:szCs w:val="20"/>
        </w:rPr>
        <w:lastRenderedPageBreak/>
        <w:t xml:space="preserve">Pozemky, o které máme zájem: </w:t>
      </w:r>
    </w:p>
    <w:p w14:paraId="3744AC16" w14:textId="7EBFB8E8" w:rsidR="00E81BA0" w:rsidRPr="00194D2A" w:rsidRDefault="4CF75FC7" w:rsidP="0AE7F830">
      <w:pPr>
        <w:rPr>
          <w:rFonts w:ascii="Avenir Next LT Pro" w:hAnsi="Avenir Next LT Pro"/>
          <w:b/>
          <w:bCs/>
        </w:rPr>
      </w:pPr>
      <w:r w:rsidRPr="0AE7F830">
        <w:rPr>
          <w:rFonts w:ascii="Avenir Next LT Pro" w:hAnsi="Avenir Next LT Pro"/>
          <w:sz w:val="20"/>
          <w:szCs w:val="20"/>
        </w:rPr>
        <w:t>KÚ</w:t>
      </w:r>
      <w:r w:rsidR="00851C5B">
        <w:tab/>
      </w:r>
      <w:r w:rsidR="00851C5B">
        <w:tab/>
      </w:r>
      <w:r w:rsidR="00851C5B">
        <w:tab/>
      </w:r>
      <w:r w:rsidR="39250A8A" w:rsidRPr="0AE7F830">
        <w:rPr>
          <w:rFonts w:ascii="Avenir Next LT Pro" w:eastAsia="Avenir Next LT Pro" w:hAnsi="Avenir Next LT Pro" w:cs="Avenir Next LT Pro"/>
          <w:b/>
          <w:bCs/>
          <w:color w:val="000000" w:themeColor="text1"/>
        </w:rPr>
        <w:t xml:space="preserve">Lichoceves a Tuchoměřice</w:t>
      </w:r>
    </w:p>
    <w:p w14:paraId="608A8EB9" w14:textId="0033BAED" w:rsidR="00E81BA0" w:rsidRPr="00194D2A" w:rsidRDefault="4CF75FC7" w:rsidP="0AE7F830">
      <w:pPr>
        <w:rPr>
          <w:rFonts w:ascii="Avenir Next LT Pro" w:hAnsi="Avenir Next LT Pro"/>
          <w:b/>
          <w:bCs/>
        </w:rPr>
      </w:pPr>
      <w:r w:rsidRPr="0AE7F830">
        <w:rPr>
          <w:rFonts w:ascii="Avenir Next LT Pro" w:hAnsi="Avenir Next LT Pro"/>
          <w:sz w:val="20"/>
          <w:szCs w:val="20"/>
        </w:rPr>
        <w:t xml:space="preserve">Zájmové pozemky: </w:t>
      </w:r>
      <w:r w:rsidR="00851C5B">
        <w:tab/>
      </w:r>
      <w:r w:rsidR="5F28EF43" w:rsidRPr="0AE7F830">
        <w:rPr>
          <w:rFonts w:ascii="Avenir Next LT Pro" w:eastAsia="Avenir Next LT Pro" w:hAnsi="Avenir Next LT Pro" w:cs="Avenir Next LT Pro"/>
          <w:b/>
          <w:bCs/>
          <w:color w:val="000000" w:themeColor="text1"/>
        </w:rPr>
        <w:t xml:space="preserve">63/15, 217/3 a 117</w:t>
      </w:r>
    </w:p>
    <w:p w14:paraId="3E923B07" w14:textId="782DA2CD" w:rsidR="00E81BA0" w:rsidRPr="00194D2A" w:rsidRDefault="00C65E5F" w:rsidP="0AE7F830">
      <w:pPr>
        <w:rPr>
          <w:rFonts w:ascii="Avenir Next LT Pro" w:hAnsi="Avenir Next LT Pro"/>
        </w:rPr>
      </w:pPr>
      <w:r w:rsidRPr="0AE7F830">
        <w:rPr>
          <w:rFonts w:ascii="Avenir Next LT Pro" w:hAnsi="Avenir Next LT Pro"/>
          <w:sz w:val="20"/>
          <w:szCs w:val="20"/>
        </w:rPr>
        <w:t>V</w:t>
      </w:r>
      <w:r w:rsidR="4CF75FC7" w:rsidRPr="0AE7F830">
        <w:rPr>
          <w:rFonts w:ascii="Avenir Next LT Pro" w:hAnsi="Avenir Next LT Pro"/>
          <w:sz w:val="20"/>
          <w:szCs w:val="20"/>
        </w:rPr>
        <w:t xml:space="preserve">lastnictví: </w:t>
      </w:r>
      <w:r w:rsidR="67495887">
        <w:tab/>
      </w:r>
      <w:r w:rsidR="67495887">
        <w:tab/>
      </w:r>
      <w:r w:rsidR="7738C43A" w:rsidRPr="0AE7F830">
        <w:rPr>
          <w:rFonts w:ascii="Avenir Next LT Pro" w:eastAsia="Avenir Next LT Pro" w:hAnsi="Avenir Next LT Pro" w:cs="Avenir Next LT Pro"/>
          <w:color w:val="000000" w:themeColor="text1"/>
          <w:sz w:val="20"/>
          <w:szCs w:val="20"/>
        </w:rPr>
        <w:t/>
      </w:r>
    </w:p>
    <w:p w14:paraId="0AEF63FF" w14:textId="47F83EB1" w:rsidR="00E81BA0" w:rsidRPr="00194D2A" w:rsidRDefault="7224F7B4" w:rsidP="0AE7F830">
      <w:pPr>
        <w:rPr>
          <w:rFonts w:ascii="Avenir Next LT Pro" w:hAnsi="Avenir Next LT Pro"/>
          <w:color w:val="262626" w:themeColor="text1" w:themeTint="D9"/>
          <w:sz w:val="20"/>
          <w:szCs w:val="20"/>
        </w:rPr>
      </w:pPr>
      <w:r w:rsidRPr="687FE16F">
        <w:rPr>
          <w:rFonts w:ascii="Avenir Next LT Pro" w:hAnsi="Avenir Next LT Pro"/>
          <w:color w:val="262626"/>
          <w:sz w:val="20"/>
          <w:szCs w:val="20"/>
          <w:shd w:val="clear" w:color="auto" w:fill="FFFFFF"/>
        </w:rPr>
        <w:t>T</w:t>
      </w:r>
      <w:r w:rsidR="4CF75FC7" w:rsidRPr="687FE16F">
        <w:rPr>
          <w:rFonts w:ascii="Avenir Next LT Pro" w:hAnsi="Avenir Next LT Pro"/>
          <w:color w:val="262626"/>
          <w:sz w:val="20"/>
          <w:szCs w:val="20"/>
          <w:shd w:val="clear" w:color="auto" w:fill="FFFFFF"/>
        </w:rPr>
        <w:t xml:space="preserve">řída ochrany podle ZPF: </w:t>
      </w:r>
      <w:r w:rsidR="1E5DF77F" w:rsidRPr="0AE7F830">
        <w:rPr>
          <w:rFonts w:eastAsiaTheme="minorEastAsia"/>
          <w:color w:val="000000" w:themeColor="text1"/>
          <w:sz w:val="20"/>
          <w:szCs w:val="20"/>
        </w:rPr>
        <w:t/>
      </w:r>
    </w:p>
    <w:p w14:paraId="1CDBE90F" w14:textId="77777777" w:rsidR="00E81BA0" w:rsidRPr="00194D2A" w:rsidRDefault="00851C5B">
      <w:pPr>
        <w:rPr>
          <w:rFonts w:ascii="Avenir Next LT Pro" w:hAnsi="Avenir Next LT Pro" w:cstheme="minorHAnsi"/>
          <w:sz w:val="20"/>
          <w:szCs w:val="20"/>
        </w:rPr>
      </w:pPr>
      <w:r w:rsidRPr="00194D2A">
        <w:rPr>
          <w:rFonts w:ascii="Avenir Next LT Pro" w:hAnsi="Avenir Next LT Pro" w:cstheme="minorHAnsi"/>
          <w:sz w:val="20"/>
          <w:szCs w:val="20"/>
        </w:rPr>
        <w:t>Územní plán nezakazuje obnovitelné zdroje.</w:t>
      </w:r>
    </w:p>
    <w:p w14:paraId="3B889980" w14:textId="77777777" w:rsidR="00E81BA0" w:rsidRPr="00194D2A" w:rsidRDefault="00E81BA0">
      <w:pPr>
        <w:rPr>
          <w:rFonts w:ascii="Avenir Next LT Pro" w:hAnsi="Avenir Next LT Pro" w:cstheme="minorHAnsi"/>
        </w:rPr>
      </w:pPr>
    </w:p>
    <w:p w14:paraId="02758E0F" w14:textId="77777777" w:rsidR="00E81BA0" w:rsidRDefault="00851C5B" w:rsidP="00194D2A">
      <w:pPr>
        <w:rPr>
          <w:rFonts w:ascii="Avenir Next LT Pro" w:hAnsi="Avenir Next LT Pro"/>
        </w:rPr>
      </w:pPr>
      <w:r w:rsidRPr="00194D2A">
        <w:rPr>
          <w:rFonts w:ascii="Avenir Next LT Pro" w:hAnsi="Avenir Next LT Pro"/>
        </w:rPr>
        <w:t>Screen</w:t>
      </w:r>
    </w:p>
    <w:p w14:paraId="4A6FA476" w14:textId="288117E1" w:rsidR="005313DF" w:rsidRDefault="00684514" w:rsidP="00194D2A">
      <w:r>
        <w:drawing>
          <wp:inline distT="0" distB="0" distL="0" distR="0">
            <wp:extent cx="1428750" cy="14287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13DF">
      <w:headerReference w:type="default" r:id="rId13"/>
      <w:footerReference w:type="default" r:id="rId14"/>
      <w:pgSz w:w="11906" w:h="16838"/>
      <w:pgMar w:top="2290" w:right="1700" w:bottom="1843" w:left="1417" w:header="850" w:footer="749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75A7A" w14:textId="77777777" w:rsidR="00CE612D" w:rsidRDefault="00CE612D">
      <w:pPr>
        <w:spacing w:after="0" w:line="240" w:lineRule="auto"/>
      </w:pPr>
      <w:r>
        <w:separator/>
      </w:r>
    </w:p>
  </w:endnote>
  <w:endnote w:type="continuationSeparator" w:id="0">
    <w:p w14:paraId="297AF150" w14:textId="77777777" w:rsidR="00CE612D" w:rsidRDefault="00CE6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venir Next LT Pro">
    <w:panose1 w:val="020B0504020202020204"/>
    <w:charset w:val="EE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venir Next LT Pro Demi">
    <w:panose1 w:val="020B0704020202020204"/>
    <w:charset w:val="EE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4AD58" w14:textId="2D7C146A" w:rsidR="00E81BA0" w:rsidRDefault="00851C5B">
    <w:pPr>
      <w:ind w:left="284"/>
    </w:pPr>
    <w:r>
      <w:rPr>
        <w:noProof/>
      </w:rPr>
      <mc:AlternateContent>
        <mc:Choice Requires="wps">
          <w:drawing>
            <wp:anchor distT="3810" distB="3810" distL="0" distR="0" simplePos="0" relativeHeight="7" behindDoc="1" locked="0" layoutInCell="0" allowOverlap="1" wp14:anchorId="0779F08F" wp14:editId="741579D9">
              <wp:simplePos x="0" y="0"/>
              <wp:positionH relativeFrom="column">
                <wp:posOffset>35560</wp:posOffset>
              </wp:positionH>
              <wp:positionV relativeFrom="paragraph">
                <wp:posOffset>95250</wp:posOffset>
              </wp:positionV>
              <wp:extent cx="5560695" cy="635"/>
              <wp:effectExtent l="0" t="3810" r="0" b="3810"/>
              <wp:wrapNone/>
              <wp:docPr id="2" name="Přímá spojnic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60560" cy="720"/>
                      </a:xfrm>
                      <a:prstGeom prst="line">
                        <a:avLst/>
                      </a:prstGeom>
                      <a:ln>
                        <a:solidFill>
                          <a:srgbClr val="E7E6E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258DD05B">
            <v:line id="Přímá spojnice 2" style="position:absolute;z-index:-503316473;visibility:visible;mso-wrap-style:square;mso-wrap-distance-left:0;mso-wrap-distance-top:.3pt;mso-wrap-distance-right:0;mso-wrap-distance-bottom:.3pt;mso-position-horizontal:absolute;mso-position-horizontal-relative:text;mso-position-vertical:absolute;mso-position-vertical-relative:text" o:spid="_x0000_s1026" o:allowincell="f" strokecolor="#e7e6e6" strokeweight=".5pt" from="2.8pt,7.5pt" to="440.65pt,7.55pt" w14:anchorId="576C0CC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">
              <v:stroke joinstyle="miter"/>
            </v:line>
          </w:pict>
        </mc:Fallback>
      </mc:AlternateContent>
    </w:r>
  </w:p>
  <w:p w14:paraId="16AAAD76" w14:textId="105D1C78" w:rsidR="00E81BA0" w:rsidRDefault="00E81BA0">
    <w:pPr>
      <w:pStyle w:val="Zpat"/>
      <w:ind w:left="1985"/>
      <w:rPr>
        <w:rFonts w:ascii="Arial" w:hAnsi="Arial" w:cs="Arial"/>
        <w:color w:val="20303F"/>
        <w:spacing w:val="10"/>
      </w:rPr>
    </w:pPr>
  </w:p>
  <w:p w14:paraId="2CCD4CF4" w14:textId="5F19D12D" w:rsidR="00E81BA0" w:rsidRDefault="00DA6F9D" w:rsidP="00DA6F9D">
    <w:pPr>
      <w:pStyle w:val="Zpat"/>
      <w:tabs>
        <w:tab w:val="clear" w:pos="4703"/>
        <w:tab w:val="left" w:pos="5103"/>
        <w:tab w:val="center" w:pos="5812"/>
      </w:tabs>
      <w:spacing w:line="220" w:lineRule="exact"/>
      <w:ind w:right="-142"/>
      <w:rPr>
        <w:rFonts w:ascii="Avenir Next LT Pro" w:hAnsi="Avenir Next LT Pro" w:cs="Arial"/>
        <w:color w:val="20303F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0260A81" wp14:editId="4DAC599C">
          <wp:simplePos x="0" y="0"/>
          <wp:positionH relativeFrom="margin">
            <wp:posOffset>6985</wp:posOffset>
          </wp:positionH>
          <wp:positionV relativeFrom="paragraph">
            <wp:posOffset>80645</wp:posOffset>
          </wp:positionV>
          <wp:extent cx="944880" cy="196850"/>
          <wp:effectExtent l="0" t="0" r="7620" b="0"/>
          <wp:wrapSquare wrapText="bothSides"/>
          <wp:docPr id="730489271" name="Obrázek 7304892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4880" cy="196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1C5B">
      <w:rPr>
        <w:rFonts w:ascii="Avenir Next LT Pro Demi" w:hAnsi="Avenir Next LT Pro Demi" w:cs="Arial"/>
        <w:color w:val="20303F"/>
        <w:sz w:val="16"/>
        <w:szCs w:val="16"/>
      </w:rPr>
      <w:t>OPUNCIE a.s.</w:t>
    </w:r>
    <w:r w:rsidR="00851C5B">
      <w:rPr>
        <w:rFonts w:ascii="Avenir Next LT Pro" w:hAnsi="Avenir Next LT Pro" w:cs="Arial"/>
        <w:color w:val="20303F"/>
        <w:sz w:val="16"/>
        <w:szCs w:val="16"/>
      </w:rPr>
      <w:tab/>
      <w:t>+420</w:t>
    </w:r>
    <w:r w:rsidR="00C62AF7">
      <w:rPr>
        <w:rFonts w:ascii="Avenir Next LT Pro" w:hAnsi="Avenir Next LT Pro" w:cs="Arial"/>
        <w:color w:val="20303F"/>
        <w:sz w:val="16"/>
        <w:szCs w:val="16"/>
      </w:rPr>
      <w:t> 776 443 749</w:t>
    </w:r>
    <w:r w:rsidR="00851C5B">
      <w:rPr>
        <w:rFonts w:ascii="Avenir Next LT Pro" w:hAnsi="Avenir Next LT Pro" w:cs="Arial"/>
        <w:color w:val="20303F"/>
        <w:sz w:val="16"/>
        <w:szCs w:val="16"/>
      </w:rPr>
      <w:tab/>
      <w:t>IČ: 08513112</w:t>
    </w:r>
  </w:p>
  <w:p w14:paraId="5B0DF23F" w14:textId="65CAAFAD" w:rsidR="00E81BA0" w:rsidRDefault="00851C5B" w:rsidP="00DA6F9D">
    <w:pPr>
      <w:pStyle w:val="Zpat"/>
      <w:tabs>
        <w:tab w:val="clear" w:pos="4703"/>
        <w:tab w:val="left" w:pos="5103"/>
        <w:tab w:val="center" w:pos="5812"/>
      </w:tabs>
      <w:spacing w:line="220" w:lineRule="exact"/>
      <w:ind w:right="-142"/>
      <w:rPr>
        <w:rFonts w:ascii="Avenir Next LT Pro" w:hAnsi="Avenir Next LT Pro" w:cs="Arial"/>
        <w:color w:val="20303F"/>
        <w:sz w:val="16"/>
        <w:szCs w:val="16"/>
      </w:rPr>
    </w:pPr>
    <w:r>
      <w:rPr>
        <w:rFonts w:ascii="Avenir Next LT Pro" w:hAnsi="Avenir Next LT Pro" w:cs="Arial"/>
        <w:color w:val="20303F"/>
        <w:sz w:val="16"/>
        <w:szCs w:val="16"/>
      </w:rPr>
      <w:t>Michelská 29/6, 140 00, Praha 4</w:t>
    </w:r>
    <w:r>
      <w:rPr>
        <w:rFonts w:ascii="Avenir Next LT Pro" w:hAnsi="Avenir Next LT Pro" w:cs="Arial"/>
        <w:color w:val="20303F"/>
        <w:sz w:val="16"/>
        <w:szCs w:val="16"/>
      </w:rPr>
      <w:tab/>
    </w:r>
    <w:hyperlink r:id="rId2">
      <w:r>
        <w:rPr>
          <w:rStyle w:val="Hypertextovodkaz"/>
          <w:rFonts w:ascii="Avenir Next LT Pro" w:hAnsi="Avenir Next LT Pro" w:cs="Arial"/>
          <w:sz w:val="16"/>
          <w:szCs w:val="16"/>
        </w:rPr>
        <w:t>info@opuncie.com</w:t>
      </w:r>
    </w:hyperlink>
    <w:r>
      <w:rPr>
        <w:rFonts w:ascii="Avenir Next LT Pro" w:hAnsi="Avenir Next LT Pro" w:cs="Arial"/>
        <w:color w:val="20303F"/>
        <w:sz w:val="16"/>
        <w:szCs w:val="16"/>
      </w:rPr>
      <w:tab/>
      <w:t>www.opuncie.com</w:t>
    </w:r>
  </w:p>
  <w:p w14:paraId="41135146" w14:textId="77777777" w:rsidR="00E81BA0" w:rsidRDefault="00E81BA0">
    <w:pPr>
      <w:pStyle w:val="Zpat"/>
      <w:ind w:left="1985"/>
      <w:rPr>
        <w:rFonts w:ascii="Arial" w:hAnsi="Arial" w:cs="Arial"/>
        <w:color w:val="20303F"/>
        <w:spacing w:val="1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37C03" w14:textId="77777777" w:rsidR="00CE612D" w:rsidRDefault="00CE612D">
      <w:pPr>
        <w:spacing w:after="0" w:line="240" w:lineRule="auto"/>
      </w:pPr>
      <w:r>
        <w:separator/>
      </w:r>
    </w:p>
  </w:footnote>
  <w:footnote w:type="continuationSeparator" w:id="0">
    <w:p w14:paraId="4BC512B6" w14:textId="77777777" w:rsidR="00CE612D" w:rsidRDefault="00CE6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32E76" w14:textId="164CAC99" w:rsidR="00E81BA0" w:rsidRDefault="00DA6F9D" w:rsidP="00DA6F9D">
    <w:pPr>
      <w:pStyle w:val="Zhlav"/>
      <w:jc w:val="right"/>
    </w:pPr>
    <w:r>
      <w:rPr>
        <w:noProof/>
      </w:rPr>
      <w:drawing>
        <wp:inline distT="0" distB="0" distL="0" distR="0" wp14:anchorId="2E774DC5" wp14:editId="0C6A38DB">
          <wp:extent cx="1136405" cy="228600"/>
          <wp:effectExtent l="0" t="0" r="6985" b="0"/>
          <wp:docPr id="1809189723" name="Obrázek 18091897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103" cy="2309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01E14"/>
    <w:multiLevelType w:val="hybridMultilevel"/>
    <w:tmpl w:val="0436D892"/>
    <w:lvl w:ilvl="0" w:tplc="E4201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B615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8A9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C2E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C11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7687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B8C1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9859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4A6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00344"/>
    <w:multiLevelType w:val="multilevel"/>
    <w:tmpl w:val="0ED453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C3FE063"/>
    <w:multiLevelType w:val="hybridMultilevel"/>
    <w:tmpl w:val="1172BF4E"/>
    <w:lvl w:ilvl="0" w:tplc="8B7451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6A7D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4E2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FA08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C02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108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F6C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9005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60A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B0796"/>
    <w:multiLevelType w:val="multilevel"/>
    <w:tmpl w:val="72B883C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CC827C2"/>
    <w:multiLevelType w:val="hybridMultilevel"/>
    <w:tmpl w:val="D81A186C"/>
    <w:lvl w:ilvl="0" w:tplc="5CE2B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78F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5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CCC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EEB7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B67D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E0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9CD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80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008115">
    <w:abstractNumId w:val="0"/>
  </w:num>
  <w:num w:numId="2" w16cid:durableId="132407668">
    <w:abstractNumId w:val="4"/>
  </w:num>
  <w:num w:numId="3" w16cid:durableId="440533726">
    <w:abstractNumId w:val="2"/>
  </w:num>
  <w:num w:numId="4" w16cid:durableId="632251770">
    <w:abstractNumId w:val="3"/>
  </w:num>
  <w:num w:numId="5" w16cid:durableId="495070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A0"/>
    <w:rsid w:val="000050D8"/>
    <w:rsid w:val="0005113C"/>
    <w:rsid w:val="000B5A1B"/>
    <w:rsid w:val="001038FF"/>
    <w:rsid w:val="00172683"/>
    <w:rsid w:val="00194D2A"/>
    <w:rsid w:val="001B26FE"/>
    <w:rsid w:val="00245496"/>
    <w:rsid w:val="003B768F"/>
    <w:rsid w:val="005064C4"/>
    <w:rsid w:val="005313DF"/>
    <w:rsid w:val="00551515"/>
    <w:rsid w:val="005F5E44"/>
    <w:rsid w:val="00633353"/>
    <w:rsid w:val="00684514"/>
    <w:rsid w:val="00692F28"/>
    <w:rsid w:val="00696DEF"/>
    <w:rsid w:val="00814004"/>
    <w:rsid w:val="00851C5B"/>
    <w:rsid w:val="00993C6E"/>
    <w:rsid w:val="00A22869"/>
    <w:rsid w:val="00A47022"/>
    <w:rsid w:val="00B41106"/>
    <w:rsid w:val="00B61AEE"/>
    <w:rsid w:val="00C35E56"/>
    <w:rsid w:val="00C62AF7"/>
    <w:rsid w:val="00C65E5F"/>
    <w:rsid w:val="00CE612D"/>
    <w:rsid w:val="00D32DAD"/>
    <w:rsid w:val="00DA6F9D"/>
    <w:rsid w:val="00E25BE1"/>
    <w:rsid w:val="00E81BA0"/>
    <w:rsid w:val="00FF0E35"/>
    <w:rsid w:val="02A036F1"/>
    <w:rsid w:val="030C4345"/>
    <w:rsid w:val="03936346"/>
    <w:rsid w:val="0395EA82"/>
    <w:rsid w:val="03EACDBA"/>
    <w:rsid w:val="03EEB910"/>
    <w:rsid w:val="048D4DE3"/>
    <w:rsid w:val="04FB93B2"/>
    <w:rsid w:val="053C83A6"/>
    <w:rsid w:val="05D7D7B3"/>
    <w:rsid w:val="08523EB9"/>
    <w:rsid w:val="085E29F9"/>
    <w:rsid w:val="0A2AB3DC"/>
    <w:rsid w:val="0A5A0F3E"/>
    <w:rsid w:val="0AE7F830"/>
    <w:rsid w:val="0B182D2A"/>
    <w:rsid w:val="0D651725"/>
    <w:rsid w:val="10A3C556"/>
    <w:rsid w:val="10EDCAFE"/>
    <w:rsid w:val="11762106"/>
    <w:rsid w:val="124BF8C6"/>
    <w:rsid w:val="134D2D52"/>
    <w:rsid w:val="13CC4543"/>
    <w:rsid w:val="14F89FCD"/>
    <w:rsid w:val="15D4D320"/>
    <w:rsid w:val="166EE087"/>
    <w:rsid w:val="172A9DDF"/>
    <w:rsid w:val="174540A5"/>
    <w:rsid w:val="17B94619"/>
    <w:rsid w:val="1804D352"/>
    <w:rsid w:val="18A82E73"/>
    <w:rsid w:val="19582967"/>
    <w:rsid w:val="195C2576"/>
    <w:rsid w:val="1AF4E045"/>
    <w:rsid w:val="1AFC42FA"/>
    <w:rsid w:val="1BF538EC"/>
    <w:rsid w:val="1CA45A68"/>
    <w:rsid w:val="1E5DF77F"/>
    <w:rsid w:val="1E8659B6"/>
    <w:rsid w:val="206F7859"/>
    <w:rsid w:val="2088853B"/>
    <w:rsid w:val="20CB0F2C"/>
    <w:rsid w:val="225791F4"/>
    <w:rsid w:val="22CC62E5"/>
    <w:rsid w:val="22D8407E"/>
    <w:rsid w:val="23994473"/>
    <w:rsid w:val="24040977"/>
    <w:rsid w:val="24C3E14F"/>
    <w:rsid w:val="24E400E2"/>
    <w:rsid w:val="2506ECA9"/>
    <w:rsid w:val="27655624"/>
    <w:rsid w:val="27B85F2E"/>
    <w:rsid w:val="296049FF"/>
    <w:rsid w:val="2A8A58C0"/>
    <w:rsid w:val="2AFE73C7"/>
    <w:rsid w:val="2C96BA0B"/>
    <w:rsid w:val="2C9E53BA"/>
    <w:rsid w:val="2EF587EA"/>
    <w:rsid w:val="2F855918"/>
    <w:rsid w:val="2FCE584C"/>
    <w:rsid w:val="301B3A2E"/>
    <w:rsid w:val="311519A7"/>
    <w:rsid w:val="32EE8393"/>
    <w:rsid w:val="3452173E"/>
    <w:rsid w:val="3603B5FD"/>
    <w:rsid w:val="3711A8A1"/>
    <w:rsid w:val="39250A8A"/>
    <w:rsid w:val="3B0718FF"/>
    <w:rsid w:val="3D52E454"/>
    <w:rsid w:val="4040D797"/>
    <w:rsid w:val="411771E9"/>
    <w:rsid w:val="41D14972"/>
    <w:rsid w:val="41D152A1"/>
    <w:rsid w:val="41D51BDF"/>
    <w:rsid w:val="437E4F15"/>
    <w:rsid w:val="441FEA1A"/>
    <w:rsid w:val="451A7C6C"/>
    <w:rsid w:val="455DF639"/>
    <w:rsid w:val="463890CF"/>
    <w:rsid w:val="466C20F0"/>
    <w:rsid w:val="497ADA43"/>
    <w:rsid w:val="4ADA7D4B"/>
    <w:rsid w:val="4AF68E3E"/>
    <w:rsid w:val="4B42271F"/>
    <w:rsid w:val="4B654DA4"/>
    <w:rsid w:val="4CF75FC7"/>
    <w:rsid w:val="4D578D56"/>
    <w:rsid w:val="4DAFA416"/>
    <w:rsid w:val="4F3D6A58"/>
    <w:rsid w:val="50E65CD1"/>
    <w:rsid w:val="50EF902B"/>
    <w:rsid w:val="5124D6BE"/>
    <w:rsid w:val="55535F1B"/>
    <w:rsid w:val="557AB1F8"/>
    <w:rsid w:val="559E840C"/>
    <w:rsid w:val="55F26679"/>
    <w:rsid w:val="561F9E4D"/>
    <w:rsid w:val="566B75C4"/>
    <w:rsid w:val="573A546D"/>
    <w:rsid w:val="5859503F"/>
    <w:rsid w:val="58BCF621"/>
    <w:rsid w:val="59C310CD"/>
    <w:rsid w:val="5B21F023"/>
    <w:rsid w:val="5B6DDB41"/>
    <w:rsid w:val="5DCC20D4"/>
    <w:rsid w:val="5F28EF43"/>
    <w:rsid w:val="612D21D1"/>
    <w:rsid w:val="62AFC9D5"/>
    <w:rsid w:val="63254583"/>
    <w:rsid w:val="6404BCE1"/>
    <w:rsid w:val="6464C293"/>
    <w:rsid w:val="660092F4"/>
    <w:rsid w:val="67495887"/>
    <w:rsid w:val="684744BC"/>
    <w:rsid w:val="684F900F"/>
    <w:rsid w:val="687FE16F"/>
    <w:rsid w:val="695525CC"/>
    <w:rsid w:val="69D3025C"/>
    <w:rsid w:val="69F5AD3C"/>
    <w:rsid w:val="6A0848D9"/>
    <w:rsid w:val="6BEA61F3"/>
    <w:rsid w:val="6C2226B5"/>
    <w:rsid w:val="6C2D4BE0"/>
    <w:rsid w:val="6C642AAD"/>
    <w:rsid w:val="6D4F7917"/>
    <w:rsid w:val="6E27A38E"/>
    <w:rsid w:val="6F72509B"/>
    <w:rsid w:val="70951BA7"/>
    <w:rsid w:val="714CFAEF"/>
    <w:rsid w:val="7224F7B4"/>
    <w:rsid w:val="72CD767E"/>
    <w:rsid w:val="7374B2E3"/>
    <w:rsid w:val="77363675"/>
    <w:rsid w:val="7738C43A"/>
    <w:rsid w:val="78694FA2"/>
    <w:rsid w:val="78F16724"/>
    <w:rsid w:val="7A9A4122"/>
    <w:rsid w:val="7C726DE7"/>
    <w:rsid w:val="7DA9F157"/>
    <w:rsid w:val="7E1F5A23"/>
    <w:rsid w:val="7FAF8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B53A3A"/>
  <w15:docId w15:val="{4076B49F-8980-47B2-A9FE-4757EAD5D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60" w:line="259" w:lineRule="auto"/>
    </w:pPr>
  </w:style>
  <w:style w:type="paragraph" w:styleId="Nadpis1">
    <w:name w:val="heading 1"/>
    <w:basedOn w:val="Normln"/>
    <w:link w:val="Nadpis1Char"/>
    <w:uiPriority w:val="9"/>
    <w:qFormat/>
    <w:rsid w:val="00D3517E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hlavChar">
    <w:name w:val="Záhlaví Char"/>
    <w:basedOn w:val="Standardnpsmoodstavce"/>
    <w:link w:val="Zhlav"/>
    <w:uiPriority w:val="99"/>
    <w:qFormat/>
    <w:rsid w:val="00D3517E"/>
  </w:style>
  <w:style w:type="character" w:customStyle="1" w:styleId="ZpatChar">
    <w:name w:val="Zápatí Char"/>
    <w:basedOn w:val="Standardnpsmoodstavce"/>
    <w:link w:val="Zpat"/>
    <w:qFormat/>
    <w:rsid w:val="00D3517E"/>
  </w:style>
  <w:style w:type="character" w:customStyle="1" w:styleId="Nadpis1Char">
    <w:name w:val="Nadpis 1 Char"/>
    <w:basedOn w:val="Standardnpsmoodstavce"/>
    <w:link w:val="Nadpis1"/>
    <w:uiPriority w:val="9"/>
    <w:qFormat/>
    <w:rsid w:val="00D3517E"/>
    <w:rPr>
      <w:rFonts w:ascii="Times New Roman" w:eastAsia="Times New Roman" w:hAnsi="Times New Roman" w:cs="Times New Roman"/>
      <w:b/>
      <w:bCs/>
      <w:kern w:val="2"/>
      <w:sz w:val="48"/>
      <w:szCs w:val="48"/>
      <w14:ligatures w14:val="none"/>
    </w:rPr>
  </w:style>
  <w:style w:type="character" w:styleId="Hypertextovodkaz">
    <w:name w:val="Hyperlink"/>
    <w:basedOn w:val="Standardnpsmoodstavce"/>
    <w:uiPriority w:val="99"/>
    <w:unhideWhenUsed/>
    <w:rsid w:val="00BA5F7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qFormat/>
    <w:rsid w:val="00BA5F72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6572C9"/>
    <w:rPr>
      <w:color w:val="954F72" w:themeColor="followedHyperlink"/>
      <w:u w:val="single"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Lohit Devanagari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n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ln"/>
    <w:qFormat/>
  </w:style>
  <w:style w:type="paragraph" w:styleId="Zhlav">
    <w:name w:val="header"/>
    <w:basedOn w:val="Normln"/>
    <w:link w:val="ZhlavChar"/>
    <w:uiPriority w:val="99"/>
    <w:unhideWhenUsed/>
    <w:rsid w:val="00D3517E"/>
    <w:pPr>
      <w:tabs>
        <w:tab w:val="center" w:pos="4703"/>
        <w:tab w:val="right" w:pos="9406"/>
      </w:tabs>
      <w:spacing w:after="0" w:line="240" w:lineRule="auto"/>
    </w:pPr>
  </w:style>
  <w:style w:type="paragraph" w:styleId="Zpat">
    <w:name w:val="footer"/>
    <w:basedOn w:val="Normln"/>
    <w:link w:val="ZpatChar"/>
    <w:unhideWhenUsed/>
    <w:rsid w:val="00D3517E"/>
    <w:pPr>
      <w:tabs>
        <w:tab w:val="center" w:pos="4703"/>
        <w:tab w:val="right" w:pos="9406"/>
      </w:tabs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6D59A4"/>
    <w:pPr>
      <w:ind w:left="720"/>
      <w:contextualSpacing/>
    </w:pPr>
    <w:rPr>
      <w:kern w:val="0"/>
      <w:lang w:val="cs-CZ"/>
      <w14:ligatures w14:val="none"/>
    </w:rPr>
  </w:style>
  <w:style w:type="paragraph" w:styleId="Revize">
    <w:name w:val="Revision"/>
    <w:uiPriority w:val="99"/>
    <w:semiHidden/>
    <w:qFormat/>
    <w:rsid w:val="002F290C"/>
  </w:style>
  <w:style w:type="paragraph" w:styleId="Bezmezer">
    <w:name w:val="No Spacing"/>
    <w:uiPriority w:val="1"/>
    <w:qFormat/>
    <w:rsid w:val="005C632B"/>
  </w:style>
  <w:style w:type="table" w:styleId="Mkatabulky">
    <w:name w:val="Table Grid"/>
    <w:basedOn w:val="Normlntabulka"/>
    <w:uiPriority w:val="39"/>
    <w:rsid w:val="00D35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opuncie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ihakova@opuncie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17" Type="http://schemas.openxmlformats.org/officeDocument/2006/relationships/image" Target="media/image_generated_1.png"/></Relationships>
</file>

<file path=word/_rels/footer1.xml.rels><?xml version="1.0" encoding="UTF-8" standalone="yes"?><Relationships xmlns="http://schemas.openxmlformats.org/package/2006/relationships"><Relationship Id="rId2" Type="http://schemas.openxmlformats.org/officeDocument/2006/relationships/hyperlink" Target="mailto:info@opuncie.com" TargetMode="External"/><Relationship Id="rId1" Type="http://schemas.openxmlformats.org/officeDocument/2006/relationships/image" Target="media/image2.png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27a29e-ad93-4074-8426-4d075eaee363">
      <Terms xmlns="http://schemas.microsoft.com/office/infopath/2007/PartnerControls"/>
    </lcf76f155ced4ddcb4097134ff3c332f>
    <TaxCatchAll xmlns="18127d0d-046b-4317-8fa5-bbad96cb88d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3D7F9FBBD7649469D1F121CCC5D33E4" ma:contentTypeVersion="17" ma:contentTypeDescription="Vytvoří nový dokument" ma:contentTypeScope="" ma:versionID="4fc809b8698571c728e9e8df2ebf2411">
  <xsd:schema xmlns:xsd="http://www.w3.org/2001/XMLSchema" xmlns:xs="http://www.w3.org/2001/XMLSchema" xmlns:p="http://schemas.microsoft.com/office/2006/metadata/properties" xmlns:ns2="0127a29e-ad93-4074-8426-4d075eaee363" xmlns:ns3="18127d0d-046b-4317-8fa5-bbad96cb88de" targetNamespace="http://schemas.microsoft.com/office/2006/metadata/properties" ma:root="true" ma:fieldsID="0092f3a751f461690375ead74fd75491" ns2:_="" ns3:_="">
    <xsd:import namespace="0127a29e-ad93-4074-8426-4d075eaee363"/>
    <xsd:import namespace="18127d0d-046b-4317-8fa5-bbad96cb88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7a29e-ad93-4074-8426-4d075eaee3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Značky obrázků" ma:readOnly="false" ma:fieldId="{5cf76f15-5ced-4ddc-b409-7134ff3c332f}" ma:taxonomyMulti="true" ma:sspId="d95f76db-c4db-4800-8620-a34ed39717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27d0d-046b-4317-8fa5-bbad96cb88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48cb594-7322-49bf-b290-f917334a5876}" ma:internalName="TaxCatchAll" ma:showField="CatchAllData" ma:web="18127d0d-046b-4317-8fa5-bbad96cb88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132A6B-3250-4B44-848B-D8D5DB0E2198}">
  <ds:schemaRefs>
    <ds:schemaRef ds:uri="http://schemas.microsoft.com/office/2006/metadata/properties"/>
    <ds:schemaRef ds:uri="http://schemas.microsoft.com/office/infopath/2007/PartnerControls"/>
    <ds:schemaRef ds:uri="0127a29e-ad93-4074-8426-4d075eaee363"/>
    <ds:schemaRef ds:uri="18127d0d-046b-4317-8fa5-bbad96cb88de"/>
  </ds:schemaRefs>
</ds:datastoreItem>
</file>

<file path=customXml/itemProps2.xml><?xml version="1.0" encoding="utf-8"?>
<ds:datastoreItem xmlns:ds="http://schemas.openxmlformats.org/officeDocument/2006/customXml" ds:itemID="{0A9CD8D8-BCA5-4FD3-8893-3D401D06BB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7a29e-ad93-4074-8426-4d075eaee363"/>
    <ds:schemaRef ds:uri="18127d0d-046b-4317-8fa5-bbad96cb8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3DF32A-D2EA-44FF-82EA-9AB97AC520A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819585-04F9-4F4A-A63E-E1A5907399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Kubáček</dc:creator>
  <dc:description/>
  <cp:lastModifiedBy>Vlasák Lukáš</cp:lastModifiedBy>
  <cp:revision>10</cp:revision>
  <cp:lastPrinted>2023-11-13T11:16:00Z</cp:lastPrinted>
  <dcterms:created xsi:type="dcterms:W3CDTF">2023-11-13T10:20:00Z</dcterms:created>
  <dcterms:modified xsi:type="dcterms:W3CDTF">2023-12-07T13:44:00Z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0x01010033D7F9FBBD7649469D1F121CCC5D33E4</vt:lpwstr>
  </property>
</Properties>
</file>