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B5C" w:rsidRPr="00E10B5C" w:rsidRDefault="00E10B5C" w:rsidP="00E10B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No módulo </w:t>
      </w:r>
      <w:proofErr w:type="spellStart"/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Random</w:t>
      </w:r>
      <w:proofErr w:type="spellEnd"/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existe a função </w:t>
      </w:r>
      <w:proofErr w:type="spellStart"/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normalvariate</w:t>
      </w:r>
      <w:proofErr w:type="spellEnd"/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(μ, σ), que simula a distribuição normal, em que μ é a média (valor que demonstra a concentração dos dados de uma distribuição) e σ é o desvio padrão da distribuição (variação das observações em relação à média delas). O símbolo σ</w:t>
      </w:r>
      <w:proofErr w:type="gramStart"/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²</w:t>
      </w:r>
      <w:proofErr w:type="gramEnd"/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representa a variância, calculada pela raiz quadrada do desvio padrão.</w:t>
      </w:r>
    </w:p>
    <w:p w:rsidR="00E10B5C" w:rsidRPr="00E10B5C" w:rsidRDefault="00E10B5C" w:rsidP="00E10B5C">
      <w:pPr>
        <w:shd w:val="clear" w:color="auto" w:fill="F2F2F2"/>
        <w:spacing w:after="240" w:line="240" w:lineRule="auto"/>
        <w:ind w:firstLine="300"/>
        <w:jc w:val="both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No gráfico a seguir, observe que o eixo X representa todos os valores existentes, e o eixo Y representa a probabilidade daquele valor existir na distribuição. Pode ser fácil perceber que os parâmetros para criação da distribuição vermelha é </w:t>
      </w:r>
      <w:proofErr w:type="gramStart"/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0</w:t>
      </w:r>
      <w:proofErr w:type="gramEnd"/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 xml:space="preserve"> para o valor da média, e 1 para o valor da variância, isso faz com que a probabilidade de um número 0 existir seja de 40%. Confira.</w:t>
      </w:r>
    </w:p>
    <w:p w:rsidR="00E10B5C" w:rsidRPr="00E10B5C" w:rsidRDefault="00E10B5C" w:rsidP="00E10B5C">
      <w:pPr>
        <w:shd w:val="clear" w:color="auto" w:fill="F2F2F2"/>
        <w:spacing w:after="0" w:line="240" w:lineRule="auto"/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noProof/>
          <w:color w:val="4C5051"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 wp14:anchorId="32ED2E21" wp14:editId="500F6C79">
            <wp:simplePos x="0" y="0"/>
            <wp:positionH relativeFrom="column">
              <wp:posOffset>-19685</wp:posOffset>
            </wp:positionH>
            <wp:positionV relativeFrom="paragraph">
              <wp:posOffset>494665</wp:posOffset>
            </wp:positionV>
            <wp:extent cx="5417185" cy="3482975"/>
            <wp:effectExtent l="0" t="0" r="0" b="3175"/>
            <wp:wrapSquare wrapText="bothSides"/>
            <wp:docPr id="1" name="Imagem 1" descr="https://leadfortaleza.com.br/ead2pcd/conteudo/tmp/myopenolat_1_104630456230965/aula/img/figur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dfortaleza.com.br/ead2pcd/conteudo/tmp/myopenolat_1_104630456230965/aula/img/figura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10B5C">
        <w:rPr>
          <w:rFonts w:ascii="Segoe UI" w:eastAsia="Times New Roman" w:hAnsi="Segoe UI" w:cs="Segoe UI"/>
          <w:color w:val="4C5051"/>
          <w:sz w:val="24"/>
          <w:szCs w:val="24"/>
          <w:lang w:eastAsia="pt-BR"/>
        </w:rPr>
        <w:t>Figura 1 - Três distribuições normais com valor de média e desvio padrão diferentes.</w:t>
      </w:r>
    </w:p>
    <w:p w:rsidR="00B97DB2" w:rsidRDefault="00B97DB2"/>
    <w:p w:rsidR="00DC01D2" w:rsidRDefault="00DC01D2"/>
    <w:p w:rsidR="00DC01D2" w:rsidRPr="006E4C5D" w:rsidRDefault="00DC01D2">
      <w:pPr>
        <w:rPr>
          <w:u w:val="single"/>
        </w:rPr>
      </w:pPr>
      <w:bookmarkStart w:id="0" w:name="_GoBack"/>
      <w:bookmarkEnd w:id="0"/>
    </w:p>
    <w:sectPr w:rsidR="00DC01D2" w:rsidRPr="006E4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B5C"/>
    <w:rsid w:val="006E4C5D"/>
    <w:rsid w:val="00B97DB2"/>
    <w:rsid w:val="00DC01D2"/>
    <w:rsid w:val="00E1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B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B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10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10B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3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63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127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Lusca</dc:creator>
  <cp:lastModifiedBy>Lord Lusca</cp:lastModifiedBy>
  <cp:revision>3</cp:revision>
  <dcterms:created xsi:type="dcterms:W3CDTF">2021-12-12T05:46:00Z</dcterms:created>
  <dcterms:modified xsi:type="dcterms:W3CDTF">2021-12-12T06:25:00Z</dcterms:modified>
</cp:coreProperties>
</file>