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232" w:rsidRPr="00205232" w:rsidRDefault="00205232" w:rsidP="00205232">
      <w:pPr>
        <w:pStyle w:val="Prrafodelista"/>
        <w:numPr>
          <w:ilvl w:val="0"/>
          <w:numId w:val="3"/>
        </w:numPr>
        <w:rPr>
          <w:lang w:val="es-ES"/>
        </w:rPr>
      </w:pPr>
      <w:bookmarkStart w:id="0" w:name="_GoBack"/>
      <w:bookmarkEnd w:id="0"/>
      <w:r w:rsidRPr="00205232">
        <w:rPr>
          <w:lang w:val="es-ES"/>
        </w:rPr>
        <w:t xml:space="preserve">Escriba un programa que reciba una frase no vacía y determine si es o no </w:t>
      </w:r>
      <w:proofErr w:type="spellStart"/>
      <w:r w:rsidRPr="00205232">
        <w:rPr>
          <w:lang w:val="es-ES"/>
        </w:rPr>
        <w:t>palíndrome</w:t>
      </w:r>
      <w:proofErr w:type="spellEnd"/>
      <w:r w:rsidRPr="00205232">
        <w:rPr>
          <w:lang w:val="es-ES"/>
        </w:rPr>
        <w:t>. Dos ejemplos de E/S se muestran a continuación: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05232" w:rsidTr="00352EF6">
        <w:tc>
          <w:tcPr>
            <w:tcW w:w="8828" w:type="dxa"/>
          </w:tcPr>
          <w:p w:rsidR="00205232" w:rsidRDefault="00205232" w:rsidP="00352EF6">
            <w:pPr>
              <w:rPr>
                <w:lang w:val="es-ES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64B559E7" wp14:editId="1C46CC6C">
                  <wp:extent cx="5211441" cy="1675232"/>
                  <wp:effectExtent l="0" t="0" r="889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960" cy="168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5232" w:rsidRDefault="00205232" w:rsidP="00205232">
      <w:pPr>
        <w:rPr>
          <w:lang w:val="es-ES"/>
        </w:rPr>
      </w:pPr>
    </w:p>
    <w:p w:rsidR="00205232" w:rsidRPr="004D3498" w:rsidRDefault="00205232" w:rsidP="00205232">
      <w:pPr>
        <w:rPr>
          <w:lang w:val="es-ES"/>
        </w:rPr>
      </w:pPr>
      <w:r w:rsidRPr="004D3498">
        <w:rPr>
          <w:lang w:val="es-ES"/>
        </w:rPr>
        <w:t xml:space="preserve"> El </w:t>
      </w:r>
      <w:proofErr w:type="spellStart"/>
      <w:proofErr w:type="gramStart"/>
      <w:r w:rsidRPr="004D3498">
        <w:rPr>
          <w:lang w:val="es-ES"/>
        </w:rPr>
        <w:t>main</w:t>
      </w:r>
      <w:proofErr w:type="spellEnd"/>
      <w:r w:rsidRPr="004D3498">
        <w:rPr>
          <w:lang w:val="es-ES"/>
        </w:rPr>
        <w:t>(</w:t>
      </w:r>
      <w:proofErr w:type="gramEnd"/>
      <w:r w:rsidRPr="004D3498">
        <w:rPr>
          <w:lang w:val="es-ES"/>
        </w:rPr>
        <w:t>) a desarrollar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05232" w:rsidTr="00352EF6">
        <w:tc>
          <w:tcPr>
            <w:tcW w:w="8828" w:type="dxa"/>
          </w:tcPr>
          <w:p w:rsidR="00205232" w:rsidRDefault="00205232" w:rsidP="00352EF6">
            <w:pPr>
              <w:rPr>
                <w:lang w:val="es-ES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631D10C4" wp14:editId="6D191E9E">
                  <wp:extent cx="5503566" cy="1119021"/>
                  <wp:effectExtent l="0" t="0" r="190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484" cy="112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5232" w:rsidRDefault="00205232" w:rsidP="00205232">
      <w:pPr>
        <w:rPr>
          <w:lang w:val="es-ES"/>
        </w:rPr>
      </w:pPr>
    </w:p>
    <w:p w:rsidR="004E39CE" w:rsidRPr="00205232" w:rsidRDefault="004E39CE" w:rsidP="00205232"/>
    <w:sectPr w:rsidR="004E39CE" w:rsidRPr="00205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5D3"/>
    <w:multiLevelType w:val="hybridMultilevel"/>
    <w:tmpl w:val="0AF823B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17021A"/>
    <w:multiLevelType w:val="hybridMultilevel"/>
    <w:tmpl w:val="C770B4F8"/>
    <w:lvl w:ilvl="0" w:tplc="34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815BA3"/>
    <w:multiLevelType w:val="hybridMultilevel"/>
    <w:tmpl w:val="574EBE82"/>
    <w:lvl w:ilvl="0" w:tplc="3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E9"/>
    <w:rsid w:val="00205232"/>
    <w:rsid w:val="004E39CE"/>
    <w:rsid w:val="00B643E9"/>
    <w:rsid w:val="00B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731BE-994A-4B15-886E-09E278B8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2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3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64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2</cp:revision>
  <dcterms:created xsi:type="dcterms:W3CDTF">2021-09-07T03:47:00Z</dcterms:created>
  <dcterms:modified xsi:type="dcterms:W3CDTF">2021-09-07T03:47:00Z</dcterms:modified>
</cp:coreProperties>
</file>