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Index For Project Documentation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Acknowledgement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I. Preliminary Investigation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(i) Organizational Overview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(ii) Description of System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(iii) Limitations of present system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(iv) Proposed system and its adv.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[ For web project, URL can be mentioned]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(v) Feasibility Study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(vi) Stakeholders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(vi) Gantt Chart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II. System Analysis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(i) Fact Finding Techniques (Questionnaire, Sample Reports, Forms...)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(ii) Prototypes(if any)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(iii) Event Table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(iv) Use Case Diagram, Scenarios &amp;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Use Case Description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(v) ERD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(vi) Activity Diagram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(viii) Class diagram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(ix)Object Diagram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(x) Sequence diagram/Collaboration Diagram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(xii) State diagram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III. System Design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(i) Converting ERD to Tables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(ii) Design Class diagram[with UI classes, Persistent classes etc…]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(iii) Component Diagram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(iv) Package Diagram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(v)Deployment Diagram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(vi) Prg Flow charts &amp; System flow chart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(vii) Structure Chart (Prg level and System level)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IV. System Coding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(i) Menu Tree / Sitemap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(ii) List of tables with attributes and constraints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(iii) Design Patterns used (if any)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(iv) Program Descr[ Programs /Classes and their responsibilities in brief ] with Naming Conventions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(v) Validations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(vi) Test Cases, Test Data and Test Results [Write test cases for all imp. programs]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(vii) Screen Layouts &amp; Report Layouts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(viii) Program Listing[for dummy proj]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V. System Implementation / Uploading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VI. Future Enhancements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VII. References and Bibliography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 rough idea for table of Context 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3697365" cy="59363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7365" cy="593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697365" cy="407737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7365" cy="40773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