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EEAA4" w14:textId="4925E933" w:rsidR="001011A0" w:rsidRPr="00CC0503" w:rsidRDefault="003B4A55" w:rsidP="001011A0">
      <w:pPr>
        <w:tabs>
          <w:tab w:val="right" w:pos="9915"/>
        </w:tabs>
        <w:jc w:val="center"/>
        <w:rPr>
          <w:rFonts w:ascii="Garamond" w:hAnsi="Garamond"/>
          <w:b/>
          <w:smallCaps/>
          <w:color w:val="000000"/>
          <w:sz w:val="22"/>
          <w:szCs w:val="22"/>
        </w:rPr>
      </w:pPr>
      <w:r w:rsidRPr="00CC0503">
        <w:rPr>
          <w:rFonts w:ascii="Garamond" w:hAnsi="Garamond"/>
          <w:b/>
          <w:smallCaps/>
          <w:color w:val="000000"/>
          <w:sz w:val="22"/>
          <w:szCs w:val="22"/>
        </w:rPr>
        <w:t>Music</w:t>
      </w:r>
      <w:r w:rsidR="001011A0" w:rsidRPr="00CC0503">
        <w:rPr>
          <w:rFonts w:ascii="Garamond" w:hAnsi="Garamond"/>
          <w:b/>
          <w:smallCaps/>
          <w:color w:val="000000"/>
          <w:sz w:val="22"/>
          <w:szCs w:val="22"/>
        </w:rPr>
        <w:t xml:space="preserve"> Supplement to Lute News 31 (September 1994):</w:t>
      </w:r>
    </w:p>
    <w:p w14:paraId="6FA5AD18" w14:textId="77777777" w:rsidR="003B4A55" w:rsidRDefault="001011A0" w:rsidP="001011A0">
      <w:pPr>
        <w:tabs>
          <w:tab w:val="right" w:pos="9915"/>
        </w:tabs>
        <w:spacing w:after="120"/>
        <w:jc w:val="center"/>
        <w:rPr>
          <w:rFonts w:ascii="Garamond" w:hAnsi="Garamond"/>
          <w:b/>
          <w:smallCaps/>
          <w:color w:val="000000"/>
        </w:rPr>
        <w:sectPr w:rsidR="003B4A55" w:rsidSect="00817284">
          <w:type w:val="continuous"/>
          <w:pgSz w:w="11899" w:h="16838"/>
          <w:pgMar w:top="992" w:right="851" w:bottom="851" w:left="851" w:header="0" w:footer="567" w:gutter="0"/>
          <w:cols w:space="709"/>
          <w:titlePg/>
        </w:sectPr>
      </w:pPr>
      <w:r w:rsidRPr="00CC0503">
        <w:rPr>
          <w:rFonts w:ascii="Garamond" w:hAnsi="Garamond"/>
          <w:b/>
          <w:smallCaps/>
          <w:color w:val="000000"/>
          <w:sz w:val="22"/>
          <w:szCs w:val="22"/>
        </w:rPr>
        <w:t>The Complete Lute Solos of Edward Pearse</w:t>
      </w:r>
    </w:p>
    <w:p w14:paraId="5686FB91" w14:textId="7E6F0AD8" w:rsidR="00FA26B6" w:rsidRPr="00CC0503" w:rsidRDefault="00210E2E" w:rsidP="00954C83">
      <w:pPr>
        <w:jc w:val="both"/>
        <w:rPr>
          <w:rFonts w:ascii="Garamond" w:hAnsi="Garamond"/>
          <w:color w:val="000000"/>
          <w:sz w:val="20"/>
        </w:rPr>
      </w:pPr>
      <w:r w:rsidRPr="00CC0503">
        <w:rPr>
          <w:rFonts w:ascii="Garamond" w:hAnsi="Garamond"/>
          <w:color w:val="000000"/>
          <w:sz w:val="20"/>
        </w:rPr>
        <w:t xml:space="preserve">This tablature </w:t>
      </w:r>
      <w:r w:rsidR="00F91751" w:rsidRPr="00CC0503">
        <w:rPr>
          <w:rFonts w:ascii="Garamond" w:hAnsi="Garamond"/>
          <w:color w:val="000000"/>
          <w:sz w:val="20"/>
        </w:rPr>
        <w:t>supplement</w:t>
      </w:r>
      <w:r w:rsidRPr="00CC0503">
        <w:rPr>
          <w:rFonts w:ascii="Garamond" w:hAnsi="Garamond"/>
          <w:color w:val="000000"/>
          <w:sz w:val="20"/>
        </w:rPr>
        <w:t xml:space="preserve"> includes the complete lute solos of Edward Pierce</w:t>
      </w:r>
      <w:r w:rsidR="00F91751" w:rsidRPr="00CC0503">
        <w:rPr>
          <w:rFonts w:ascii="Garamond" w:hAnsi="Garamond"/>
          <w:color w:val="000000"/>
          <w:sz w:val="20"/>
        </w:rPr>
        <w:t>/Pearse/Peers</w:t>
      </w:r>
      <w:r w:rsidRPr="00CC0503">
        <w:rPr>
          <w:rFonts w:ascii="Garamond" w:hAnsi="Garamond"/>
          <w:color w:val="000000"/>
          <w:sz w:val="20"/>
        </w:rPr>
        <w:t xml:space="preserve">, which amount to four galliards, </w:t>
      </w:r>
      <w:r w:rsidR="00954C83">
        <w:rPr>
          <w:rFonts w:ascii="Garamond" w:hAnsi="Garamond"/>
          <w:color w:val="000000"/>
          <w:sz w:val="20"/>
        </w:rPr>
        <w:t xml:space="preserve">one titled </w:t>
      </w:r>
      <w:r w:rsidR="00954C83" w:rsidRPr="00954C83">
        <w:rPr>
          <w:rFonts w:ascii="Garamond" w:hAnsi="Garamond"/>
          <w:i/>
          <w:iCs/>
          <w:color w:val="000000"/>
          <w:sz w:val="20"/>
        </w:rPr>
        <w:t>the quenes galliard</w:t>
      </w:r>
      <w:r w:rsidR="00954C83">
        <w:rPr>
          <w:rFonts w:ascii="Garamond" w:hAnsi="Garamond"/>
          <w:color w:val="000000"/>
          <w:sz w:val="20"/>
        </w:rPr>
        <w:t xml:space="preserve"> presumed to be Elizabeth I</w:t>
      </w:r>
      <w:r w:rsidRPr="00CC0503">
        <w:rPr>
          <w:rFonts w:ascii="Garamond" w:hAnsi="Garamond"/>
          <w:color w:val="000000"/>
          <w:sz w:val="20"/>
        </w:rPr>
        <w:t>, found in</w:t>
      </w:r>
      <w:r w:rsidRPr="00CC0503">
        <w:rPr>
          <w:rFonts w:ascii="Garamond" w:hAnsi="Garamond"/>
          <w:sz w:val="20"/>
        </w:rPr>
        <w:t xml:space="preserve"> four</w:t>
      </w:r>
      <w:r w:rsidRPr="00CC0503">
        <w:rPr>
          <w:rFonts w:ascii="Garamond" w:hAnsi="Garamond"/>
          <w:color w:val="000000"/>
          <w:sz w:val="20"/>
        </w:rPr>
        <w:t xml:space="preserve"> English lute sources. </w:t>
      </w:r>
      <w:r w:rsidR="00954C83">
        <w:rPr>
          <w:rFonts w:ascii="Garamond" w:hAnsi="Garamond"/>
          <w:color w:val="000000"/>
          <w:sz w:val="20"/>
        </w:rPr>
        <w:t xml:space="preserve">The ascriptions to Edward/E. perse/ Pierce presumably refer to </w:t>
      </w:r>
      <w:r w:rsidRPr="00CC0503">
        <w:rPr>
          <w:rFonts w:ascii="Garamond" w:hAnsi="Garamond"/>
          <w:color w:val="000000"/>
          <w:sz w:val="20"/>
        </w:rPr>
        <w:t>Edward P</w:t>
      </w:r>
      <w:r w:rsidR="00343867" w:rsidRPr="00CC0503">
        <w:rPr>
          <w:rFonts w:ascii="Garamond" w:hAnsi="Garamond"/>
          <w:color w:val="000000"/>
          <w:sz w:val="20"/>
        </w:rPr>
        <w:t>ea</w:t>
      </w:r>
      <w:r w:rsidRPr="00CC0503">
        <w:rPr>
          <w:rFonts w:ascii="Garamond" w:hAnsi="Garamond"/>
          <w:color w:val="000000"/>
          <w:sz w:val="20"/>
        </w:rPr>
        <w:t xml:space="preserve">rce the composer </w:t>
      </w:r>
      <w:r w:rsidR="00954C83">
        <w:rPr>
          <w:rFonts w:ascii="Garamond" w:hAnsi="Garamond"/>
          <w:color w:val="000000"/>
          <w:sz w:val="20"/>
        </w:rPr>
        <w:t xml:space="preserve">who </w:t>
      </w:r>
      <w:r w:rsidRPr="00CC0503">
        <w:rPr>
          <w:rFonts w:ascii="Garamond" w:hAnsi="Garamond"/>
          <w:color w:val="000000"/>
          <w:sz w:val="20"/>
        </w:rPr>
        <w:t>may have been the choirboy of that name at Canterbury 1567-76, remain</w:t>
      </w:r>
      <w:r w:rsidR="00954C83">
        <w:rPr>
          <w:rFonts w:ascii="Garamond" w:hAnsi="Garamond"/>
          <w:color w:val="000000"/>
          <w:sz w:val="20"/>
        </w:rPr>
        <w:t>ing</w:t>
      </w:r>
      <w:r w:rsidRPr="00CC0503">
        <w:rPr>
          <w:rFonts w:ascii="Garamond" w:hAnsi="Garamond"/>
          <w:color w:val="000000"/>
          <w:sz w:val="20"/>
        </w:rPr>
        <w:t xml:space="preserve"> in Canterbury from 1579 to after 1580. </w:t>
      </w:r>
      <w:r w:rsidR="00045055">
        <w:rPr>
          <w:rFonts w:ascii="Garamond" w:hAnsi="Garamond"/>
          <w:color w:val="000000"/>
          <w:sz w:val="20"/>
        </w:rPr>
        <w:t>I</w:t>
      </w:r>
      <w:r w:rsidR="00045055" w:rsidRPr="00CC0503">
        <w:rPr>
          <w:rFonts w:ascii="Garamond" w:hAnsi="Garamond"/>
          <w:color w:val="000000"/>
          <w:sz w:val="20"/>
        </w:rPr>
        <w:t xml:space="preserve">n </w:t>
      </w:r>
      <w:r w:rsidR="00045055" w:rsidRPr="00CC0503">
        <w:rPr>
          <w:rFonts w:ascii="Garamond" w:hAnsi="Garamond"/>
          <w:i/>
          <w:color w:val="000000"/>
          <w:sz w:val="20"/>
        </w:rPr>
        <w:t xml:space="preserve">A Choice of Emblemes </w:t>
      </w:r>
      <w:r w:rsidRPr="00CC0503">
        <w:rPr>
          <w:rFonts w:ascii="Garamond" w:hAnsi="Garamond"/>
          <w:color w:val="000000"/>
          <w:sz w:val="20"/>
        </w:rPr>
        <w:t>Geoffrey Whitney probably meant Edward P</w:t>
      </w:r>
      <w:r w:rsidR="00343867" w:rsidRPr="00CC0503">
        <w:rPr>
          <w:rFonts w:ascii="Garamond" w:hAnsi="Garamond"/>
          <w:color w:val="000000"/>
          <w:sz w:val="20"/>
        </w:rPr>
        <w:t>ea</w:t>
      </w:r>
      <w:r w:rsidRPr="00CC0503">
        <w:rPr>
          <w:rFonts w:ascii="Garamond" w:hAnsi="Garamond"/>
          <w:color w:val="000000"/>
          <w:sz w:val="20"/>
        </w:rPr>
        <w:t xml:space="preserve">rce when he referred to </w:t>
      </w:r>
      <w:r w:rsidRPr="00CC0503">
        <w:rPr>
          <w:rFonts w:ascii="Garamond" w:hAnsi="Garamond"/>
          <w:i/>
          <w:color w:val="000000"/>
          <w:sz w:val="20"/>
        </w:rPr>
        <w:t>E. P. Esquire</w:t>
      </w:r>
      <w:r w:rsidRPr="00CC0503">
        <w:rPr>
          <w:rFonts w:ascii="Garamond" w:hAnsi="Garamond"/>
          <w:color w:val="000000"/>
          <w:sz w:val="20"/>
        </w:rPr>
        <w:t xml:space="preserve"> punning that ‘</w:t>
      </w:r>
      <w:r w:rsidR="00FA26B6" w:rsidRPr="00CC0503">
        <w:rPr>
          <w:rFonts w:ascii="Garamond" w:hAnsi="Garamond"/>
          <w:color w:val="000000"/>
          <w:sz w:val="20"/>
        </w:rPr>
        <w:t>For, hartes like marble harde,</w:t>
      </w:r>
      <w:r w:rsidR="00FA26B6" w:rsidRPr="00954C83">
        <w:rPr>
          <w:rFonts w:ascii="Garamond" w:hAnsi="Garamond"/>
          <w:color w:val="000000"/>
          <w:sz w:val="20"/>
        </w:rPr>
        <w:t xml:space="preserve"> </w:t>
      </w:r>
      <w:r w:rsidRPr="00954C83">
        <w:rPr>
          <w:rFonts w:ascii="Garamond" w:hAnsi="Garamond"/>
          <w:color w:val="000000"/>
          <w:sz w:val="20"/>
        </w:rPr>
        <w:t>his harmonie doth</w:t>
      </w:r>
      <w:r w:rsidR="00FA26B6" w:rsidRPr="00954C83">
        <w:rPr>
          <w:rFonts w:ascii="Garamond" w:hAnsi="Garamond"/>
          <w:color w:val="000000"/>
          <w:sz w:val="20"/>
        </w:rPr>
        <w:t>e</w:t>
      </w:r>
      <w:r w:rsidRPr="00954C83">
        <w:rPr>
          <w:rFonts w:ascii="Garamond" w:hAnsi="Garamond"/>
          <w:color w:val="000000"/>
          <w:sz w:val="20"/>
        </w:rPr>
        <w:t xml:space="preserve"> pierce’</w:t>
      </w:r>
      <w:r w:rsidRPr="00CC0503">
        <w:rPr>
          <w:rFonts w:ascii="Garamond" w:hAnsi="Garamond"/>
          <w:color w:val="000000"/>
          <w:sz w:val="20"/>
        </w:rPr>
        <w:t>.</w:t>
      </w:r>
      <w:r w:rsidR="00954C83">
        <w:rPr>
          <w:rStyle w:val="FootnoteReference"/>
          <w:rFonts w:ascii="Garamond" w:hAnsi="Garamond"/>
          <w:color w:val="000000"/>
          <w:sz w:val="20"/>
        </w:rPr>
        <w:footnoteReference w:id="1"/>
      </w:r>
    </w:p>
    <w:p w14:paraId="7CFBA893" w14:textId="77777777" w:rsidR="00045055" w:rsidRDefault="00210E2E" w:rsidP="00763D01">
      <w:pPr>
        <w:ind w:firstLine="284"/>
        <w:jc w:val="both"/>
        <w:rPr>
          <w:rFonts w:ascii="Garamond" w:hAnsi="Garamond"/>
          <w:color w:val="000000"/>
          <w:sz w:val="20"/>
        </w:rPr>
      </w:pPr>
      <w:r w:rsidRPr="00CC0503">
        <w:rPr>
          <w:rFonts w:ascii="Garamond" w:hAnsi="Garamond"/>
          <w:color w:val="000000"/>
          <w:sz w:val="20"/>
        </w:rPr>
        <w:t>Edward Pierce was sworn in as a Gentleman of the Chapel Royal on 16th March 1588/9, his name appearing in several documents as Edward Pierce, Pearce, Piers, Pearse or Peer</w:t>
      </w:r>
      <w:r w:rsidR="00763D01">
        <w:rPr>
          <w:rFonts w:ascii="Garamond" w:hAnsi="Garamond"/>
          <w:color w:val="000000"/>
          <w:sz w:val="20"/>
        </w:rPr>
        <w:t xml:space="preserve"> </w:t>
      </w:r>
      <w:r w:rsidRPr="00CC0503">
        <w:rPr>
          <w:rFonts w:ascii="Garamond" w:hAnsi="Garamond"/>
          <w:color w:val="000000"/>
          <w:sz w:val="20"/>
        </w:rPr>
        <w:t>pertaining to the lay subsidy lists [1589-90, 1597-8], as witness to Chapel orders [1592] and the swearing in of William Asplend [1593]. He is also mentioned as a Gentleman of the Chapel Royal extraordinary at the funeral of Queen Elizabeth [28th April 1603].</w:t>
      </w:r>
      <w:r w:rsidRPr="00CC0503">
        <w:rPr>
          <w:rStyle w:val="FootnoteReference"/>
          <w:rFonts w:ascii="Garamond" w:hAnsi="Garamond"/>
          <w:color w:val="000000"/>
          <w:sz w:val="20"/>
        </w:rPr>
        <w:footnoteReference w:id="2"/>
      </w:r>
      <w:r w:rsidRPr="00CC0503">
        <w:rPr>
          <w:rFonts w:ascii="Garamond" w:hAnsi="Garamond"/>
          <w:color w:val="000000"/>
          <w:sz w:val="20"/>
        </w:rPr>
        <w:t xml:space="preserve"> He became organist and Master of the Choristers at St. Paul’s in August 1600, </w:t>
      </w:r>
      <w:r w:rsidR="00763D01">
        <w:rPr>
          <w:rFonts w:ascii="Garamond" w:hAnsi="Garamond"/>
          <w:color w:val="000000"/>
          <w:sz w:val="20"/>
        </w:rPr>
        <w:t>and they</w:t>
      </w:r>
      <w:r w:rsidRPr="00CC0503">
        <w:rPr>
          <w:rFonts w:ascii="Garamond" w:hAnsi="Garamond"/>
          <w:color w:val="000000"/>
          <w:sz w:val="20"/>
        </w:rPr>
        <w:t xml:space="preserve"> perform</w:t>
      </w:r>
      <w:r w:rsidR="009725B9" w:rsidRPr="00CC0503">
        <w:rPr>
          <w:rFonts w:ascii="Garamond" w:hAnsi="Garamond"/>
          <w:color w:val="000000"/>
          <w:sz w:val="20"/>
        </w:rPr>
        <w:t>ed</w:t>
      </w:r>
      <w:r w:rsidRPr="00CC0503">
        <w:rPr>
          <w:rFonts w:ascii="Garamond" w:hAnsi="Garamond"/>
          <w:color w:val="000000"/>
          <w:sz w:val="20"/>
        </w:rPr>
        <w:t xml:space="preserve"> plays which were praised highly in</w:t>
      </w:r>
      <w:r w:rsidR="009725B9" w:rsidRPr="00CC0503">
        <w:rPr>
          <w:rFonts w:ascii="Garamond" w:hAnsi="Garamond"/>
          <w:color w:val="000000"/>
          <w:sz w:val="20"/>
        </w:rPr>
        <w:t xml:space="preserve"> John Marton's play</w:t>
      </w:r>
      <w:r w:rsidRPr="00CC0503">
        <w:rPr>
          <w:rFonts w:ascii="Garamond" w:hAnsi="Garamond"/>
          <w:color w:val="000000"/>
          <w:sz w:val="20"/>
        </w:rPr>
        <w:t xml:space="preserve"> </w:t>
      </w:r>
      <w:r w:rsidR="00C0736D" w:rsidRPr="00CC0503">
        <w:rPr>
          <w:rFonts w:ascii="Garamond" w:hAnsi="Garamond"/>
          <w:i/>
          <w:color w:val="000000"/>
          <w:sz w:val="20"/>
        </w:rPr>
        <w:t>I</w:t>
      </w:r>
      <w:r w:rsidRPr="00CC0503">
        <w:rPr>
          <w:rFonts w:ascii="Garamond" w:hAnsi="Garamond"/>
          <w:i/>
          <w:color w:val="000000"/>
          <w:sz w:val="20"/>
        </w:rPr>
        <w:t>ack Drum’s Entertainment</w:t>
      </w:r>
      <w:r w:rsidRPr="00CC0503">
        <w:rPr>
          <w:rFonts w:ascii="Garamond" w:hAnsi="Garamond"/>
          <w:color w:val="000000"/>
          <w:sz w:val="20"/>
        </w:rPr>
        <w:t xml:space="preserve"> </w:t>
      </w:r>
      <w:r w:rsidR="009725B9" w:rsidRPr="00CC0503">
        <w:rPr>
          <w:rFonts w:ascii="Garamond" w:hAnsi="Garamond"/>
          <w:i/>
          <w:iCs/>
          <w:color w:val="000000"/>
          <w:sz w:val="20"/>
        </w:rPr>
        <w:t xml:space="preserve">or The Comedie of Pasquill and Katherine. As it hath bene sundry times plaide by the Children of Powles </w:t>
      </w:r>
      <w:r w:rsidRPr="00CC0503">
        <w:rPr>
          <w:rFonts w:ascii="Garamond" w:hAnsi="Garamond"/>
          <w:color w:val="000000"/>
          <w:sz w:val="20"/>
        </w:rPr>
        <w:t>(</w:t>
      </w:r>
      <w:r w:rsidR="009725B9" w:rsidRPr="00CC0503">
        <w:rPr>
          <w:rFonts w:ascii="Garamond" w:hAnsi="Garamond"/>
          <w:color w:val="000000"/>
          <w:sz w:val="20"/>
        </w:rPr>
        <w:t xml:space="preserve">London, Richard Olive </w:t>
      </w:r>
      <w:r w:rsidRPr="00CC0503">
        <w:rPr>
          <w:rFonts w:ascii="Garamond" w:hAnsi="Garamond"/>
          <w:color w:val="000000"/>
          <w:sz w:val="20"/>
        </w:rPr>
        <w:t>160</w:t>
      </w:r>
      <w:r w:rsidR="009725B9" w:rsidRPr="00CC0503">
        <w:rPr>
          <w:rFonts w:ascii="Garamond" w:hAnsi="Garamond"/>
          <w:color w:val="000000"/>
          <w:sz w:val="20"/>
        </w:rPr>
        <w:t>1</w:t>
      </w:r>
      <w:r w:rsidRPr="00CC0503">
        <w:rPr>
          <w:rFonts w:ascii="Garamond" w:hAnsi="Garamond"/>
          <w:color w:val="000000"/>
          <w:sz w:val="20"/>
        </w:rPr>
        <w:t>).</w:t>
      </w:r>
      <w:r w:rsidR="00763D01">
        <w:rPr>
          <w:rStyle w:val="FootnoteReference"/>
          <w:rFonts w:ascii="Garamond" w:hAnsi="Garamond"/>
          <w:color w:val="000000"/>
          <w:sz w:val="20"/>
        </w:rPr>
        <w:footnoteReference w:id="3"/>
      </w:r>
      <w:r w:rsidR="00045055">
        <w:rPr>
          <w:rFonts w:ascii="Garamond" w:hAnsi="Garamond"/>
          <w:color w:val="000000"/>
          <w:sz w:val="20"/>
        </w:rPr>
        <w:t xml:space="preserve"> </w:t>
      </w:r>
      <w:r w:rsidRPr="00CC0503">
        <w:rPr>
          <w:rFonts w:ascii="Garamond" w:hAnsi="Garamond"/>
          <w:color w:val="000000"/>
          <w:sz w:val="20"/>
        </w:rPr>
        <w:t>In this capacity skills as a lutenist would be expected. Pearse was paid £10 on 24th June 1601 ‘</w:t>
      </w:r>
      <w:r w:rsidRPr="00CC0503">
        <w:rPr>
          <w:rFonts w:ascii="Garamond" w:hAnsi="Garamond"/>
          <w:i/>
          <w:color w:val="000000"/>
          <w:sz w:val="20"/>
        </w:rPr>
        <w:t>for a play showed before her Ma</w:t>
      </w:r>
      <w:r w:rsidRPr="00CC0503">
        <w:rPr>
          <w:rFonts w:ascii="Garamond" w:hAnsi="Garamond"/>
          <w:i/>
          <w:color w:val="000000"/>
          <w:sz w:val="20"/>
          <w:vertAlign w:val="superscript"/>
        </w:rPr>
        <w:t>tie</w:t>
      </w:r>
      <w:r w:rsidRPr="00CC0503">
        <w:rPr>
          <w:rFonts w:ascii="Garamond" w:hAnsi="Garamond"/>
          <w:i/>
          <w:color w:val="000000"/>
          <w:sz w:val="20"/>
        </w:rPr>
        <w:t xml:space="preserve"> on Neweyeres day at night</w:t>
      </w:r>
      <w:r w:rsidRPr="00CC0503">
        <w:rPr>
          <w:rFonts w:ascii="Garamond" w:hAnsi="Garamond"/>
          <w:color w:val="000000"/>
          <w:sz w:val="20"/>
        </w:rPr>
        <w:t>’ and £13. 6s. 8d on 17th April 1604 for another ‘</w:t>
      </w:r>
      <w:r w:rsidRPr="00CC0503">
        <w:rPr>
          <w:rFonts w:ascii="Garamond" w:hAnsi="Garamond"/>
          <w:i/>
          <w:color w:val="000000"/>
          <w:sz w:val="20"/>
        </w:rPr>
        <w:t>before jis ma</w:t>
      </w:r>
      <w:r w:rsidRPr="00CC0503">
        <w:rPr>
          <w:rFonts w:ascii="Garamond" w:hAnsi="Garamond"/>
          <w:i/>
          <w:color w:val="000000"/>
          <w:sz w:val="20"/>
          <w:vertAlign w:val="superscript"/>
        </w:rPr>
        <w:t>ties</w:t>
      </w:r>
      <w:r w:rsidRPr="00CC0503">
        <w:rPr>
          <w:rFonts w:ascii="Garamond" w:hAnsi="Garamond"/>
          <w:i/>
          <w:color w:val="000000"/>
          <w:sz w:val="20"/>
        </w:rPr>
        <w:t xml:space="preserve"> upon Shrovemonday last at night’</w:t>
      </w:r>
      <w:r w:rsidRPr="00CC0503">
        <w:rPr>
          <w:rFonts w:ascii="Garamond" w:hAnsi="Garamond"/>
          <w:color w:val="000000"/>
          <w:sz w:val="20"/>
        </w:rPr>
        <w:t>.</w:t>
      </w:r>
      <w:r w:rsidR="00045055">
        <w:rPr>
          <w:rFonts w:ascii="Garamond" w:hAnsi="Garamond"/>
          <w:color w:val="000000"/>
          <w:sz w:val="20"/>
        </w:rPr>
        <w:t xml:space="preserve"> </w:t>
      </w:r>
      <w:r w:rsidRPr="00CC0503">
        <w:rPr>
          <w:rFonts w:ascii="Garamond" w:hAnsi="Garamond"/>
          <w:color w:val="000000"/>
          <w:sz w:val="20"/>
        </w:rPr>
        <w:t xml:space="preserve">He was later Master and Almoner of St. Paul’s. The date of his death is not known. </w:t>
      </w:r>
    </w:p>
    <w:p w14:paraId="09384F05" w14:textId="0D6C63FC" w:rsidR="00CB7960" w:rsidRPr="009930E6" w:rsidRDefault="00210E2E" w:rsidP="009930E6">
      <w:pPr>
        <w:ind w:firstLine="284"/>
        <w:jc w:val="both"/>
        <w:rPr>
          <w:rFonts w:ascii="Garamond" w:hAnsi="Garamond"/>
          <w:color w:val="000000"/>
          <w:sz w:val="20"/>
        </w:rPr>
      </w:pPr>
      <w:r w:rsidRPr="00CC0503">
        <w:rPr>
          <w:rFonts w:ascii="Garamond" w:hAnsi="Garamond"/>
          <w:color w:val="000000"/>
          <w:sz w:val="20"/>
        </w:rPr>
        <w:t xml:space="preserve">Thomas Ravenscroft included two songs by Edward Pearse in his </w:t>
      </w:r>
      <w:r w:rsidRPr="00CC0503">
        <w:rPr>
          <w:rFonts w:ascii="Garamond" w:hAnsi="Garamond"/>
          <w:i/>
          <w:color w:val="000000"/>
          <w:sz w:val="20"/>
        </w:rPr>
        <w:t>A Briefe Discourse</w:t>
      </w:r>
      <w:r w:rsidRPr="00CC0503">
        <w:rPr>
          <w:rFonts w:ascii="Garamond" w:hAnsi="Garamond"/>
          <w:color w:val="000000"/>
          <w:sz w:val="20"/>
        </w:rPr>
        <w:t xml:space="preserve"> (1614),</w:t>
      </w:r>
      <w:r w:rsidR="00045055">
        <w:rPr>
          <w:rStyle w:val="FootnoteReference"/>
          <w:rFonts w:ascii="Garamond" w:hAnsi="Garamond"/>
          <w:color w:val="000000"/>
          <w:sz w:val="20"/>
        </w:rPr>
        <w:footnoteReference w:id="4"/>
      </w:r>
      <w:r w:rsidRPr="00CC0503">
        <w:rPr>
          <w:rFonts w:ascii="Garamond" w:hAnsi="Garamond"/>
          <w:color w:val="000000"/>
          <w:sz w:val="20"/>
        </w:rPr>
        <w:t xml:space="preserve"> in which he says ‘</w:t>
      </w:r>
      <w:r w:rsidRPr="00CC0503">
        <w:rPr>
          <w:rFonts w:ascii="Garamond" w:hAnsi="Garamond"/>
          <w:i/>
          <w:color w:val="000000"/>
          <w:sz w:val="20"/>
        </w:rPr>
        <w:t>Maister Edward Pearce the first, sometimes Maister of the children of Saint Paules in London, and there my Maister, a man of singular eminency in his Profession, both in the Educating of Children for the ordering of the Voyce so as the Quality might afterward credit him and preferre them: And also in those his Compositions to the Lute, whereof the world enjoys many, (as from the Maister of that Instrument) together with his skilfull Instructions for other Instruments too, as his fruits can beare him witnes.</w:t>
      </w:r>
      <w:r w:rsidRPr="00CC0503">
        <w:rPr>
          <w:rFonts w:ascii="Garamond" w:hAnsi="Garamond"/>
          <w:color w:val="000000"/>
          <w:sz w:val="20"/>
        </w:rPr>
        <w:t>’</w:t>
      </w:r>
      <w:r w:rsidR="002F4D53">
        <w:rPr>
          <w:rFonts w:ascii="Garamond" w:hAnsi="Garamond"/>
          <w:color w:val="000000"/>
          <w:sz w:val="20"/>
        </w:rPr>
        <w:t>.</w:t>
      </w:r>
      <w:r w:rsidRPr="00CC0503">
        <w:rPr>
          <w:rFonts w:ascii="Garamond" w:hAnsi="Garamond"/>
          <w:color w:val="000000"/>
          <w:sz w:val="20"/>
        </w:rPr>
        <w:t xml:space="preserve"> Thus, it seems very likely that Edward Pierce composed the four galliards which survive as lute solos. There are two with and two without divisions, which give us only a glimpse of the music of this composer praised highly in his own time. </w:t>
      </w:r>
      <w:r w:rsidR="00CC0503" w:rsidRPr="00CC0503">
        <w:rPr>
          <w:rFonts w:ascii="Garamond" w:hAnsi="Garamond"/>
          <w:color w:val="000000"/>
          <w:sz w:val="20"/>
        </w:rPr>
        <w:t>Three anonymous galliards in much the same style as those attributed to Pearse from the Hirsch lute book are</w:t>
      </w:r>
      <w:r w:rsidRPr="00CC0503">
        <w:rPr>
          <w:rFonts w:ascii="Garamond" w:hAnsi="Garamond"/>
          <w:color w:val="000000"/>
          <w:sz w:val="20"/>
        </w:rPr>
        <w:t xml:space="preserve"> </w:t>
      </w:r>
      <w:r w:rsidR="002F4D53">
        <w:rPr>
          <w:rFonts w:ascii="Garamond" w:hAnsi="Garamond"/>
          <w:color w:val="000000"/>
          <w:sz w:val="20"/>
        </w:rPr>
        <w:t xml:space="preserve">also </w:t>
      </w:r>
      <w:r w:rsidRPr="00CC0503">
        <w:rPr>
          <w:rFonts w:ascii="Garamond" w:hAnsi="Garamond"/>
          <w:color w:val="000000"/>
          <w:sz w:val="20"/>
        </w:rPr>
        <w:t xml:space="preserve">included </w:t>
      </w:r>
      <w:r w:rsidR="002F4D53">
        <w:rPr>
          <w:rFonts w:ascii="Garamond" w:hAnsi="Garamond"/>
          <w:color w:val="000000"/>
          <w:sz w:val="20"/>
        </w:rPr>
        <w:t xml:space="preserve">here </w:t>
      </w:r>
      <w:r w:rsidRPr="00CC0503">
        <w:rPr>
          <w:rFonts w:ascii="Garamond" w:hAnsi="Garamond"/>
          <w:color w:val="000000"/>
          <w:sz w:val="20"/>
        </w:rPr>
        <w:t>as a doubtful attribution</w:t>
      </w:r>
      <w:r w:rsidR="00CC0503" w:rsidRPr="00CC0503">
        <w:rPr>
          <w:rFonts w:ascii="Garamond" w:hAnsi="Garamond"/>
          <w:color w:val="000000"/>
          <w:sz w:val="20"/>
        </w:rPr>
        <w:t>s</w:t>
      </w:r>
      <w:r w:rsidRPr="00CC0503">
        <w:rPr>
          <w:rFonts w:ascii="Garamond" w:hAnsi="Garamond"/>
          <w:color w:val="000000"/>
          <w:sz w:val="20"/>
        </w:rPr>
        <w:t>.</w:t>
      </w:r>
    </w:p>
    <w:p w14:paraId="59C79557" w14:textId="12446BA1" w:rsidR="00CB7960" w:rsidRPr="00CC0503" w:rsidRDefault="00210E2E" w:rsidP="00763D01">
      <w:pPr>
        <w:ind w:firstLine="284"/>
        <w:jc w:val="both"/>
        <w:rPr>
          <w:rFonts w:ascii="Garamond" w:hAnsi="Garamond"/>
          <w:color w:val="000000"/>
          <w:sz w:val="20"/>
        </w:rPr>
      </w:pPr>
      <w:r w:rsidRPr="00CC0503">
        <w:rPr>
          <w:rFonts w:ascii="Garamond" w:hAnsi="Garamond"/>
          <w:color w:val="000000"/>
          <w:sz w:val="20"/>
        </w:rPr>
        <w:t>Walter Pierce was one of the ‘three lutes’ from 1588 until he died in 1604, serving Elizabeth I and then James I</w:t>
      </w:r>
      <w:r w:rsidR="002F4D53">
        <w:rPr>
          <w:rFonts w:ascii="Garamond" w:hAnsi="Garamond"/>
          <w:color w:val="000000"/>
          <w:sz w:val="20"/>
        </w:rPr>
        <w:t xml:space="preserve"> and h</w:t>
      </w:r>
      <w:r w:rsidR="002F4D53" w:rsidRPr="00CC0503">
        <w:rPr>
          <w:rFonts w:ascii="Garamond" w:hAnsi="Garamond"/>
          <w:color w:val="000000"/>
          <w:sz w:val="20"/>
        </w:rPr>
        <w:t>e may have been a relative of Edward</w:t>
      </w:r>
      <w:r w:rsidRPr="00CC0503">
        <w:rPr>
          <w:rFonts w:ascii="Garamond" w:hAnsi="Garamond"/>
          <w:color w:val="000000"/>
          <w:sz w:val="20"/>
        </w:rPr>
        <w:t xml:space="preserve">. </w:t>
      </w:r>
      <w:r w:rsidR="00183D65" w:rsidRPr="00CC0503">
        <w:rPr>
          <w:rFonts w:ascii="Garamond" w:hAnsi="Garamond"/>
          <w:color w:val="000000"/>
          <w:sz w:val="20"/>
        </w:rPr>
        <w:t xml:space="preserve">No </w:t>
      </w:r>
      <w:r w:rsidR="00783EEB" w:rsidRPr="00CC0503">
        <w:rPr>
          <w:rFonts w:ascii="Garamond" w:hAnsi="Garamond"/>
          <w:color w:val="000000"/>
          <w:sz w:val="20"/>
        </w:rPr>
        <w:t>lute solos</w:t>
      </w:r>
      <w:r w:rsidR="00183D65" w:rsidRPr="00CC0503">
        <w:rPr>
          <w:rFonts w:ascii="Garamond" w:hAnsi="Garamond"/>
          <w:color w:val="000000"/>
          <w:sz w:val="20"/>
        </w:rPr>
        <w:t xml:space="preserve"> by him</w:t>
      </w:r>
      <w:r w:rsidR="002F4D53">
        <w:rPr>
          <w:rFonts w:ascii="Garamond" w:hAnsi="Garamond"/>
          <w:color w:val="000000"/>
          <w:sz w:val="20"/>
        </w:rPr>
        <w:t xml:space="preserve"> are</w:t>
      </w:r>
      <w:r w:rsidR="002F4D53" w:rsidRPr="00CC0503">
        <w:rPr>
          <w:rFonts w:ascii="Garamond" w:hAnsi="Garamond"/>
          <w:color w:val="000000"/>
          <w:sz w:val="20"/>
        </w:rPr>
        <w:t xml:space="preserve"> known</w:t>
      </w:r>
      <w:r w:rsidR="002F4D53">
        <w:rPr>
          <w:rFonts w:ascii="Garamond" w:hAnsi="Garamond"/>
          <w:color w:val="000000"/>
          <w:sz w:val="20"/>
        </w:rPr>
        <w:t xml:space="preserve">, and the ascriptions </w:t>
      </w:r>
      <w:r w:rsidR="00E25B69">
        <w:rPr>
          <w:rFonts w:ascii="Garamond" w:hAnsi="Garamond"/>
          <w:color w:val="000000"/>
          <w:sz w:val="20"/>
        </w:rPr>
        <w:t xml:space="preserve">to E. or Edw. </w:t>
      </w:r>
      <w:r w:rsidR="002F4D53">
        <w:rPr>
          <w:rFonts w:ascii="Garamond" w:hAnsi="Garamond"/>
          <w:color w:val="000000"/>
          <w:sz w:val="20"/>
        </w:rPr>
        <w:t>to the four galliard</w:t>
      </w:r>
      <w:r w:rsidR="004B431E">
        <w:rPr>
          <w:rFonts w:ascii="Garamond" w:hAnsi="Garamond"/>
          <w:color w:val="000000"/>
          <w:sz w:val="20"/>
        </w:rPr>
        <w:t>s</w:t>
      </w:r>
      <w:r w:rsidR="002F4D53">
        <w:rPr>
          <w:rFonts w:ascii="Garamond" w:hAnsi="Garamond"/>
          <w:color w:val="000000"/>
          <w:sz w:val="20"/>
        </w:rPr>
        <w:t xml:space="preserve"> here make it clea</w:t>
      </w:r>
      <w:r w:rsidR="00E25B69">
        <w:rPr>
          <w:rFonts w:ascii="Garamond" w:hAnsi="Garamond"/>
          <w:color w:val="000000"/>
          <w:sz w:val="20"/>
        </w:rPr>
        <w:t>r that Edward not Walter is intended.</w:t>
      </w:r>
      <w:r w:rsidR="00E25B69">
        <w:rPr>
          <w:rStyle w:val="FootnoteReference"/>
          <w:rFonts w:ascii="Garamond" w:hAnsi="Garamond"/>
          <w:color w:val="000000"/>
          <w:sz w:val="20"/>
        </w:rPr>
        <w:footnoteReference w:id="5"/>
      </w:r>
      <w:r w:rsidR="006A329D" w:rsidRPr="006A329D">
        <w:rPr>
          <w:rFonts w:ascii="Garamond" w:hAnsi="Garamond"/>
          <w:sz w:val="20"/>
        </w:rPr>
        <w:t xml:space="preserve"> </w:t>
      </w:r>
      <w:r w:rsidR="006A329D">
        <w:rPr>
          <w:rFonts w:ascii="Garamond" w:hAnsi="Garamond"/>
          <w:sz w:val="20"/>
        </w:rPr>
        <w:t xml:space="preserve">The account books of </w:t>
      </w:r>
      <w:r w:rsidR="006A329D" w:rsidRPr="00B350A6">
        <w:rPr>
          <w:rFonts w:ascii="Garamond" w:hAnsi="Garamond"/>
          <w:sz w:val="20"/>
        </w:rPr>
        <w:t xml:space="preserve">William Cavendish, 1st Earl of Devonshire (1551-1626), </w:t>
      </w:r>
      <w:r w:rsidR="006A329D">
        <w:rPr>
          <w:rFonts w:ascii="Garamond" w:hAnsi="Garamond"/>
          <w:sz w:val="20"/>
        </w:rPr>
        <w:t xml:space="preserve">show that he </w:t>
      </w:r>
      <w:r w:rsidR="006A329D" w:rsidRPr="00B350A6">
        <w:rPr>
          <w:rFonts w:ascii="Garamond" w:hAnsi="Garamond"/>
          <w:sz w:val="20"/>
        </w:rPr>
        <w:t xml:space="preserve">was a patron </w:t>
      </w:r>
      <w:r w:rsidR="006A329D">
        <w:rPr>
          <w:rFonts w:ascii="Garamond" w:hAnsi="Garamond"/>
          <w:sz w:val="20"/>
        </w:rPr>
        <w:t>od at least six</w:t>
      </w:r>
      <w:r w:rsidR="006A329D" w:rsidRPr="00B350A6">
        <w:rPr>
          <w:rFonts w:ascii="Garamond" w:hAnsi="Garamond"/>
          <w:sz w:val="20"/>
        </w:rPr>
        <w:t xml:space="preserve"> lutenists </w:t>
      </w:r>
      <w:r w:rsidR="006A329D">
        <w:rPr>
          <w:rFonts w:ascii="Garamond" w:hAnsi="Garamond"/>
          <w:sz w:val="20"/>
        </w:rPr>
        <w:t xml:space="preserve">in the years 1598-1616 </w:t>
      </w:r>
      <w:r w:rsidR="006A329D" w:rsidRPr="00B350A6">
        <w:rPr>
          <w:rFonts w:ascii="Garamond" w:hAnsi="Garamond"/>
          <w:sz w:val="20"/>
        </w:rPr>
        <w:t>at his London house in Aldgate Street</w:t>
      </w:r>
      <w:r w:rsidR="006A329D">
        <w:rPr>
          <w:rFonts w:ascii="Garamond" w:hAnsi="Garamond"/>
          <w:sz w:val="20"/>
        </w:rPr>
        <w:t xml:space="preserve"> and probably at Chatsworth and Hardwick Hall in Derbyshire</w:t>
      </w:r>
      <w:r w:rsidR="006A329D" w:rsidRPr="00B350A6">
        <w:rPr>
          <w:rFonts w:ascii="Garamond" w:hAnsi="Garamond"/>
          <w:sz w:val="20"/>
        </w:rPr>
        <w:t>.</w:t>
      </w:r>
      <w:r w:rsidR="006A329D" w:rsidRPr="00B350A6">
        <w:rPr>
          <w:rStyle w:val="FootnoteReference"/>
          <w:rFonts w:ascii="Garamond" w:hAnsi="Garamond"/>
          <w:sz w:val="20"/>
        </w:rPr>
        <w:footnoteReference w:id="6"/>
      </w:r>
      <w:r w:rsidR="006A329D">
        <w:rPr>
          <w:rFonts w:ascii="Garamond" w:hAnsi="Garamond"/>
          <w:sz w:val="20"/>
        </w:rPr>
        <w:t xml:space="preserve"> In particular, from March 1613 to March 1614 he employed a Mr Pierce, that could be either Edward or Walter. </w:t>
      </w:r>
    </w:p>
    <w:p w14:paraId="5B16814A" w14:textId="77777777" w:rsidR="004B431E" w:rsidRDefault="00210E2E" w:rsidP="00763D01">
      <w:pPr>
        <w:ind w:firstLine="284"/>
        <w:jc w:val="both"/>
        <w:rPr>
          <w:rFonts w:ascii="Garamond" w:hAnsi="Garamond"/>
          <w:color w:val="000000"/>
          <w:sz w:val="20"/>
        </w:rPr>
      </w:pPr>
      <w:r w:rsidRPr="00CC0503">
        <w:rPr>
          <w:rFonts w:ascii="Garamond" w:hAnsi="Garamond"/>
          <w:color w:val="000000"/>
          <w:sz w:val="20"/>
        </w:rPr>
        <w:t xml:space="preserve">The first galliard (no. 1) is in A minor and has three strains of 8, 8 and 9 </w:t>
      </w:r>
      <w:r w:rsidR="004B431E">
        <w:rPr>
          <w:rFonts w:ascii="Garamond" w:hAnsi="Garamond"/>
          <w:color w:val="000000"/>
          <w:sz w:val="20"/>
        </w:rPr>
        <w:t>[</w:t>
      </w:r>
      <w:r w:rsidR="004B431E" w:rsidRPr="00CC0503">
        <w:rPr>
          <w:rFonts w:ascii="Garamond" w:hAnsi="Garamond"/>
          <w:color w:val="000000"/>
          <w:sz w:val="20"/>
        </w:rPr>
        <w:t>repeat of the last strain 10]</w:t>
      </w:r>
      <w:r w:rsidR="004B431E">
        <w:rPr>
          <w:rFonts w:ascii="Garamond" w:hAnsi="Garamond"/>
          <w:color w:val="000000"/>
          <w:sz w:val="20"/>
        </w:rPr>
        <w:t xml:space="preserve"> </w:t>
      </w:r>
      <w:r w:rsidRPr="00CC0503">
        <w:rPr>
          <w:rFonts w:ascii="Garamond" w:hAnsi="Garamond"/>
          <w:color w:val="000000"/>
          <w:sz w:val="20"/>
        </w:rPr>
        <w:t>bars each with divisions.</w:t>
      </w:r>
      <w:r w:rsidRPr="00CC0503">
        <w:rPr>
          <w:rStyle w:val="FootnoteReference"/>
          <w:rFonts w:ascii="Garamond" w:hAnsi="Garamond"/>
          <w:color w:val="000000"/>
          <w:sz w:val="20"/>
        </w:rPr>
        <w:footnoteReference w:id="7"/>
      </w:r>
      <w:r w:rsidRPr="00CC0503">
        <w:rPr>
          <w:rFonts w:ascii="Garamond" w:hAnsi="Garamond"/>
          <w:color w:val="000000"/>
          <w:sz w:val="20"/>
        </w:rPr>
        <w:t xml:space="preserve"> Galliard no. 2 has three strains of 10, 10 and 9 bars without divisions.</w:t>
      </w:r>
      <w:r w:rsidRPr="00CC0503">
        <w:rPr>
          <w:rStyle w:val="FootnoteReference"/>
          <w:rFonts w:ascii="Garamond" w:hAnsi="Garamond"/>
          <w:color w:val="000000"/>
          <w:sz w:val="20"/>
        </w:rPr>
        <w:footnoteReference w:id="8"/>
      </w:r>
      <w:r w:rsidRPr="00CC0503">
        <w:rPr>
          <w:rFonts w:ascii="Garamond" w:hAnsi="Garamond"/>
          <w:color w:val="000000"/>
          <w:sz w:val="20"/>
        </w:rPr>
        <w:t xml:space="preserve"> Galliard no. 3 is in G minor and has three strains of 4, 8 and 8 bars with divisions.</w:t>
      </w:r>
      <w:r w:rsidRPr="00CC0503">
        <w:rPr>
          <w:rStyle w:val="FootnoteReference"/>
          <w:rFonts w:ascii="Garamond" w:hAnsi="Garamond"/>
          <w:color w:val="000000"/>
          <w:sz w:val="20"/>
        </w:rPr>
        <w:footnoteReference w:id="9"/>
      </w:r>
      <w:r w:rsidRPr="00CC0503">
        <w:rPr>
          <w:rFonts w:ascii="Garamond" w:hAnsi="Garamond"/>
          <w:color w:val="000000"/>
          <w:sz w:val="20"/>
        </w:rPr>
        <w:t xml:space="preserve"> Galliard no. 4</w:t>
      </w:r>
      <w:r w:rsidR="004B431E">
        <w:rPr>
          <w:rFonts w:ascii="Garamond" w:hAnsi="Garamond"/>
          <w:color w:val="000000"/>
          <w:sz w:val="20"/>
        </w:rPr>
        <w:t>a</w:t>
      </w:r>
      <w:r w:rsidRPr="00CC0503">
        <w:rPr>
          <w:rFonts w:ascii="Garamond" w:hAnsi="Garamond"/>
          <w:color w:val="000000"/>
          <w:sz w:val="20"/>
        </w:rPr>
        <w:t xml:space="preserve"> is in D minor, with three strains of 8, 10 and 10 bars without divisions.</w:t>
      </w:r>
      <w:r w:rsidRPr="00CC0503">
        <w:rPr>
          <w:rStyle w:val="FootnoteReference"/>
          <w:rFonts w:ascii="Garamond" w:hAnsi="Garamond"/>
          <w:color w:val="000000"/>
          <w:sz w:val="20"/>
        </w:rPr>
        <w:footnoteReference w:id="10"/>
      </w:r>
      <w:r w:rsidRPr="00CC0503">
        <w:rPr>
          <w:rFonts w:ascii="Garamond" w:hAnsi="Garamond"/>
          <w:color w:val="000000"/>
          <w:sz w:val="20"/>
        </w:rPr>
        <w:t xml:space="preserve"> </w:t>
      </w:r>
      <w:r w:rsidR="004B431E">
        <w:rPr>
          <w:rFonts w:ascii="Garamond" w:hAnsi="Garamond"/>
          <w:color w:val="000000"/>
          <w:sz w:val="20"/>
        </w:rPr>
        <w:t>4b is</w:t>
      </w:r>
      <w:r w:rsidRPr="00CC0503">
        <w:rPr>
          <w:rFonts w:ascii="Garamond" w:hAnsi="Garamond"/>
          <w:color w:val="000000"/>
          <w:sz w:val="20"/>
        </w:rPr>
        <w:t xml:space="preserve"> anonymous and untitled</w:t>
      </w:r>
      <w:r w:rsidR="004B431E">
        <w:rPr>
          <w:rFonts w:ascii="Garamond" w:hAnsi="Garamond"/>
          <w:color w:val="000000"/>
          <w:sz w:val="20"/>
        </w:rPr>
        <w:t xml:space="preserve"> with</w:t>
      </w:r>
      <w:r w:rsidRPr="00CC0503">
        <w:rPr>
          <w:rFonts w:ascii="Garamond" w:hAnsi="Garamond"/>
          <w:color w:val="000000"/>
          <w:sz w:val="20"/>
        </w:rPr>
        <w:t xml:space="preserve"> only minor variants. </w:t>
      </w:r>
    </w:p>
    <w:p w14:paraId="124D9902" w14:textId="55E745EC" w:rsidR="00210E2E" w:rsidRDefault="004B431E" w:rsidP="00763D01">
      <w:pPr>
        <w:ind w:firstLine="284"/>
        <w:jc w:val="both"/>
        <w:rPr>
          <w:rFonts w:ascii="Garamond" w:hAnsi="Garamond"/>
          <w:color w:val="000000"/>
          <w:sz w:val="20"/>
        </w:rPr>
      </w:pPr>
      <w:r>
        <w:rPr>
          <w:rFonts w:ascii="Garamond" w:hAnsi="Garamond"/>
          <w:color w:val="000000"/>
          <w:sz w:val="20"/>
        </w:rPr>
        <w:t>T</w:t>
      </w:r>
      <w:r w:rsidRPr="00CC0503">
        <w:rPr>
          <w:rFonts w:ascii="Garamond" w:hAnsi="Garamond"/>
          <w:color w:val="000000"/>
          <w:sz w:val="20"/>
        </w:rPr>
        <w:t xml:space="preserve">hree anonymous galliards </w:t>
      </w:r>
      <w:r>
        <w:rPr>
          <w:rFonts w:ascii="Garamond" w:hAnsi="Garamond"/>
          <w:color w:val="000000"/>
          <w:sz w:val="20"/>
        </w:rPr>
        <w:t xml:space="preserve">are copied </w:t>
      </w:r>
      <w:r w:rsidRPr="00CC0503">
        <w:rPr>
          <w:rFonts w:ascii="Garamond" w:hAnsi="Garamond"/>
          <w:color w:val="000000"/>
          <w:sz w:val="20"/>
        </w:rPr>
        <w:t>in the same hand</w:t>
      </w:r>
      <w:r>
        <w:rPr>
          <w:rFonts w:ascii="Garamond" w:hAnsi="Garamond"/>
          <w:color w:val="000000"/>
          <w:sz w:val="20"/>
        </w:rPr>
        <w:t xml:space="preserve"> on </w:t>
      </w:r>
      <w:r w:rsidR="00210E2E" w:rsidRPr="00CC0503">
        <w:rPr>
          <w:rFonts w:ascii="Garamond" w:hAnsi="Garamond"/>
          <w:color w:val="000000"/>
          <w:sz w:val="20"/>
        </w:rPr>
        <w:t>Hirsch, f. 11r. The first is no. 4 here, and is ascribed to P</w:t>
      </w:r>
      <w:r>
        <w:rPr>
          <w:rFonts w:ascii="Garamond" w:hAnsi="Garamond"/>
          <w:color w:val="000000"/>
          <w:sz w:val="20"/>
        </w:rPr>
        <w:t>i</w:t>
      </w:r>
      <w:r w:rsidR="00210E2E" w:rsidRPr="00CC0503">
        <w:rPr>
          <w:rFonts w:ascii="Garamond" w:hAnsi="Garamond"/>
          <w:color w:val="000000"/>
          <w:sz w:val="20"/>
        </w:rPr>
        <w:t>erce in GB-Cu Dd.5.78.3, and the third is a version of Piper’s Galliard by John Dowland (DowlandCLM, no. 19).</w:t>
      </w:r>
      <w:r w:rsidR="00210E2E" w:rsidRPr="00CC0503">
        <w:rPr>
          <w:rStyle w:val="FootnoteReference"/>
          <w:rFonts w:ascii="Garamond" w:hAnsi="Garamond"/>
          <w:color w:val="000000"/>
          <w:sz w:val="20"/>
        </w:rPr>
        <w:footnoteReference w:id="11"/>
      </w:r>
      <w:r w:rsidR="00210E2E" w:rsidRPr="00CC0503">
        <w:rPr>
          <w:rFonts w:ascii="Garamond" w:hAnsi="Garamond"/>
          <w:color w:val="000000"/>
          <w:sz w:val="20"/>
        </w:rPr>
        <w:t xml:space="preserve"> However, the second cannot be identified from other sources</w:t>
      </w:r>
      <w:r>
        <w:rPr>
          <w:rFonts w:ascii="Garamond" w:hAnsi="Garamond"/>
          <w:color w:val="000000"/>
          <w:sz w:val="20"/>
        </w:rPr>
        <w:t xml:space="preserve"> and</w:t>
      </w:r>
      <w:r w:rsidR="00210E2E" w:rsidRPr="00CC0503">
        <w:rPr>
          <w:rFonts w:ascii="Garamond" w:hAnsi="Garamond"/>
          <w:color w:val="000000"/>
          <w:sz w:val="20"/>
        </w:rPr>
        <w:t xml:space="preserve"> is similar enough in style to the first to suggest that it could also be by Pierce and so is included as </w:t>
      </w:r>
      <w:r>
        <w:rPr>
          <w:rFonts w:ascii="Garamond" w:hAnsi="Garamond"/>
          <w:color w:val="000000"/>
          <w:sz w:val="20"/>
        </w:rPr>
        <w:t>App 1</w:t>
      </w:r>
      <w:r w:rsidR="00210E2E" w:rsidRPr="00CC0503">
        <w:rPr>
          <w:rFonts w:ascii="Garamond" w:hAnsi="Garamond"/>
          <w:color w:val="000000"/>
          <w:sz w:val="20"/>
        </w:rPr>
        <w:t>.</w:t>
      </w:r>
      <w:r w:rsidR="00CB7960">
        <w:rPr>
          <w:rFonts w:ascii="Garamond" w:hAnsi="Garamond"/>
          <w:color w:val="000000"/>
          <w:sz w:val="20"/>
        </w:rPr>
        <w:t xml:space="preserve"> </w:t>
      </w:r>
      <w:r w:rsidR="006A329D">
        <w:rPr>
          <w:rFonts w:ascii="Garamond" w:hAnsi="Garamond"/>
          <w:color w:val="000000"/>
          <w:sz w:val="20"/>
        </w:rPr>
        <w:t xml:space="preserve">Two other anonymous galliards </w:t>
      </w:r>
      <w:r w:rsidR="009930E6">
        <w:rPr>
          <w:rFonts w:ascii="Garamond" w:hAnsi="Garamond"/>
          <w:color w:val="000000"/>
          <w:sz w:val="20"/>
        </w:rPr>
        <w:t xml:space="preserve">in the Hirsch lute book are also in a similar style and included here as </w:t>
      </w:r>
      <w:r w:rsidR="00CB7960" w:rsidRPr="009930E6">
        <w:rPr>
          <w:rFonts w:ascii="Garamond" w:hAnsi="Garamond"/>
          <w:color w:val="000000"/>
          <w:sz w:val="20"/>
        </w:rPr>
        <w:t>App 2</w:t>
      </w:r>
      <w:r w:rsidR="009930E6" w:rsidRPr="009930E6">
        <w:rPr>
          <w:rFonts w:ascii="Garamond" w:hAnsi="Garamond"/>
          <w:color w:val="000000"/>
          <w:sz w:val="20"/>
        </w:rPr>
        <w:t xml:space="preserve"> and </w:t>
      </w:r>
      <w:r w:rsidR="00CB7960" w:rsidRPr="009930E6">
        <w:rPr>
          <w:rFonts w:ascii="Garamond" w:hAnsi="Garamond"/>
          <w:color w:val="000000"/>
          <w:sz w:val="20"/>
        </w:rPr>
        <w:t>App 3.</w:t>
      </w:r>
      <w:r w:rsidR="00CB7960">
        <w:rPr>
          <w:rFonts w:ascii="Garamond" w:hAnsi="Garamond"/>
          <w:color w:val="000000"/>
          <w:sz w:val="20"/>
        </w:rPr>
        <w:t xml:space="preserve"> </w:t>
      </w:r>
    </w:p>
    <w:p w14:paraId="0329888F" w14:textId="31F7EC98" w:rsidR="007C57EA" w:rsidRPr="00CC0503" w:rsidRDefault="00210E2E" w:rsidP="00763D01">
      <w:pPr>
        <w:ind w:firstLine="284"/>
        <w:jc w:val="both"/>
        <w:rPr>
          <w:rFonts w:ascii="Garamond" w:hAnsi="Garamond"/>
          <w:color w:val="FF0000"/>
          <w:sz w:val="20"/>
        </w:rPr>
      </w:pPr>
      <w:r w:rsidRPr="00CC0503">
        <w:rPr>
          <w:rFonts w:ascii="Garamond" w:hAnsi="Garamond"/>
          <w:color w:val="000000"/>
          <w:sz w:val="20"/>
        </w:rPr>
        <w:t xml:space="preserve">The sources: GB-Cu Dd.2.11 and Dd.5.78, dated </w:t>
      </w:r>
      <w:r w:rsidRPr="005D7F21">
        <w:rPr>
          <w:rFonts w:ascii="Garamond" w:hAnsi="Garamond"/>
          <w:i/>
          <w:color w:val="000000"/>
          <w:sz w:val="20"/>
        </w:rPr>
        <w:t>c</w:t>
      </w:r>
      <w:r w:rsidR="00817284" w:rsidRPr="005D7F21">
        <w:rPr>
          <w:rFonts w:ascii="Garamond" w:hAnsi="Garamond"/>
          <w:i/>
          <w:color w:val="000000"/>
          <w:sz w:val="20"/>
        </w:rPr>
        <w:t>.</w:t>
      </w:r>
      <w:r w:rsidRPr="005D7F21">
        <w:rPr>
          <w:rFonts w:ascii="Garamond" w:hAnsi="Garamond"/>
          <w:color w:val="000000"/>
          <w:sz w:val="20"/>
        </w:rPr>
        <w:t>1590-5</w:t>
      </w:r>
      <w:r w:rsidRPr="00CB7960">
        <w:rPr>
          <w:rFonts w:ascii="Garamond" w:hAnsi="Garamond"/>
          <w:color w:val="000000"/>
          <w:sz w:val="20"/>
          <w:highlight w:val="yellow"/>
        </w:rPr>
        <w:t xml:space="preserve"> </w:t>
      </w:r>
      <w:r w:rsidRPr="005D7F21">
        <w:rPr>
          <w:rFonts w:ascii="Garamond" w:hAnsi="Garamond"/>
          <w:color w:val="000000"/>
          <w:sz w:val="20"/>
        </w:rPr>
        <w:t xml:space="preserve">and </w:t>
      </w:r>
      <w:r w:rsidRPr="005D7F21">
        <w:rPr>
          <w:rFonts w:ascii="Garamond" w:hAnsi="Garamond"/>
          <w:i/>
          <w:color w:val="000000"/>
          <w:sz w:val="20"/>
        </w:rPr>
        <w:t>c</w:t>
      </w:r>
      <w:r w:rsidR="00817284" w:rsidRPr="005D7F21">
        <w:rPr>
          <w:rFonts w:ascii="Garamond" w:hAnsi="Garamond"/>
          <w:i/>
          <w:color w:val="000000"/>
          <w:sz w:val="20"/>
        </w:rPr>
        <w:t>.</w:t>
      </w:r>
      <w:r w:rsidRPr="005D7F21">
        <w:rPr>
          <w:rFonts w:ascii="Garamond" w:hAnsi="Garamond"/>
          <w:color w:val="000000"/>
          <w:sz w:val="20"/>
        </w:rPr>
        <w:t>1595,</w:t>
      </w:r>
      <w:r w:rsidRPr="00CC0503">
        <w:rPr>
          <w:rFonts w:ascii="Garamond" w:hAnsi="Garamond"/>
          <w:color w:val="000000"/>
          <w:sz w:val="20"/>
        </w:rPr>
        <w:t xml:space="preserve"> are the two earliest of Matthew Holmes solo lute manuscripts now in Cambridge University Library. The lute manuscript </w:t>
      </w:r>
      <w:r w:rsidRPr="00CC0503">
        <w:rPr>
          <w:rFonts w:ascii="Garamond" w:hAnsi="Garamond"/>
          <w:sz w:val="20"/>
        </w:rPr>
        <w:t>IR</w:t>
      </w:r>
      <w:r w:rsidR="00D2469D" w:rsidRPr="00CC0503">
        <w:rPr>
          <w:rFonts w:ascii="Garamond" w:hAnsi="Garamond"/>
          <w:sz w:val="20"/>
        </w:rPr>
        <w:t>L</w:t>
      </w:r>
      <w:r w:rsidRPr="00CC0503">
        <w:rPr>
          <w:rFonts w:ascii="Garamond" w:hAnsi="Garamond"/>
          <w:sz w:val="20"/>
        </w:rPr>
        <w:t>-Dtc 408/II</w:t>
      </w:r>
      <w:r w:rsidR="005D7F21">
        <w:rPr>
          <w:rFonts w:ascii="Garamond" w:hAnsi="Garamond"/>
          <w:sz w:val="20"/>
        </w:rPr>
        <w:t xml:space="preserve"> copied</w:t>
      </w:r>
      <w:r w:rsidRPr="00CC0503">
        <w:rPr>
          <w:rFonts w:ascii="Garamond" w:hAnsi="Garamond"/>
          <w:sz w:val="20"/>
        </w:rPr>
        <w:t xml:space="preserve"> </w:t>
      </w:r>
      <w:r w:rsidR="005D7F21" w:rsidRPr="005D7F21">
        <w:rPr>
          <w:rFonts w:ascii="Garamond" w:hAnsi="Garamond"/>
          <w:i/>
          <w:iCs/>
          <w:sz w:val="20"/>
        </w:rPr>
        <w:t>c.</w:t>
      </w:r>
      <w:r w:rsidR="005D7F21">
        <w:rPr>
          <w:rFonts w:ascii="Garamond" w:hAnsi="Garamond"/>
          <w:sz w:val="20"/>
        </w:rPr>
        <w:t>1605</w:t>
      </w:r>
      <w:r w:rsidR="005D7F21">
        <w:rPr>
          <w:rFonts w:ascii="Garamond" w:hAnsi="Garamond"/>
          <w:sz w:val="20"/>
        </w:rPr>
        <w:t xml:space="preserve"> </w:t>
      </w:r>
      <w:r w:rsidRPr="00CC0503">
        <w:rPr>
          <w:rFonts w:ascii="Garamond" w:hAnsi="Garamond"/>
          <w:sz w:val="20"/>
        </w:rPr>
        <w:t>is bound with the William Ballet lute book [Dublin, Trinity College Library, MS 408/I</w:t>
      </w:r>
      <w:r w:rsidR="005D7F21">
        <w:rPr>
          <w:rFonts w:ascii="Garamond" w:hAnsi="Garamond"/>
          <w:sz w:val="20"/>
        </w:rPr>
        <w:t xml:space="preserve"> coped </w:t>
      </w:r>
      <w:r w:rsidR="005D7F21" w:rsidRPr="005D7F21">
        <w:rPr>
          <w:rFonts w:ascii="Garamond" w:hAnsi="Garamond"/>
          <w:i/>
          <w:iCs/>
          <w:sz w:val="20"/>
        </w:rPr>
        <w:t>c.</w:t>
      </w:r>
      <w:r w:rsidR="005D7F21">
        <w:rPr>
          <w:rFonts w:ascii="Garamond" w:hAnsi="Garamond"/>
          <w:sz w:val="20"/>
        </w:rPr>
        <w:t>1590-1610</w:t>
      </w:r>
      <w:r w:rsidRPr="00CC0503">
        <w:rPr>
          <w:rFonts w:ascii="Garamond" w:hAnsi="Garamond"/>
          <w:sz w:val="20"/>
        </w:rPr>
        <w:t>] but is unrelated</w:t>
      </w:r>
      <w:r w:rsidR="00CB7960">
        <w:rPr>
          <w:rFonts w:ascii="Garamond" w:hAnsi="Garamond"/>
          <w:sz w:val="20"/>
        </w:rPr>
        <w:t xml:space="preserve"> -</w:t>
      </w:r>
      <w:r w:rsidRPr="00CC0503">
        <w:rPr>
          <w:rFonts w:ascii="Garamond" w:hAnsi="Garamond"/>
          <w:sz w:val="20"/>
        </w:rPr>
        <w:t xml:space="preserve">. </w:t>
      </w:r>
      <w:r w:rsidRPr="00CC0503">
        <w:rPr>
          <w:rFonts w:ascii="Garamond" w:hAnsi="Garamond"/>
          <w:color w:val="000000"/>
          <w:sz w:val="20"/>
        </w:rPr>
        <w:t>GB-Lbl Hirsch 1353 is an anonymous English lute manuscript</w:t>
      </w:r>
      <w:r w:rsidR="00CB7960">
        <w:rPr>
          <w:rFonts w:ascii="Garamond" w:hAnsi="Garamond"/>
          <w:color w:val="000000"/>
          <w:sz w:val="20"/>
        </w:rPr>
        <w:t xml:space="preserve"> copied </w:t>
      </w:r>
      <w:r w:rsidRPr="00CC0503">
        <w:rPr>
          <w:rFonts w:ascii="Garamond" w:hAnsi="Garamond"/>
          <w:i/>
          <w:color w:val="000000"/>
          <w:sz w:val="20"/>
        </w:rPr>
        <w:t>c</w:t>
      </w:r>
      <w:r w:rsidR="00CB7960">
        <w:rPr>
          <w:rFonts w:ascii="Garamond" w:hAnsi="Garamond"/>
          <w:i/>
          <w:color w:val="000000"/>
          <w:sz w:val="20"/>
        </w:rPr>
        <w:t>.</w:t>
      </w:r>
      <w:r w:rsidRPr="00CC0503">
        <w:rPr>
          <w:rFonts w:ascii="Garamond" w:hAnsi="Garamond"/>
          <w:color w:val="000000"/>
          <w:sz w:val="20"/>
        </w:rPr>
        <w:t>1595.</w:t>
      </w:r>
      <w:r w:rsidRPr="00CC0503">
        <w:rPr>
          <w:rFonts w:ascii="Garamond" w:hAnsi="Garamond"/>
          <w:color w:val="FF0000"/>
          <w:sz w:val="20"/>
        </w:rPr>
        <w:t xml:space="preserve"> </w:t>
      </w:r>
      <w:r w:rsidR="00CB7960" w:rsidRPr="00CC0503">
        <w:rPr>
          <w:rFonts w:ascii="Garamond" w:hAnsi="Garamond"/>
          <w:color w:val="000000"/>
          <w:sz w:val="20"/>
        </w:rPr>
        <w:t>Right hand dots, slurs and ornaments appear as in the sources.</w:t>
      </w:r>
      <w:r w:rsidR="00CB7960">
        <w:rPr>
          <w:rFonts w:ascii="Garamond" w:hAnsi="Garamond"/>
          <w:color w:val="000000"/>
          <w:sz w:val="20"/>
        </w:rPr>
        <w:t xml:space="preserve"> </w:t>
      </w:r>
    </w:p>
    <w:p w14:paraId="0F183718" w14:textId="725035E2" w:rsidR="00210E2E" w:rsidRPr="00290FC9" w:rsidRDefault="00210E2E" w:rsidP="00DA6F30">
      <w:pPr>
        <w:tabs>
          <w:tab w:val="right" w:pos="4820"/>
        </w:tabs>
        <w:spacing w:before="60"/>
        <w:ind w:left="284" w:hanging="142"/>
        <w:rPr>
          <w:rFonts w:ascii="Garamond" w:hAnsi="Garamond"/>
          <w:iCs/>
          <w:color w:val="000000"/>
          <w:sz w:val="18"/>
          <w:szCs w:val="18"/>
        </w:rPr>
      </w:pPr>
      <w:r w:rsidRPr="00290FC9">
        <w:rPr>
          <w:rFonts w:ascii="Garamond" w:hAnsi="Garamond"/>
          <w:b/>
          <w:color w:val="000000"/>
          <w:sz w:val="18"/>
          <w:szCs w:val="18"/>
        </w:rPr>
        <w:t>1.</w:t>
      </w:r>
      <w:r w:rsidR="007C3CB4" w:rsidRPr="00290FC9">
        <w:rPr>
          <w:rFonts w:ascii="Garamond" w:hAnsi="Garamond"/>
          <w:color w:val="000000"/>
          <w:sz w:val="18"/>
          <w:szCs w:val="18"/>
        </w:rPr>
        <w:t xml:space="preserve"> </w:t>
      </w:r>
      <w:r w:rsidR="007C3CB4" w:rsidRPr="00290FC9">
        <w:rPr>
          <w:rFonts w:ascii="Garamond" w:hAnsi="Garamond"/>
          <w:sz w:val="18"/>
          <w:szCs w:val="18"/>
        </w:rPr>
        <w:t>IRL</w:t>
      </w:r>
      <w:r w:rsidRPr="00290FC9">
        <w:rPr>
          <w:rFonts w:ascii="Garamond" w:hAnsi="Garamond"/>
          <w:sz w:val="18"/>
          <w:szCs w:val="18"/>
        </w:rPr>
        <w:t>-Dtc 408/II</w:t>
      </w:r>
      <w:r w:rsidRPr="00290FC9">
        <w:rPr>
          <w:rFonts w:ascii="Garamond" w:hAnsi="Garamond"/>
          <w:color w:val="000000"/>
          <w:sz w:val="18"/>
          <w:szCs w:val="18"/>
        </w:rPr>
        <w:t>, pp. 98-99</w:t>
      </w:r>
      <w:r w:rsidR="007C3CB4" w:rsidRPr="00290FC9">
        <w:rPr>
          <w:rFonts w:ascii="Garamond" w:hAnsi="Garamond"/>
          <w:i/>
          <w:color w:val="000000"/>
          <w:sz w:val="18"/>
          <w:szCs w:val="18"/>
        </w:rPr>
        <w:t xml:space="preserve"> a gallyard Edward perse</w:t>
      </w:r>
      <w:r w:rsidR="00862EE9" w:rsidRPr="00290FC9">
        <w:rPr>
          <w:rFonts w:ascii="Garamond" w:hAnsi="Garamond"/>
          <w:iCs/>
          <w:color w:val="000000"/>
          <w:sz w:val="18"/>
          <w:szCs w:val="18"/>
        </w:rPr>
        <w:tab/>
      </w:r>
      <w:r w:rsidR="003C413A" w:rsidRPr="00290FC9">
        <w:rPr>
          <w:rFonts w:ascii="Garamond" w:hAnsi="Garamond"/>
          <w:iCs/>
          <w:color w:val="000000"/>
          <w:sz w:val="18"/>
          <w:szCs w:val="18"/>
        </w:rPr>
        <w:t>2-3</w:t>
      </w:r>
    </w:p>
    <w:p w14:paraId="2F065030" w14:textId="62152F15" w:rsidR="00210E2E" w:rsidRPr="00290FC9" w:rsidRDefault="00210E2E" w:rsidP="00862EE9">
      <w:pPr>
        <w:tabs>
          <w:tab w:val="right" w:pos="4820"/>
        </w:tabs>
        <w:ind w:left="284" w:hanging="142"/>
        <w:jc w:val="both"/>
        <w:rPr>
          <w:rFonts w:ascii="Garamond" w:hAnsi="Garamond"/>
          <w:color w:val="000000"/>
          <w:sz w:val="18"/>
          <w:szCs w:val="18"/>
        </w:rPr>
      </w:pPr>
      <w:r w:rsidRPr="00290FC9">
        <w:rPr>
          <w:rFonts w:ascii="Garamond" w:hAnsi="Garamond"/>
          <w:b/>
          <w:color w:val="000000"/>
          <w:sz w:val="18"/>
          <w:szCs w:val="18"/>
        </w:rPr>
        <w:t>2.</w:t>
      </w:r>
      <w:r w:rsidR="007C3CB4" w:rsidRPr="00290FC9">
        <w:rPr>
          <w:rFonts w:ascii="Garamond" w:hAnsi="Garamond"/>
          <w:color w:val="000000"/>
          <w:sz w:val="18"/>
          <w:szCs w:val="18"/>
        </w:rPr>
        <w:t xml:space="preserve"> </w:t>
      </w:r>
      <w:r w:rsidRPr="00290FC9">
        <w:rPr>
          <w:rFonts w:ascii="Garamond" w:hAnsi="Garamond"/>
          <w:color w:val="000000"/>
          <w:sz w:val="18"/>
          <w:szCs w:val="18"/>
        </w:rPr>
        <w:t>GB-Cu Dd.2.11, f. 56v</w:t>
      </w:r>
      <w:r w:rsidR="007C3CB4" w:rsidRPr="00290FC9">
        <w:rPr>
          <w:rFonts w:ascii="Garamond" w:hAnsi="Garamond"/>
          <w:i/>
          <w:color w:val="000000"/>
          <w:sz w:val="18"/>
          <w:szCs w:val="18"/>
        </w:rPr>
        <w:t xml:space="preserve"> Edw:</w:t>
      </w:r>
      <w:r w:rsidR="00817284" w:rsidRPr="00290FC9">
        <w:rPr>
          <w:rFonts w:ascii="Garamond" w:hAnsi="Garamond"/>
          <w:i/>
          <w:color w:val="000000"/>
          <w:sz w:val="18"/>
          <w:szCs w:val="18"/>
        </w:rPr>
        <w:t xml:space="preserve"> </w:t>
      </w:r>
      <w:r w:rsidR="007C3CB4" w:rsidRPr="00290FC9">
        <w:rPr>
          <w:rFonts w:ascii="Garamond" w:hAnsi="Garamond"/>
          <w:i/>
          <w:color w:val="000000"/>
          <w:sz w:val="18"/>
          <w:szCs w:val="18"/>
        </w:rPr>
        <w:t>Pierce Regie Capella</w:t>
      </w:r>
      <w:r w:rsidR="006F30B6" w:rsidRPr="00290FC9">
        <w:rPr>
          <w:rFonts w:ascii="Garamond" w:hAnsi="Garamond"/>
          <w:i/>
          <w:color w:val="000000"/>
          <w:sz w:val="18"/>
          <w:szCs w:val="18"/>
        </w:rPr>
        <w:t>e</w:t>
      </w:r>
      <w:r w:rsidR="00862EE9" w:rsidRPr="00290FC9">
        <w:rPr>
          <w:rFonts w:ascii="Garamond" w:hAnsi="Garamond"/>
          <w:iCs/>
          <w:color w:val="000000"/>
          <w:sz w:val="18"/>
          <w:szCs w:val="18"/>
        </w:rPr>
        <w:tab/>
      </w:r>
      <w:r w:rsidR="003C413A" w:rsidRPr="00290FC9">
        <w:rPr>
          <w:rFonts w:ascii="Garamond" w:hAnsi="Garamond"/>
          <w:iCs/>
          <w:color w:val="000000"/>
          <w:sz w:val="18"/>
          <w:szCs w:val="18"/>
        </w:rPr>
        <w:t>4</w:t>
      </w:r>
    </w:p>
    <w:p w14:paraId="17861EEA" w14:textId="3818ED60" w:rsidR="00817284" w:rsidRPr="00290FC9" w:rsidRDefault="00817284" w:rsidP="00862EE9">
      <w:pPr>
        <w:tabs>
          <w:tab w:val="left" w:pos="284"/>
          <w:tab w:val="right" w:pos="4820"/>
        </w:tabs>
        <w:ind w:left="284" w:hanging="142"/>
        <w:jc w:val="both"/>
        <w:rPr>
          <w:rFonts w:ascii="Garamond" w:hAnsi="Garamond"/>
          <w:color w:val="000000"/>
          <w:sz w:val="18"/>
          <w:szCs w:val="18"/>
        </w:rPr>
      </w:pPr>
      <w:r w:rsidRPr="00290FC9">
        <w:rPr>
          <w:rFonts w:ascii="Garamond" w:hAnsi="Garamond"/>
          <w:b/>
          <w:color w:val="000000"/>
          <w:sz w:val="18"/>
          <w:szCs w:val="18"/>
        </w:rPr>
        <w:t>3a.</w:t>
      </w:r>
      <w:r w:rsidRPr="00290FC9">
        <w:rPr>
          <w:rFonts w:ascii="Garamond" w:hAnsi="Garamond"/>
          <w:color w:val="000000"/>
          <w:sz w:val="18"/>
          <w:szCs w:val="18"/>
        </w:rPr>
        <w:t xml:space="preserve"> GB-Cu Dd.5.78.3, f. 69r</w:t>
      </w:r>
      <w:r w:rsidRPr="00290FC9">
        <w:rPr>
          <w:rFonts w:ascii="Garamond" w:hAnsi="Garamond"/>
          <w:i/>
          <w:color w:val="000000"/>
          <w:sz w:val="18"/>
          <w:szCs w:val="18"/>
        </w:rPr>
        <w:t xml:space="preserve"> E Pierce</w:t>
      </w:r>
      <w:r w:rsidRPr="00290FC9">
        <w:rPr>
          <w:rFonts w:ascii="Garamond" w:hAnsi="Garamond"/>
          <w:color w:val="000000"/>
          <w:sz w:val="18"/>
          <w:szCs w:val="18"/>
        </w:rPr>
        <w:t xml:space="preserve"> [galliard]</w:t>
      </w:r>
      <w:r w:rsidR="00862EE9" w:rsidRPr="00290FC9">
        <w:rPr>
          <w:rFonts w:ascii="Garamond" w:hAnsi="Garamond"/>
          <w:iCs/>
          <w:color w:val="000000"/>
          <w:sz w:val="18"/>
          <w:szCs w:val="18"/>
        </w:rPr>
        <w:tab/>
      </w:r>
      <w:r w:rsidR="003C413A" w:rsidRPr="00290FC9">
        <w:rPr>
          <w:rFonts w:ascii="Garamond" w:hAnsi="Garamond"/>
          <w:iCs/>
          <w:color w:val="000000"/>
          <w:sz w:val="18"/>
          <w:szCs w:val="18"/>
        </w:rPr>
        <w:t>4-5</w:t>
      </w:r>
    </w:p>
    <w:p w14:paraId="0F5CBBDF" w14:textId="185DDF4E" w:rsidR="00817284" w:rsidRPr="00290FC9" w:rsidRDefault="00817284" w:rsidP="00862EE9">
      <w:pPr>
        <w:tabs>
          <w:tab w:val="left" w:pos="284"/>
          <w:tab w:val="right" w:pos="4820"/>
        </w:tabs>
        <w:ind w:left="284" w:hanging="142"/>
        <w:jc w:val="both"/>
        <w:rPr>
          <w:rFonts w:ascii="Garamond" w:hAnsi="Garamond"/>
          <w:color w:val="000000"/>
          <w:sz w:val="18"/>
          <w:szCs w:val="18"/>
        </w:rPr>
      </w:pPr>
      <w:r w:rsidRPr="00290FC9">
        <w:rPr>
          <w:rFonts w:ascii="Garamond" w:hAnsi="Garamond"/>
          <w:b/>
          <w:color w:val="000000"/>
          <w:sz w:val="18"/>
          <w:szCs w:val="18"/>
        </w:rPr>
        <w:t>3b.</w:t>
      </w:r>
      <w:r w:rsidRPr="00290FC9">
        <w:rPr>
          <w:rFonts w:ascii="Garamond" w:hAnsi="Garamond"/>
          <w:color w:val="000000"/>
          <w:sz w:val="18"/>
          <w:szCs w:val="18"/>
        </w:rPr>
        <w:t xml:space="preserve"> GB-Lbl Hirsch 1353, f. 11r i untitled</w:t>
      </w:r>
      <w:r w:rsidR="00862EE9" w:rsidRPr="00290FC9">
        <w:rPr>
          <w:rFonts w:ascii="Garamond" w:hAnsi="Garamond"/>
          <w:iCs/>
          <w:color w:val="000000"/>
          <w:sz w:val="18"/>
          <w:szCs w:val="18"/>
        </w:rPr>
        <w:tab/>
      </w:r>
      <w:r w:rsidR="003C413A" w:rsidRPr="00290FC9">
        <w:rPr>
          <w:rFonts w:ascii="Garamond" w:hAnsi="Garamond"/>
          <w:iCs/>
          <w:color w:val="000000"/>
          <w:sz w:val="18"/>
          <w:szCs w:val="18"/>
        </w:rPr>
        <w:t>5</w:t>
      </w:r>
    </w:p>
    <w:p w14:paraId="203F0B52" w14:textId="4AAD640A" w:rsidR="00210E2E" w:rsidRPr="00290FC9" w:rsidRDefault="00817284" w:rsidP="00862EE9">
      <w:pPr>
        <w:tabs>
          <w:tab w:val="right" w:pos="4820"/>
        </w:tabs>
        <w:ind w:left="284" w:hanging="142"/>
        <w:jc w:val="both"/>
        <w:rPr>
          <w:rFonts w:ascii="Garamond" w:hAnsi="Garamond"/>
          <w:color w:val="000000"/>
          <w:sz w:val="18"/>
          <w:szCs w:val="18"/>
        </w:rPr>
      </w:pPr>
      <w:r w:rsidRPr="00290FC9">
        <w:rPr>
          <w:rFonts w:ascii="Garamond" w:hAnsi="Garamond"/>
          <w:b/>
          <w:color w:val="000000"/>
          <w:sz w:val="18"/>
          <w:szCs w:val="18"/>
        </w:rPr>
        <w:t>4</w:t>
      </w:r>
      <w:r w:rsidR="00210E2E" w:rsidRPr="00290FC9">
        <w:rPr>
          <w:rFonts w:ascii="Garamond" w:hAnsi="Garamond"/>
          <w:b/>
          <w:color w:val="000000"/>
          <w:sz w:val="18"/>
          <w:szCs w:val="18"/>
        </w:rPr>
        <w:t>.</w:t>
      </w:r>
      <w:r w:rsidR="007C3CB4" w:rsidRPr="00290FC9">
        <w:rPr>
          <w:rFonts w:ascii="Garamond" w:hAnsi="Garamond"/>
          <w:color w:val="000000"/>
          <w:sz w:val="18"/>
          <w:szCs w:val="18"/>
        </w:rPr>
        <w:t xml:space="preserve"> </w:t>
      </w:r>
      <w:r w:rsidR="007C3CB4" w:rsidRPr="00290FC9">
        <w:rPr>
          <w:rFonts w:ascii="Garamond" w:hAnsi="Garamond"/>
          <w:sz w:val="18"/>
          <w:szCs w:val="18"/>
        </w:rPr>
        <w:t>IRL</w:t>
      </w:r>
      <w:r w:rsidR="00210E2E" w:rsidRPr="00290FC9">
        <w:rPr>
          <w:rFonts w:ascii="Garamond" w:hAnsi="Garamond"/>
          <w:sz w:val="18"/>
          <w:szCs w:val="18"/>
        </w:rPr>
        <w:t>-Dtc 408/II</w:t>
      </w:r>
      <w:r w:rsidR="00210E2E" w:rsidRPr="00290FC9">
        <w:rPr>
          <w:rFonts w:ascii="Garamond" w:hAnsi="Garamond"/>
          <w:color w:val="000000"/>
          <w:sz w:val="18"/>
          <w:szCs w:val="18"/>
        </w:rPr>
        <w:t>, pp. 94-</w:t>
      </w:r>
      <w:r w:rsidR="00BA25CF" w:rsidRPr="00290FC9">
        <w:rPr>
          <w:rFonts w:ascii="Garamond" w:hAnsi="Garamond"/>
          <w:color w:val="000000"/>
          <w:sz w:val="18"/>
          <w:szCs w:val="18"/>
        </w:rPr>
        <w:t>9</w:t>
      </w:r>
      <w:r w:rsidR="00210E2E" w:rsidRPr="00290FC9">
        <w:rPr>
          <w:rFonts w:ascii="Garamond" w:hAnsi="Garamond"/>
          <w:color w:val="000000"/>
          <w:sz w:val="18"/>
          <w:szCs w:val="18"/>
        </w:rPr>
        <w:t>5</w:t>
      </w:r>
      <w:r w:rsidR="007C3CB4" w:rsidRPr="00290FC9">
        <w:rPr>
          <w:rFonts w:ascii="Garamond" w:hAnsi="Garamond"/>
          <w:i/>
          <w:color w:val="000000"/>
          <w:sz w:val="18"/>
          <w:szCs w:val="18"/>
        </w:rPr>
        <w:t xml:space="preserve"> the quenes galliard E perse</w:t>
      </w:r>
      <w:r w:rsidR="00862EE9" w:rsidRPr="00290FC9">
        <w:rPr>
          <w:rFonts w:ascii="Garamond" w:hAnsi="Garamond"/>
          <w:iCs/>
          <w:color w:val="000000"/>
          <w:sz w:val="18"/>
          <w:szCs w:val="18"/>
        </w:rPr>
        <w:tab/>
      </w:r>
      <w:r w:rsidR="003C413A" w:rsidRPr="00290FC9">
        <w:rPr>
          <w:rFonts w:ascii="Garamond" w:hAnsi="Garamond"/>
          <w:iCs/>
          <w:color w:val="000000"/>
          <w:sz w:val="18"/>
          <w:szCs w:val="18"/>
        </w:rPr>
        <w:t>6</w:t>
      </w:r>
    </w:p>
    <w:p w14:paraId="27CA608C" w14:textId="259B52E7" w:rsidR="00862EE9" w:rsidRPr="00290FC9" w:rsidRDefault="00862EE9" w:rsidP="00862EE9">
      <w:pPr>
        <w:tabs>
          <w:tab w:val="left" w:pos="284"/>
          <w:tab w:val="right" w:pos="4820"/>
        </w:tabs>
        <w:ind w:left="284" w:hanging="142"/>
        <w:jc w:val="both"/>
        <w:rPr>
          <w:rFonts w:ascii="Garamond" w:hAnsi="Garamond"/>
          <w:b/>
          <w:color w:val="000000"/>
          <w:sz w:val="18"/>
          <w:szCs w:val="18"/>
        </w:rPr>
      </w:pPr>
      <w:r w:rsidRPr="00290FC9">
        <w:rPr>
          <w:rFonts w:ascii="Garamond" w:hAnsi="Garamond"/>
          <w:b/>
          <w:color w:val="000000"/>
          <w:sz w:val="18"/>
          <w:szCs w:val="18"/>
        </w:rPr>
        <w:t xml:space="preserve">App 1. </w:t>
      </w:r>
      <w:r w:rsidRPr="00290FC9">
        <w:rPr>
          <w:rFonts w:ascii="Garamond" w:hAnsi="Garamond"/>
          <w:color w:val="000000"/>
          <w:sz w:val="18"/>
          <w:szCs w:val="18"/>
        </w:rPr>
        <w:t xml:space="preserve">GB-Lbl Hirsch 1353, f. 11r </w:t>
      </w:r>
      <w:r w:rsidR="003C413A" w:rsidRPr="00290FC9">
        <w:rPr>
          <w:rFonts w:ascii="Garamond" w:hAnsi="Garamond"/>
          <w:color w:val="000000"/>
          <w:sz w:val="18"/>
          <w:szCs w:val="18"/>
        </w:rPr>
        <w:t>i</w:t>
      </w:r>
      <w:r w:rsidRPr="00290FC9">
        <w:rPr>
          <w:rFonts w:ascii="Garamond" w:hAnsi="Garamond"/>
          <w:color w:val="000000"/>
          <w:sz w:val="18"/>
          <w:szCs w:val="18"/>
        </w:rPr>
        <w:t>i untitled [galliard]</w:t>
      </w:r>
      <w:r w:rsidR="003C413A" w:rsidRPr="00290FC9">
        <w:rPr>
          <w:rFonts w:ascii="Garamond" w:hAnsi="Garamond"/>
          <w:color w:val="000000"/>
          <w:sz w:val="18"/>
          <w:szCs w:val="18"/>
        </w:rPr>
        <w:tab/>
        <w:t>3</w:t>
      </w:r>
    </w:p>
    <w:p w14:paraId="7AF13254" w14:textId="52C83DC9" w:rsidR="001011A0" w:rsidRPr="00290FC9" w:rsidRDefault="00862EE9" w:rsidP="00862EE9">
      <w:pPr>
        <w:tabs>
          <w:tab w:val="left" w:pos="284"/>
          <w:tab w:val="right" w:pos="4820"/>
        </w:tabs>
        <w:ind w:left="284" w:hanging="142"/>
        <w:jc w:val="both"/>
        <w:rPr>
          <w:rFonts w:ascii="Garamond" w:hAnsi="Garamond"/>
          <w:iCs/>
          <w:color w:val="000000"/>
          <w:sz w:val="18"/>
          <w:szCs w:val="18"/>
        </w:rPr>
      </w:pPr>
      <w:r w:rsidRPr="00290FC9">
        <w:rPr>
          <w:rFonts w:ascii="Garamond" w:hAnsi="Garamond"/>
          <w:b/>
          <w:color w:val="000000"/>
          <w:sz w:val="18"/>
          <w:szCs w:val="18"/>
        </w:rPr>
        <w:t>App 2</w:t>
      </w:r>
      <w:r w:rsidR="00210E2E" w:rsidRPr="00290FC9">
        <w:rPr>
          <w:rFonts w:ascii="Garamond" w:hAnsi="Garamond"/>
          <w:b/>
          <w:color w:val="000000"/>
          <w:sz w:val="18"/>
          <w:szCs w:val="18"/>
        </w:rPr>
        <w:t>.</w:t>
      </w:r>
      <w:r w:rsidR="007C3CB4" w:rsidRPr="00290FC9">
        <w:rPr>
          <w:rFonts w:ascii="Garamond" w:hAnsi="Garamond"/>
          <w:color w:val="000000"/>
          <w:sz w:val="18"/>
          <w:szCs w:val="18"/>
        </w:rPr>
        <w:t xml:space="preserve"> </w:t>
      </w:r>
      <w:r w:rsidR="00210E2E" w:rsidRPr="00290FC9">
        <w:rPr>
          <w:rFonts w:ascii="Garamond" w:hAnsi="Garamond"/>
          <w:color w:val="000000"/>
          <w:sz w:val="18"/>
          <w:szCs w:val="18"/>
        </w:rPr>
        <w:t>GB-</w:t>
      </w:r>
      <w:r w:rsidRPr="00290FC9">
        <w:rPr>
          <w:rFonts w:ascii="Garamond" w:hAnsi="Garamond"/>
          <w:color w:val="000000"/>
          <w:sz w:val="18"/>
          <w:szCs w:val="18"/>
        </w:rPr>
        <w:t>Lbl</w:t>
      </w:r>
      <w:r w:rsidR="00210E2E" w:rsidRPr="00290FC9">
        <w:rPr>
          <w:rFonts w:ascii="Garamond" w:hAnsi="Garamond"/>
          <w:color w:val="000000"/>
          <w:sz w:val="18"/>
          <w:szCs w:val="18"/>
        </w:rPr>
        <w:t xml:space="preserve"> Hirsch 1353, f. </w:t>
      </w:r>
      <w:r w:rsidR="003C413A" w:rsidRPr="00290FC9">
        <w:rPr>
          <w:rFonts w:ascii="Garamond" w:hAnsi="Garamond"/>
          <w:color w:val="000000"/>
          <w:sz w:val="18"/>
          <w:szCs w:val="18"/>
        </w:rPr>
        <w:t>4</w:t>
      </w:r>
      <w:r w:rsidR="00210E2E" w:rsidRPr="00290FC9">
        <w:rPr>
          <w:rFonts w:ascii="Garamond" w:hAnsi="Garamond"/>
          <w:color w:val="000000"/>
          <w:sz w:val="18"/>
          <w:szCs w:val="18"/>
        </w:rPr>
        <w:t>r</w:t>
      </w:r>
      <w:r w:rsidR="007C3CB4" w:rsidRPr="00290FC9">
        <w:rPr>
          <w:rFonts w:ascii="Garamond" w:hAnsi="Garamond"/>
          <w:color w:val="000000"/>
          <w:sz w:val="18"/>
          <w:szCs w:val="18"/>
        </w:rPr>
        <w:t xml:space="preserve"> untitled [galliard]</w:t>
      </w:r>
      <w:r w:rsidRPr="00290FC9">
        <w:rPr>
          <w:rFonts w:ascii="Garamond" w:hAnsi="Garamond"/>
          <w:iCs/>
          <w:color w:val="000000"/>
          <w:sz w:val="18"/>
          <w:szCs w:val="18"/>
        </w:rPr>
        <w:t xml:space="preserve"> </w:t>
      </w:r>
      <w:r w:rsidRPr="00290FC9">
        <w:rPr>
          <w:rFonts w:ascii="Garamond" w:hAnsi="Garamond"/>
          <w:iCs/>
          <w:color w:val="000000"/>
          <w:sz w:val="18"/>
          <w:szCs w:val="18"/>
        </w:rPr>
        <w:tab/>
      </w:r>
      <w:r w:rsidR="003C413A" w:rsidRPr="00290FC9">
        <w:rPr>
          <w:rFonts w:ascii="Garamond" w:hAnsi="Garamond"/>
          <w:iCs/>
          <w:color w:val="000000"/>
          <w:sz w:val="18"/>
          <w:szCs w:val="18"/>
        </w:rPr>
        <w:t>7</w:t>
      </w:r>
    </w:p>
    <w:p w14:paraId="1B1058DD" w14:textId="4783C8ED" w:rsidR="00862EE9" w:rsidRPr="001011A0" w:rsidRDefault="003C413A" w:rsidP="00862EE9">
      <w:pPr>
        <w:tabs>
          <w:tab w:val="left" w:pos="284"/>
          <w:tab w:val="right" w:pos="4820"/>
        </w:tabs>
        <w:ind w:left="284" w:hanging="142"/>
        <w:jc w:val="both"/>
        <w:rPr>
          <w:rFonts w:ascii="Garamond" w:hAnsi="Garamond"/>
          <w:color w:val="000000"/>
          <w:sz w:val="20"/>
        </w:rPr>
      </w:pPr>
      <w:r w:rsidRPr="00290FC9">
        <w:rPr>
          <w:rFonts w:ascii="Garamond" w:hAnsi="Garamond"/>
          <w:b/>
          <w:bCs/>
          <w:color w:val="000000"/>
          <w:sz w:val="18"/>
          <w:szCs w:val="18"/>
        </w:rPr>
        <w:t>App. 3.</w:t>
      </w:r>
      <w:r w:rsidRPr="00290FC9">
        <w:rPr>
          <w:rFonts w:ascii="Garamond" w:hAnsi="Garamond"/>
          <w:color w:val="000000"/>
          <w:sz w:val="18"/>
          <w:szCs w:val="18"/>
        </w:rPr>
        <w:t xml:space="preserve"> GB-Lbl Hirsch 1353, f. 6r untitled [galliard]</w:t>
      </w:r>
      <w:r w:rsidRPr="00290FC9">
        <w:rPr>
          <w:rFonts w:ascii="Garamond" w:hAnsi="Garamond"/>
          <w:color w:val="000000"/>
          <w:sz w:val="18"/>
          <w:szCs w:val="18"/>
        </w:rPr>
        <w:tab/>
        <w:t>8</w:t>
      </w:r>
    </w:p>
    <w:p w14:paraId="2B719FA8" w14:textId="74ABE42A" w:rsidR="003B4A55" w:rsidRPr="00757CA8" w:rsidRDefault="00210E2E" w:rsidP="00817284">
      <w:pPr>
        <w:tabs>
          <w:tab w:val="right" w:pos="9915"/>
        </w:tabs>
        <w:spacing w:before="60"/>
        <w:rPr>
          <w:rFonts w:ascii="Garamond" w:hAnsi="Garamond"/>
          <w:color w:val="000000"/>
          <w:sz w:val="20"/>
        </w:rPr>
        <w:sectPr w:rsidR="003B4A55" w:rsidRPr="00757CA8" w:rsidSect="00817284">
          <w:footnotePr>
            <w:pos w:val="beneathText"/>
          </w:footnotePr>
          <w:type w:val="continuous"/>
          <w:pgSz w:w="11899" w:h="16838"/>
          <w:pgMar w:top="992" w:right="851" w:bottom="851" w:left="851" w:header="0" w:footer="567" w:gutter="0"/>
          <w:cols w:num="2" w:space="397"/>
          <w:titlePg/>
        </w:sectPr>
      </w:pPr>
      <w:r w:rsidRPr="001011A0">
        <w:rPr>
          <w:rFonts w:ascii="Garamond" w:hAnsi="Garamond"/>
          <w:color w:val="000000"/>
          <w:sz w:val="20"/>
        </w:rPr>
        <w:tab/>
      </w:r>
      <w:r w:rsidRPr="00757CA8">
        <w:rPr>
          <w:rFonts w:ascii="Garamond" w:hAnsi="Garamond"/>
          <w:color w:val="000000"/>
          <w:sz w:val="20"/>
        </w:rPr>
        <w:t>John H Robinson</w:t>
      </w:r>
      <w:r w:rsidR="003B4A55" w:rsidRPr="00757CA8">
        <w:rPr>
          <w:rFonts w:ascii="Garamond" w:hAnsi="Garamond"/>
          <w:color w:val="000000"/>
          <w:sz w:val="20"/>
        </w:rPr>
        <w:t xml:space="preserve"> </w:t>
      </w:r>
      <w:r w:rsidRPr="00757CA8">
        <w:rPr>
          <w:rFonts w:ascii="Garamond" w:hAnsi="Garamond"/>
          <w:color w:val="000000"/>
          <w:sz w:val="20"/>
        </w:rPr>
        <w:t>September 2004</w:t>
      </w:r>
      <w:r w:rsidR="00817284" w:rsidRPr="00757CA8">
        <w:rPr>
          <w:rFonts w:ascii="Garamond" w:hAnsi="Garamond"/>
          <w:color w:val="000000"/>
          <w:sz w:val="20"/>
        </w:rPr>
        <w:t>/revised August 2022</w:t>
      </w:r>
    </w:p>
    <w:p w14:paraId="0BEDFD9D" w14:textId="14556789" w:rsidR="001011A0" w:rsidRPr="001011A0" w:rsidRDefault="001011A0">
      <w:pPr>
        <w:tabs>
          <w:tab w:val="right" w:pos="9915"/>
        </w:tabs>
        <w:rPr>
          <w:rFonts w:ascii="Garamond" w:hAnsi="Garamond"/>
          <w:color w:val="000000"/>
          <w:sz w:val="20"/>
        </w:rPr>
        <w:sectPr w:rsidR="001011A0" w:rsidRPr="001011A0" w:rsidSect="00817284">
          <w:type w:val="continuous"/>
          <w:pgSz w:w="11899" w:h="16838"/>
          <w:pgMar w:top="992" w:right="851" w:bottom="851" w:left="851" w:header="0" w:footer="567" w:gutter="0"/>
          <w:cols w:space="709"/>
          <w:titlePg/>
        </w:sectPr>
      </w:pPr>
    </w:p>
    <w:p w14:paraId="7352FB72" w14:textId="77777777" w:rsidR="00210E2E" w:rsidRPr="001011A0" w:rsidRDefault="00210E2E">
      <w:pPr>
        <w:rPr>
          <w:rFonts w:ascii="Garamond" w:hAnsi="Garamond"/>
        </w:rPr>
      </w:pPr>
    </w:p>
    <w:sectPr w:rsidR="00210E2E" w:rsidRPr="001011A0" w:rsidSect="00817284">
      <w:type w:val="continuous"/>
      <w:pgSz w:w="11899" w:h="16838"/>
      <w:pgMar w:top="992" w:right="851" w:bottom="851" w:left="851" w:header="0" w:footer="567" w:gutter="0"/>
      <w:cols w:space="709"/>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A5E9F" w14:textId="77777777" w:rsidR="00925F63" w:rsidRDefault="00925F63">
      <w:r>
        <w:separator/>
      </w:r>
    </w:p>
  </w:endnote>
  <w:endnote w:type="continuationSeparator" w:id="0">
    <w:p w14:paraId="069FA056" w14:textId="77777777" w:rsidR="00925F63" w:rsidRDefault="00925F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0000500000000020000"/>
    <w:charset w:val="00"/>
    <w:family w:val="auto"/>
    <w:pitch w:val="variable"/>
    <w:sig w:usb0="E00002FF" w:usb1="5000205A"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148893" w14:textId="77777777" w:rsidR="00925F63" w:rsidRDefault="00925F63">
      <w:r>
        <w:separator/>
      </w:r>
    </w:p>
  </w:footnote>
  <w:footnote w:type="continuationSeparator" w:id="0">
    <w:p w14:paraId="5D4A5CBD" w14:textId="77777777" w:rsidR="00925F63" w:rsidRDefault="00925F63">
      <w:r>
        <w:continuationSeparator/>
      </w:r>
    </w:p>
  </w:footnote>
  <w:footnote w:id="1">
    <w:p w14:paraId="5BB5FFC1" w14:textId="00B034EE" w:rsidR="00763D01" w:rsidRPr="00E25B69" w:rsidRDefault="00954C83" w:rsidP="00E25B69">
      <w:pPr>
        <w:pStyle w:val="FootnoteText"/>
        <w:ind w:left="142" w:hanging="142"/>
        <w:jc w:val="both"/>
        <w:rPr>
          <w:szCs w:val="16"/>
        </w:rPr>
      </w:pPr>
      <w:r w:rsidRPr="00E25B69">
        <w:rPr>
          <w:rStyle w:val="FootnoteReference"/>
          <w:szCs w:val="16"/>
        </w:rPr>
        <w:footnoteRef/>
      </w:r>
      <w:r w:rsidRPr="00E25B69">
        <w:rPr>
          <w:szCs w:val="16"/>
        </w:rPr>
        <w:t xml:space="preserve"> </w:t>
      </w:r>
      <w:r w:rsidR="00045055" w:rsidRPr="00E25B69">
        <w:rPr>
          <w:color w:val="000000"/>
          <w:szCs w:val="16"/>
        </w:rPr>
        <w:t>Geoffrey Whitney</w:t>
      </w:r>
      <w:r w:rsidR="00045055" w:rsidRPr="00E25B69">
        <w:rPr>
          <w:szCs w:val="16"/>
        </w:rPr>
        <w:t xml:space="preserve"> </w:t>
      </w:r>
      <w:r w:rsidR="00045055" w:rsidRPr="00E25B69">
        <w:rPr>
          <w:i/>
          <w:szCs w:val="16"/>
        </w:rPr>
        <w:t xml:space="preserve">A Choice of Emblemes </w:t>
      </w:r>
      <w:r w:rsidR="00045055" w:rsidRPr="00E25B69">
        <w:rPr>
          <w:szCs w:val="16"/>
        </w:rPr>
        <w:t xml:space="preserve">(Leyden, Plantin 1586), </w:t>
      </w:r>
      <w:r w:rsidR="00763D01" w:rsidRPr="00E25B69">
        <w:rPr>
          <w:szCs w:val="16"/>
        </w:rPr>
        <w:t xml:space="preserve">p. 186 </w:t>
      </w:r>
      <w:r w:rsidRPr="00E25B69">
        <w:rPr>
          <w:i/>
          <w:iCs/>
          <w:szCs w:val="16"/>
        </w:rPr>
        <w:t>Orphei Musica</w:t>
      </w:r>
      <w:r w:rsidRPr="00E25B69">
        <w:rPr>
          <w:szCs w:val="16"/>
        </w:rPr>
        <w:t xml:space="preserve"> margin: 'E. P. Esquire' </w:t>
      </w:r>
      <w:r w:rsidR="00763D01" w:rsidRPr="00E25B69">
        <w:rPr>
          <w:szCs w:val="16"/>
        </w:rPr>
        <w:t xml:space="preserve">text </w:t>
      </w:r>
      <w:r w:rsidRPr="00E25B69">
        <w:rPr>
          <w:szCs w:val="16"/>
        </w:rPr>
        <w:t xml:space="preserve">'Since, that so neare your home, Apollos darlinge dwelles; Who Linvs, &amp; Amphion ftaynes, and Orphevs farre excelles. For, hartes like marble barde, his harmonie dothe pierce: And makes them yeelding passions feele, that are by nature fierce. But, if his muficke faile : his curtesie is suche, That none so rude, and base of minde, but hee reclaimes them muche'. </w:t>
      </w:r>
    </w:p>
    <w:p w14:paraId="6F9BC3E1" w14:textId="70216341" w:rsidR="00954C83" w:rsidRPr="00E25B69" w:rsidRDefault="00763D01" w:rsidP="00E25B69">
      <w:pPr>
        <w:pStyle w:val="FootnoteText"/>
        <w:ind w:left="142" w:hanging="142"/>
        <w:jc w:val="both"/>
        <w:rPr>
          <w:szCs w:val="16"/>
        </w:rPr>
      </w:pPr>
      <w:r w:rsidRPr="00E25B69">
        <w:rPr>
          <w:szCs w:val="16"/>
        </w:rPr>
        <w:tab/>
      </w:r>
      <w:hyperlink r:id="rId1" w:history="1">
        <w:r w:rsidR="00954C83" w:rsidRPr="00954C83">
          <w:rPr>
            <w:rStyle w:val="Hyperlink"/>
            <w:szCs w:val="16"/>
            <w:u w:val="none"/>
          </w:rPr>
          <w:t>https://sourcetext.files.wordpress.com/2017/12/whitney_emblemes_1586.pdf</w:t>
        </w:r>
      </w:hyperlink>
    </w:p>
  </w:footnote>
  <w:footnote w:id="2">
    <w:p w14:paraId="6683BC0D" w14:textId="19B80963" w:rsidR="00210E2E" w:rsidRPr="00E25B69" w:rsidRDefault="00210E2E" w:rsidP="00E25B69">
      <w:pPr>
        <w:pStyle w:val="FootnoteText"/>
        <w:ind w:left="142" w:hanging="142"/>
        <w:jc w:val="both"/>
        <w:rPr>
          <w:szCs w:val="16"/>
        </w:rPr>
      </w:pPr>
      <w:r w:rsidRPr="00E25B69">
        <w:rPr>
          <w:rStyle w:val="EndnoteReference"/>
          <w:szCs w:val="16"/>
        </w:rPr>
        <w:footnoteRef/>
      </w:r>
      <w:r w:rsidRPr="00E25B69">
        <w:rPr>
          <w:szCs w:val="16"/>
        </w:rPr>
        <w:t xml:space="preserve"> Andrew Ashbe</w:t>
      </w:r>
      <w:r w:rsidR="00F91751" w:rsidRPr="00E25B69">
        <w:rPr>
          <w:szCs w:val="16"/>
        </w:rPr>
        <w:t>e</w:t>
      </w:r>
      <w:r w:rsidRPr="00E25B69">
        <w:rPr>
          <w:szCs w:val="16"/>
        </w:rPr>
        <w:t xml:space="preserve"> </w:t>
      </w:r>
      <w:r w:rsidRPr="00E25B69">
        <w:rPr>
          <w:i/>
          <w:szCs w:val="16"/>
        </w:rPr>
        <w:t>Records of English Court Music</w:t>
      </w:r>
      <w:r w:rsidRPr="00E25B69">
        <w:rPr>
          <w:szCs w:val="16"/>
        </w:rPr>
        <w:t>, vi (Aldershot</w:t>
      </w:r>
      <w:r w:rsidR="00F91751" w:rsidRPr="00E25B69">
        <w:rPr>
          <w:szCs w:val="16"/>
        </w:rPr>
        <w:t>,</w:t>
      </w:r>
      <w:r w:rsidRPr="00E25B69">
        <w:rPr>
          <w:szCs w:val="16"/>
        </w:rPr>
        <w:t xml:space="preserve"> Scolar Press 1992), viii (Aldershot</w:t>
      </w:r>
      <w:r w:rsidR="00F91751" w:rsidRPr="00E25B69">
        <w:rPr>
          <w:szCs w:val="16"/>
        </w:rPr>
        <w:t>,</w:t>
      </w:r>
      <w:r w:rsidRPr="00E25B69">
        <w:rPr>
          <w:szCs w:val="16"/>
        </w:rPr>
        <w:t xml:space="preserve"> Scolar Press 1986); Andrew Ashbee, David Lasoc</w:t>
      </w:r>
      <w:r w:rsidR="00045055" w:rsidRPr="00E25B69">
        <w:rPr>
          <w:szCs w:val="16"/>
        </w:rPr>
        <w:t xml:space="preserve"> </w:t>
      </w:r>
      <w:r w:rsidRPr="00E25B69">
        <w:rPr>
          <w:szCs w:val="16"/>
        </w:rPr>
        <w:t xml:space="preserve">ki, Peter Holman and Fiona Kisby </w:t>
      </w:r>
      <w:r w:rsidRPr="00E25B69">
        <w:rPr>
          <w:i/>
          <w:szCs w:val="16"/>
        </w:rPr>
        <w:t>A Biographical Dictionary of English Court Musicians 1485-1714</w:t>
      </w:r>
      <w:r w:rsidRPr="00E25B69">
        <w:rPr>
          <w:szCs w:val="16"/>
        </w:rPr>
        <w:t xml:space="preserve"> (Aldershot</w:t>
      </w:r>
      <w:r w:rsidR="00F91751" w:rsidRPr="00E25B69">
        <w:rPr>
          <w:szCs w:val="16"/>
        </w:rPr>
        <w:t>,</w:t>
      </w:r>
      <w:r w:rsidRPr="00E25B69">
        <w:rPr>
          <w:szCs w:val="16"/>
        </w:rPr>
        <w:t xml:space="preserve"> Scolar Press 1998), vol ii, p. 890; </w:t>
      </w:r>
      <w:r w:rsidR="00CC0503" w:rsidRPr="00E25B69">
        <w:rPr>
          <w:color w:val="000000"/>
          <w:szCs w:val="16"/>
        </w:rPr>
        <w:t xml:space="preserve">M.C. </w:t>
      </w:r>
      <w:r w:rsidRPr="00E25B69">
        <w:rPr>
          <w:color w:val="000000"/>
          <w:szCs w:val="16"/>
        </w:rPr>
        <w:t xml:space="preserve">Boyd </w:t>
      </w:r>
      <w:r w:rsidRPr="00E25B69">
        <w:rPr>
          <w:i/>
          <w:color w:val="000000"/>
          <w:szCs w:val="16"/>
        </w:rPr>
        <w:t>Elizabethan Music and Music Criticism</w:t>
      </w:r>
      <w:r w:rsidRPr="00E25B69">
        <w:rPr>
          <w:color w:val="000000"/>
          <w:szCs w:val="16"/>
        </w:rPr>
        <w:t xml:space="preserve"> (University of Pennsylvania 1940/R1962) pp. 202-</w:t>
      </w:r>
      <w:r w:rsidR="007C57EA" w:rsidRPr="00E25B69">
        <w:rPr>
          <w:color w:val="000000"/>
          <w:szCs w:val="16"/>
        </w:rPr>
        <w:t>20</w:t>
      </w:r>
      <w:r w:rsidRPr="00E25B69">
        <w:rPr>
          <w:color w:val="000000"/>
          <w:szCs w:val="16"/>
        </w:rPr>
        <w:t xml:space="preserve">3, 308. </w:t>
      </w:r>
    </w:p>
  </w:footnote>
  <w:footnote w:id="3">
    <w:p w14:paraId="58032A5A" w14:textId="7F3B9BF3" w:rsidR="00763D01" w:rsidRPr="00E25B69" w:rsidRDefault="00763D01" w:rsidP="00E25B69">
      <w:pPr>
        <w:pStyle w:val="FootnoteText"/>
        <w:ind w:left="142" w:hanging="142"/>
        <w:jc w:val="both"/>
        <w:rPr>
          <w:szCs w:val="16"/>
        </w:rPr>
      </w:pPr>
      <w:r w:rsidRPr="00E25B69">
        <w:rPr>
          <w:rStyle w:val="FootnoteReference"/>
          <w:szCs w:val="16"/>
        </w:rPr>
        <w:footnoteRef/>
      </w:r>
      <w:r w:rsidRPr="00E25B69">
        <w:rPr>
          <w:szCs w:val="16"/>
        </w:rPr>
        <w:t xml:space="preserve"> </w:t>
      </w:r>
      <w:r w:rsidR="00045055" w:rsidRPr="00E25B69">
        <w:rPr>
          <w:i/>
          <w:szCs w:val="16"/>
        </w:rPr>
        <w:t>Iack Drum’s Entertainment</w:t>
      </w:r>
      <w:r w:rsidR="00045055" w:rsidRPr="00E25B69">
        <w:rPr>
          <w:szCs w:val="16"/>
        </w:rPr>
        <w:t xml:space="preserve"> </w:t>
      </w:r>
      <w:r w:rsidR="00045055" w:rsidRPr="00E25B69">
        <w:rPr>
          <w:i/>
          <w:iCs/>
          <w:szCs w:val="16"/>
        </w:rPr>
        <w:t xml:space="preserve">or The Comedie of Pasquill and Katherine. As it hath bene sundry times plaide by the Children of Powles </w:t>
      </w:r>
      <w:r w:rsidR="00045055" w:rsidRPr="00E25B69">
        <w:rPr>
          <w:szCs w:val="16"/>
        </w:rPr>
        <w:t xml:space="preserve">(London, Richard Olive 1601) - </w:t>
      </w:r>
      <w:hyperlink r:id="rId2" w:history="1">
        <w:r w:rsidRPr="00E25B69">
          <w:rPr>
            <w:rStyle w:val="Hyperlink"/>
            <w:szCs w:val="16"/>
            <w:u w:val="none"/>
          </w:rPr>
          <w:t>https://openlibrary.org/works/OL19617305W/Jack_Drum%27s_entertainment._1601</w:t>
        </w:r>
      </w:hyperlink>
    </w:p>
  </w:footnote>
  <w:footnote w:id="4">
    <w:p w14:paraId="522FD452" w14:textId="0B87F76F" w:rsidR="00045055" w:rsidRPr="00E25B69" w:rsidRDefault="00045055" w:rsidP="00CB7960">
      <w:pPr>
        <w:pStyle w:val="FootnoteText"/>
        <w:ind w:left="142" w:hanging="142"/>
        <w:jc w:val="both"/>
        <w:rPr>
          <w:szCs w:val="16"/>
        </w:rPr>
      </w:pPr>
      <w:r w:rsidRPr="00E25B69">
        <w:rPr>
          <w:rStyle w:val="FootnoteReference"/>
          <w:szCs w:val="16"/>
        </w:rPr>
        <w:footnoteRef/>
      </w:r>
      <w:r w:rsidRPr="00E25B69">
        <w:rPr>
          <w:szCs w:val="16"/>
        </w:rPr>
        <w:t xml:space="preserve"> </w:t>
      </w:r>
      <w:r w:rsidR="009D1701" w:rsidRPr="00E25B69">
        <w:rPr>
          <w:szCs w:val="16"/>
        </w:rPr>
        <w:t xml:space="preserve">No. </w:t>
      </w:r>
      <w:r w:rsidR="00290FC9" w:rsidRPr="00E25B69">
        <w:rPr>
          <w:szCs w:val="16"/>
        </w:rPr>
        <w:t xml:space="preserve">2. </w:t>
      </w:r>
      <w:r w:rsidR="009D1701" w:rsidRPr="00E25B69">
        <w:rPr>
          <w:szCs w:val="16"/>
        </w:rPr>
        <w:t>'</w:t>
      </w:r>
      <w:r w:rsidR="00290FC9" w:rsidRPr="00E25B69">
        <w:rPr>
          <w:szCs w:val="16"/>
        </w:rPr>
        <w:t xml:space="preserve">For Hunting. </w:t>
      </w:r>
      <w:r w:rsidR="009D1701" w:rsidRPr="00E25B69">
        <w:rPr>
          <w:szCs w:val="16"/>
        </w:rPr>
        <w:t xml:space="preserve">The Hunting of the Hare. </w:t>
      </w:r>
      <w:r w:rsidR="00290FC9" w:rsidRPr="00E25B69">
        <w:rPr>
          <w:szCs w:val="16"/>
        </w:rPr>
        <w:t>Ed</w:t>
      </w:r>
      <w:r w:rsidR="002F4D53" w:rsidRPr="00E25B69">
        <w:rPr>
          <w:szCs w:val="16"/>
        </w:rPr>
        <w:t>w</w:t>
      </w:r>
      <w:r w:rsidR="00290FC9" w:rsidRPr="00E25B69">
        <w:rPr>
          <w:szCs w:val="16"/>
        </w:rPr>
        <w:t>ard Peirs</w:t>
      </w:r>
      <w:r w:rsidR="009D1701" w:rsidRPr="00E25B69">
        <w:rPr>
          <w:szCs w:val="16"/>
        </w:rPr>
        <w:t xml:space="preserve"> 4.voc'; no. </w:t>
      </w:r>
      <w:r w:rsidR="00290FC9" w:rsidRPr="00E25B69">
        <w:rPr>
          <w:szCs w:val="16"/>
        </w:rPr>
        <w:t xml:space="preserve">15. </w:t>
      </w:r>
      <w:r w:rsidR="009D1701" w:rsidRPr="00E25B69">
        <w:rPr>
          <w:szCs w:val="16"/>
        </w:rPr>
        <w:t xml:space="preserve">'Of Enamoring. </w:t>
      </w:r>
      <w:r w:rsidR="00290FC9" w:rsidRPr="00E25B69">
        <w:rPr>
          <w:szCs w:val="16"/>
        </w:rPr>
        <w:t>The Mistris of her Seruant. Edward Peirs</w:t>
      </w:r>
      <w:r w:rsidR="002F4D53" w:rsidRPr="00E25B69">
        <w:rPr>
          <w:szCs w:val="16"/>
        </w:rPr>
        <w:t xml:space="preserve"> 4 Voc'.</w:t>
      </w:r>
    </w:p>
  </w:footnote>
  <w:footnote w:id="5">
    <w:p w14:paraId="4C140851" w14:textId="02995685" w:rsidR="00E25B69" w:rsidRPr="00E25B69" w:rsidRDefault="00E25B69" w:rsidP="00CB7960">
      <w:pPr>
        <w:pStyle w:val="FootnoteText"/>
        <w:ind w:left="142" w:hanging="142"/>
        <w:jc w:val="both"/>
        <w:rPr>
          <w:szCs w:val="16"/>
          <w:lang w:val="en-US"/>
        </w:rPr>
      </w:pPr>
      <w:r w:rsidRPr="00E25B69">
        <w:rPr>
          <w:rStyle w:val="FootnoteReference"/>
          <w:szCs w:val="16"/>
        </w:rPr>
        <w:footnoteRef/>
      </w:r>
      <w:r w:rsidRPr="00E25B69">
        <w:rPr>
          <w:szCs w:val="16"/>
        </w:rPr>
        <w:t xml:space="preserve"> </w:t>
      </w:r>
      <w:r w:rsidRPr="00E25B69">
        <w:rPr>
          <w:szCs w:val="16"/>
          <w:lang w:val="en-US"/>
        </w:rPr>
        <w:t>Filmer MS 2 no. 16 'WP' for instrumental ensemble is probably by him.</w:t>
      </w:r>
      <w:r>
        <w:rPr>
          <w:szCs w:val="16"/>
          <w:lang w:val="en-US"/>
        </w:rPr>
        <w:t xml:space="preserve"> </w:t>
      </w:r>
      <w:r w:rsidRPr="00E25B69">
        <w:rPr>
          <w:szCs w:val="16"/>
          <w:lang w:val="en-US"/>
        </w:rPr>
        <w:t xml:space="preserve">However, GB-Lbl Add.10444, ff. 22r/75v </w:t>
      </w:r>
      <w:r w:rsidRPr="00E25B69">
        <w:rPr>
          <w:i/>
          <w:iCs/>
          <w:szCs w:val="16"/>
          <w:lang w:val="en-US"/>
        </w:rPr>
        <w:t>Pearce's Masque</w:t>
      </w:r>
      <w:r w:rsidRPr="00E25B69">
        <w:rPr>
          <w:szCs w:val="16"/>
          <w:lang w:val="en-US"/>
        </w:rPr>
        <w:t xml:space="preserve"> - à2</w:t>
      </w:r>
      <w:r>
        <w:rPr>
          <w:szCs w:val="16"/>
          <w:lang w:val="en-US"/>
        </w:rPr>
        <w:t xml:space="preserve"> may refer to a dedicatee or a composer and if the latter </w:t>
      </w:r>
      <w:r w:rsidR="001B6EE5">
        <w:rPr>
          <w:szCs w:val="16"/>
          <w:lang w:val="en-US"/>
        </w:rPr>
        <w:t xml:space="preserve">then it could refer to Walter. </w:t>
      </w:r>
    </w:p>
  </w:footnote>
  <w:footnote w:id="6">
    <w:p w14:paraId="6F8CBF01" w14:textId="77777777" w:rsidR="006A329D" w:rsidRDefault="006A329D" w:rsidP="006A329D">
      <w:pPr>
        <w:pStyle w:val="FootnoteText"/>
        <w:ind w:left="142" w:hanging="142"/>
      </w:pPr>
      <w:r>
        <w:rPr>
          <w:rStyle w:val="FootnoteReference"/>
        </w:rPr>
        <w:footnoteRef/>
      </w:r>
      <w:r>
        <w:t xml:space="preserve"> </w:t>
      </w:r>
      <w:r w:rsidRPr="00CB7960">
        <w:t xml:space="preserve">Lynn Hulse 'Hardwick MS 29: A new source for Jacobean Lutenists' </w:t>
      </w:r>
      <w:r w:rsidRPr="00CB7960">
        <w:rPr>
          <w:i/>
        </w:rPr>
        <w:t>The Lute</w:t>
      </w:r>
      <w:r w:rsidRPr="00CB7960">
        <w:t xml:space="preserve"> xxvi part</w:t>
      </w:r>
      <w:r>
        <w:t xml:space="preserve"> </w:t>
      </w:r>
      <w:r w:rsidRPr="00CB7960">
        <w:t>2 (1986)</w:t>
      </w:r>
      <w:r>
        <w:t>,</w:t>
      </w:r>
      <w:r w:rsidRPr="00CB7960">
        <w:t xml:space="preserve"> pp. </w:t>
      </w:r>
      <w:r>
        <w:t>64-65</w:t>
      </w:r>
      <w:r w:rsidRPr="00CB7960">
        <w:t>.</w:t>
      </w:r>
    </w:p>
  </w:footnote>
  <w:footnote w:id="7">
    <w:p w14:paraId="66D23A6D" w14:textId="77777777" w:rsidR="00210E2E" w:rsidRPr="00E25B69" w:rsidRDefault="00210E2E" w:rsidP="00E25B69">
      <w:pPr>
        <w:pStyle w:val="FootnoteText"/>
        <w:ind w:left="142" w:hanging="142"/>
        <w:jc w:val="both"/>
        <w:rPr>
          <w:szCs w:val="16"/>
        </w:rPr>
      </w:pPr>
      <w:r w:rsidRPr="00E25B69">
        <w:rPr>
          <w:rStyle w:val="FootnoteReference"/>
          <w:szCs w:val="16"/>
        </w:rPr>
        <w:footnoteRef/>
      </w:r>
      <w:r w:rsidRPr="00E25B69">
        <w:rPr>
          <w:szCs w:val="16"/>
        </w:rPr>
        <w:t xml:space="preserve"> </w:t>
      </w:r>
      <w:r w:rsidRPr="00E25B69">
        <w:rPr>
          <w:color w:val="000000"/>
          <w:szCs w:val="16"/>
        </w:rPr>
        <w:t>Corrections: Bar 41 position 5 [41/5] ‘d’ on the third course [d3] and a5 in the original has been expanded to c2, d3, a5.</w:t>
      </w:r>
    </w:p>
  </w:footnote>
  <w:footnote w:id="8">
    <w:p w14:paraId="2A186388" w14:textId="77777777" w:rsidR="00210E2E" w:rsidRPr="00E25B69" w:rsidRDefault="00210E2E" w:rsidP="00E25B69">
      <w:pPr>
        <w:pStyle w:val="FootnoteText"/>
        <w:ind w:left="142" w:hanging="142"/>
        <w:jc w:val="both"/>
        <w:rPr>
          <w:szCs w:val="16"/>
        </w:rPr>
      </w:pPr>
      <w:r w:rsidRPr="00E25B69">
        <w:rPr>
          <w:rStyle w:val="FootnoteReference"/>
          <w:szCs w:val="16"/>
        </w:rPr>
        <w:footnoteRef/>
      </w:r>
      <w:r w:rsidRPr="00E25B69">
        <w:rPr>
          <w:szCs w:val="16"/>
        </w:rPr>
        <w:t xml:space="preserve"> </w:t>
      </w:r>
      <w:r w:rsidRPr="00E25B69">
        <w:rPr>
          <w:color w:val="000000"/>
          <w:szCs w:val="16"/>
        </w:rPr>
        <w:t>Corrections: 17/6, a1 is not in the original, which holds the previous chord for a minim; 28/4 e2 in the original has been corrected to g2.</w:t>
      </w:r>
    </w:p>
  </w:footnote>
  <w:footnote w:id="9">
    <w:p w14:paraId="04AF1C85" w14:textId="77777777" w:rsidR="00210E2E" w:rsidRPr="00E25B69" w:rsidRDefault="00210E2E" w:rsidP="00E25B69">
      <w:pPr>
        <w:pStyle w:val="FootnoteText"/>
        <w:ind w:left="142" w:hanging="142"/>
        <w:jc w:val="both"/>
        <w:rPr>
          <w:szCs w:val="16"/>
        </w:rPr>
      </w:pPr>
      <w:r w:rsidRPr="00E25B69">
        <w:rPr>
          <w:rStyle w:val="FootnoteReference"/>
          <w:szCs w:val="16"/>
        </w:rPr>
        <w:footnoteRef/>
      </w:r>
      <w:r w:rsidRPr="00E25B69">
        <w:rPr>
          <w:szCs w:val="16"/>
        </w:rPr>
        <w:t xml:space="preserve"> </w:t>
      </w:r>
      <w:r w:rsidRPr="00E25B69">
        <w:rPr>
          <w:color w:val="000000"/>
          <w:szCs w:val="16"/>
        </w:rPr>
        <w:t>Corrections: 19/7, the b3 in the original has been corrected to b2, and at 25/1, the chord d1, b2, b3, d6 to d1, a2, b3, d6.</w:t>
      </w:r>
    </w:p>
  </w:footnote>
  <w:footnote w:id="10">
    <w:p w14:paraId="4CE5D210" w14:textId="77777777" w:rsidR="00210E2E" w:rsidRPr="00E25B69" w:rsidRDefault="00210E2E" w:rsidP="00E25B69">
      <w:pPr>
        <w:pStyle w:val="FootnoteText"/>
        <w:ind w:left="142" w:hanging="142"/>
        <w:jc w:val="both"/>
        <w:rPr>
          <w:szCs w:val="16"/>
        </w:rPr>
      </w:pPr>
      <w:r w:rsidRPr="00E25B69">
        <w:rPr>
          <w:rStyle w:val="FootnoteReference"/>
          <w:szCs w:val="16"/>
        </w:rPr>
        <w:footnoteRef/>
      </w:r>
      <w:r w:rsidRPr="00E25B69">
        <w:rPr>
          <w:szCs w:val="16"/>
        </w:rPr>
        <w:t xml:space="preserve"> </w:t>
      </w:r>
      <w:r w:rsidRPr="00E25B69">
        <w:rPr>
          <w:color w:val="000000"/>
          <w:szCs w:val="16"/>
        </w:rPr>
        <w:t>Corrections: The chord c2, a4, b5 at 9/1 in both Dd.5.78.3 and Hirsch has been corrected to c2, a3, b5; 14/5, c1, a2, a3 has been changed to c1, c2, a3; The combined bar 23 &amp; 24 position 6, d2, f3 has been expanded to d2, f3, c5 as in Hirsch.</w:t>
      </w:r>
    </w:p>
  </w:footnote>
  <w:footnote w:id="11">
    <w:p w14:paraId="27B88F0C" w14:textId="006AED4C" w:rsidR="00210E2E" w:rsidRPr="001011A0" w:rsidRDefault="00210E2E" w:rsidP="00E25B69">
      <w:pPr>
        <w:pStyle w:val="FootnoteText"/>
        <w:ind w:left="142" w:hanging="142"/>
        <w:jc w:val="both"/>
      </w:pPr>
      <w:r w:rsidRPr="00E25B69">
        <w:rPr>
          <w:rStyle w:val="FootnoteReference"/>
          <w:szCs w:val="16"/>
        </w:rPr>
        <w:footnoteRef/>
      </w:r>
      <w:r w:rsidRPr="00E25B69">
        <w:rPr>
          <w:szCs w:val="16"/>
        </w:rPr>
        <w:t xml:space="preserve"> </w:t>
      </w:r>
      <w:r w:rsidRPr="00E25B69">
        <w:rPr>
          <w:color w:val="000000"/>
          <w:szCs w:val="16"/>
        </w:rPr>
        <w:t xml:space="preserve">Diana Poulton </w:t>
      </w:r>
      <w:r w:rsidR="00F91751" w:rsidRPr="00E25B69">
        <w:rPr>
          <w:color w:val="000000"/>
          <w:szCs w:val="16"/>
        </w:rPr>
        <w:t>&amp;</w:t>
      </w:r>
      <w:r w:rsidRPr="00E25B69">
        <w:rPr>
          <w:color w:val="000000"/>
          <w:szCs w:val="16"/>
        </w:rPr>
        <w:t xml:space="preserve"> Basil Lam (ed</w:t>
      </w:r>
      <w:r w:rsidR="00CC0503" w:rsidRPr="00E25B69">
        <w:rPr>
          <w:color w:val="000000"/>
          <w:szCs w:val="16"/>
        </w:rPr>
        <w:t>s</w:t>
      </w:r>
      <w:r w:rsidRPr="00E25B69">
        <w:rPr>
          <w:color w:val="000000"/>
          <w:szCs w:val="16"/>
        </w:rPr>
        <w:t xml:space="preserve">.) </w:t>
      </w:r>
      <w:r w:rsidRPr="00E25B69">
        <w:rPr>
          <w:i/>
          <w:color w:val="000000"/>
          <w:szCs w:val="16"/>
        </w:rPr>
        <w:t>The Collected Lute Music of John Dowland</w:t>
      </w:r>
      <w:r w:rsidRPr="00E25B69">
        <w:rPr>
          <w:color w:val="000000"/>
          <w:szCs w:val="16"/>
        </w:rPr>
        <w:t xml:space="preserve"> (London</w:t>
      </w:r>
      <w:r w:rsidR="00F91751" w:rsidRPr="00E25B69">
        <w:rPr>
          <w:color w:val="000000"/>
          <w:szCs w:val="16"/>
        </w:rPr>
        <w:t>,</w:t>
      </w:r>
      <w:r w:rsidRPr="00E25B69">
        <w:rPr>
          <w:color w:val="000000"/>
          <w:szCs w:val="16"/>
        </w:rPr>
        <w:t xml:space="preserve"> Faber Music 1974/ R 1978 &amp; 1981).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5CF"/>
    <w:rsid w:val="00045055"/>
    <w:rsid w:val="00054182"/>
    <w:rsid w:val="00083185"/>
    <w:rsid w:val="000A1BFF"/>
    <w:rsid w:val="001011A0"/>
    <w:rsid w:val="00132F8C"/>
    <w:rsid w:val="00183D65"/>
    <w:rsid w:val="001B6EE5"/>
    <w:rsid w:val="00210E2E"/>
    <w:rsid w:val="00290FC9"/>
    <w:rsid w:val="002F4D53"/>
    <w:rsid w:val="00343867"/>
    <w:rsid w:val="0037711D"/>
    <w:rsid w:val="0038026B"/>
    <w:rsid w:val="003B4A55"/>
    <w:rsid w:val="003C413A"/>
    <w:rsid w:val="00407514"/>
    <w:rsid w:val="00421DC1"/>
    <w:rsid w:val="004B431E"/>
    <w:rsid w:val="005D7F21"/>
    <w:rsid w:val="00602A1A"/>
    <w:rsid w:val="006A329D"/>
    <w:rsid w:val="006F30B6"/>
    <w:rsid w:val="00757CA8"/>
    <w:rsid w:val="00763D01"/>
    <w:rsid w:val="007726B5"/>
    <w:rsid w:val="00783EEB"/>
    <w:rsid w:val="007C3CB4"/>
    <w:rsid w:val="007C57EA"/>
    <w:rsid w:val="007F6F4A"/>
    <w:rsid w:val="00817284"/>
    <w:rsid w:val="00845D15"/>
    <w:rsid w:val="00862EE9"/>
    <w:rsid w:val="008D6118"/>
    <w:rsid w:val="00925F63"/>
    <w:rsid w:val="00954C83"/>
    <w:rsid w:val="009725B9"/>
    <w:rsid w:val="009930E6"/>
    <w:rsid w:val="009B04BA"/>
    <w:rsid w:val="009C639D"/>
    <w:rsid w:val="009D1701"/>
    <w:rsid w:val="00B350A6"/>
    <w:rsid w:val="00BA25CF"/>
    <w:rsid w:val="00BB6AC7"/>
    <w:rsid w:val="00C0736D"/>
    <w:rsid w:val="00CB7960"/>
    <w:rsid w:val="00CC0503"/>
    <w:rsid w:val="00D008F3"/>
    <w:rsid w:val="00D2469D"/>
    <w:rsid w:val="00DA6F30"/>
    <w:rsid w:val="00DD54E4"/>
    <w:rsid w:val="00E25B69"/>
    <w:rsid w:val="00E806BD"/>
    <w:rsid w:val="00F91751"/>
    <w:rsid w:val="00FA26B6"/>
    <w:rsid w:val="00FF62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E6DF288"/>
  <w15:chartTrackingRefBased/>
  <w15:docId w15:val="{A43C5E57-3498-8C4A-978C-1938843F2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Book Antiqua" w:hAnsi="Book Antiqua"/>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semiHidden/>
    <w:rPr>
      <w:vertAlign w:val="superscript"/>
    </w:rPr>
  </w:style>
  <w:style w:type="paragraph" w:styleId="FootnoteText">
    <w:name w:val="footnote text"/>
    <w:basedOn w:val="Normal"/>
    <w:semiHidden/>
    <w:rsid w:val="00290FC9"/>
    <w:rPr>
      <w:rFonts w:ascii="Garamond" w:eastAsia="Times New Roman" w:hAnsi="Garamond"/>
      <w:sz w:val="16"/>
    </w:rPr>
  </w:style>
  <w:style w:type="character" w:styleId="FootnoteReference">
    <w:name w:val="footnote reference"/>
    <w:semiHidden/>
    <w:rPr>
      <w:vertAlign w:val="superscript"/>
    </w:rPr>
  </w:style>
  <w:style w:type="character" w:styleId="Hyperlink">
    <w:name w:val="Hyperlink"/>
    <w:basedOn w:val="DefaultParagraphFont"/>
    <w:uiPriority w:val="99"/>
    <w:unhideWhenUsed/>
    <w:rsid w:val="009B04BA"/>
    <w:rPr>
      <w:color w:val="0563C1" w:themeColor="hyperlink"/>
      <w:u w:val="single"/>
    </w:rPr>
  </w:style>
  <w:style w:type="character" w:styleId="UnresolvedMention">
    <w:name w:val="Unresolved Mention"/>
    <w:basedOn w:val="DefaultParagraphFont"/>
    <w:uiPriority w:val="99"/>
    <w:semiHidden/>
    <w:unhideWhenUsed/>
    <w:rsid w:val="009B04BA"/>
    <w:rPr>
      <w:color w:val="605E5C"/>
      <w:shd w:val="clear" w:color="auto" w:fill="E1DFDD"/>
    </w:rPr>
  </w:style>
  <w:style w:type="character" w:styleId="FollowedHyperlink">
    <w:name w:val="FollowedHyperlink"/>
    <w:basedOn w:val="DefaultParagraphFont"/>
    <w:uiPriority w:val="99"/>
    <w:semiHidden/>
    <w:unhideWhenUsed/>
    <w:rsid w:val="00757C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2" Type="http://schemas.openxmlformats.org/officeDocument/2006/relationships/hyperlink" Target="https://openlibrary.org/works/OL19617305W/Jack_Drum%27s_entertainment._1601" TargetMode="External"/><Relationship Id="rId1" Type="http://schemas.openxmlformats.org/officeDocument/2006/relationships/hyperlink" Target="https://sourcetext.files.wordpress.com/2017/12/whitney_emblemes_158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1</Pages>
  <Words>805</Words>
  <Characters>4592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The Complete Lute Music of Robert Ascue [from Lute News 33, January 1995 and an addendum in Lute News 34, May 1995</vt:lpstr>
    </vt:vector>
  </TitlesOfParts>
  <Company>Newcastle Immunology</Company>
  <LinksUpToDate>false</LinksUpToDate>
  <CharactersWithSpaces>5387</CharactersWithSpaces>
  <SharedDoc>false</SharedDoc>
  <HLinks>
    <vt:vector size="12" baseType="variant">
      <vt:variant>
        <vt:i4>2883629</vt:i4>
      </vt:variant>
      <vt:variant>
        <vt:i4>3</vt:i4>
      </vt:variant>
      <vt:variant>
        <vt:i4>0</vt:i4>
      </vt:variant>
      <vt:variant>
        <vt:i4>5</vt:i4>
      </vt:variant>
      <vt:variant>
        <vt:lpwstr>http://www.pbm.com/~lindahl/ravenscroft/brief/brief87small.html</vt:lpwstr>
      </vt:variant>
      <vt:variant>
        <vt:lpwstr/>
      </vt:variant>
      <vt:variant>
        <vt:i4>2162731</vt:i4>
      </vt:variant>
      <vt:variant>
        <vt:i4>0</vt:i4>
      </vt:variant>
      <vt:variant>
        <vt:i4>0</vt:i4>
      </vt:variant>
      <vt:variant>
        <vt:i4>5</vt:i4>
      </vt:variant>
      <vt:variant>
        <vt:lpwstr>http://www.pbm.com/~lindahl/ravenscroft/brief/brief51small.html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Complete Lute Music of Robert Ascue [from Lute News 33, January 1995 and an addendum in Lute News 34, May 1995</dc:title>
  <dc:subject/>
  <dc:creator>John H Robinson</dc:creator>
  <cp:keywords/>
  <cp:lastModifiedBy>John H Robinson</cp:lastModifiedBy>
  <cp:revision>16</cp:revision>
  <dcterms:created xsi:type="dcterms:W3CDTF">2022-06-27T17:26:00Z</dcterms:created>
  <dcterms:modified xsi:type="dcterms:W3CDTF">2022-08-12T13:09:00Z</dcterms:modified>
</cp:coreProperties>
</file>