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CE0DF" w14:textId="77777777" w:rsidR="002D495C" w:rsidRDefault="002D495C" w:rsidP="002D495C">
      <w:pPr>
        <w:spacing w:after="120"/>
        <w:jc w:val="center"/>
        <w:rPr>
          <w:rFonts w:ascii="Garamond" w:hAnsi="Garamond"/>
          <w:b/>
          <w:smallCaps/>
          <w:color w:val="000000"/>
        </w:rPr>
        <w:sectPr w:rsidR="002D495C" w:rsidSect="00B36DD9">
          <w:headerReference w:type="even" r:id="rId6"/>
          <w:headerReference w:type="default" r:id="rId7"/>
          <w:footerReference w:type="even" r:id="rId8"/>
          <w:footnotePr>
            <w:pos w:val="beneathText"/>
          </w:footnotePr>
          <w:endnotePr>
            <w:numFmt w:val="decimal"/>
          </w:endnotePr>
          <w:type w:val="continuous"/>
          <w:pgSz w:w="11899" w:h="16838"/>
          <w:pgMar w:top="992" w:right="992" w:bottom="992" w:left="992" w:header="567" w:footer="567" w:gutter="0"/>
          <w:cols w:space="709" w:equalWidth="0">
            <w:col w:w="9773"/>
          </w:cols>
          <w:titlePg/>
        </w:sectPr>
      </w:pPr>
      <w:r w:rsidRPr="002D495C">
        <w:rPr>
          <w:rFonts w:ascii="Garamond" w:hAnsi="Garamond"/>
          <w:b/>
          <w:smallCaps/>
          <w:color w:val="000000"/>
        </w:rPr>
        <w:t>Music supplement to Lute News 71 (September 2004): Manuscript Sources of Music Associated with Thomas Robinson</w:t>
      </w:r>
    </w:p>
    <w:p w14:paraId="2AECCE4C" w14:textId="77777777" w:rsidR="00B36DD9" w:rsidRPr="002D495C" w:rsidRDefault="00B36DD9" w:rsidP="00B36DD9">
      <w:pPr>
        <w:tabs>
          <w:tab w:val="left" w:pos="426"/>
          <w:tab w:val="left" w:pos="1276"/>
        </w:tabs>
        <w:spacing w:before="60" w:after="60"/>
        <w:jc w:val="center"/>
        <w:rPr>
          <w:rFonts w:ascii="Garamond" w:hAnsi="Garamond"/>
          <w:b/>
          <w:sz w:val="20"/>
        </w:rPr>
      </w:pPr>
      <w:r w:rsidRPr="002D495C">
        <w:rPr>
          <w:rFonts w:ascii="Garamond" w:hAnsi="Garamond"/>
          <w:b/>
          <w:sz w:val="20"/>
        </w:rPr>
        <w:t xml:space="preserve">Inventory and worklist of </w:t>
      </w:r>
      <w:r w:rsidRPr="002D495C">
        <w:rPr>
          <w:rFonts w:ascii="Garamond" w:hAnsi="Garamond"/>
          <w:b/>
          <w:i/>
          <w:sz w:val="20"/>
        </w:rPr>
        <w:t>The Schoole of Musicke</w:t>
      </w:r>
      <w:r w:rsidRPr="002D495C">
        <w:rPr>
          <w:rFonts w:ascii="Garamond" w:hAnsi="Garamond"/>
          <w:b/>
          <w:sz w:val="20"/>
        </w:rPr>
        <w:t xml:space="preserve"> </w:t>
      </w:r>
      <w:r w:rsidRPr="002D495C">
        <w:rPr>
          <w:rFonts w:ascii="Garamond" w:hAnsi="Garamond"/>
          <w:sz w:val="20"/>
        </w:rPr>
        <w:t>[roman numerals indicate items reproduced here]</w:t>
      </w:r>
    </w:p>
    <w:p w14:paraId="59B30B81"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sig.</w:t>
      </w:r>
      <w:r w:rsidRPr="002D495C">
        <w:rPr>
          <w:rFonts w:ascii="Garamond" w:hAnsi="Garamond"/>
          <w:sz w:val="18"/>
        </w:rPr>
        <w:tab/>
        <w:t>Aii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t>Dedication</w:t>
      </w:r>
      <w:r w:rsidRPr="002D495C">
        <w:rPr>
          <w:rFonts w:ascii="Garamond" w:hAnsi="Garamond"/>
          <w:sz w:val="18"/>
          <w:vertAlign w:val="superscript"/>
        </w:rPr>
        <w:t>1</w:t>
      </w:r>
      <w:r>
        <w:rPr>
          <w:rFonts w:ascii="Garamond" w:hAnsi="Garamond"/>
          <w:sz w:val="18"/>
          <w:vertAlign w:val="superscript"/>
        </w:rPr>
        <w:t>2</w:t>
      </w:r>
    </w:p>
    <w:p w14:paraId="44CD4228"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t>Aii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t xml:space="preserve">‘To the Reader’ </w:t>
      </w:r>
    </w:p>
    <w:p w14:paraId="116FE0C2"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t>Bi</w:t>
      </w:r>
      <w:r w:rsidRPr="002D495C">
        <w:rPr>
          <w:rFonts w:ascii="Garamond" w:hAnsi="Garamond"/>
          <w:sz w:val="18"/>
          <w:vertAlign w:val="superscript"/>
        </w:rPr>
        <w:t>r</w:t>
      </w:r>
      <w:r w:rsidRPr="002D495C">
        <w:rPr>
          <w:rFonts w:ascii="Garamond" w:hAnsi="Garamond"/>
          <w:sz w:val="18"/>
        </w:rPr>
        <w:t>-Cii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t>Instructions</w:t>
      </w:r>
      <w:r w:rsidRPr="002D495C">
        <w:rPr>
          <w:rStyle w:val="EndnoteReference"/>
          <w:rFonts w:ascii="Garamond" w:hAnsi="Garamond"/>
          <w:sz w:val="18"/>
        </w:rPr>
        <w:endnoteReference w:id="1"/>
      </w:r>
    </w:p>
    <w:p w14:paraId="0C0E3F5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1a.</w:t>
      </w:r>
      <w:r w:rsidRPr="002D495C">
        <w:rPr>
          <w:rFonts w:ascii="Garamond" w:hAnsi="Garamond"/>
          <w:sz w:val="18"/>
        </w:rPr>
        <w:tab/>
        <w:t>D1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T/He Queenes/ good Night</w:t>
      </w:r>
      <w:r w:rsidRPr="002D495C">
        <w:rPr>
          <w:rFonts w:ascii="Garamond" w:hAnsi="Garamond"/>
          <w:sz w:val="18"/>
        </w:rPr>
        <w:t>. [treble]</w:t>
      </w:r>
    </w:p>
    <w:p w14:paraId="19A1477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1b.</w:t>
      </w:r>
      <w:r w:rsidRPr="002D495C">
        <w:rPr>
          <w:rFonts w:ascii="Garamond" w:hAnsi="Garamond"/>
          <w:sz w:val="18"/>
        </w:rPr>
        <w:tab/>
        <w:t>D1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Heere followeth the Ground</w:t>
      </w:r>
      <w:r w:rsidRPr="002D495C">
        <w:rPr>
          <w:rFonts w:ascii="Garamond" w:hAnsi="Garamond"/>
          <w:sz w:val="18"/>
        </w:rPr>
        <w:t>. [ground]</w:t>
      </w:r>
    </w:p>
    <w:p w14:paraId="5B3FB663"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2a.</w:t>
      </w:r>
      <w:r w:rsidRPr="002D495C">
        <w:rPr>
          <w:rFonts w:ascii="Garamond" w:hAnsi="Garamond"/>
          <w:sz w:val="18"/>
        </w:rPr>
        <w:tab/>
        <w:t>D1</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T/Wenty waies/ vpon the bels</w:t>
      </w:r>
      <w:r w:rsidRPr="002D495C">
        <w:rPr>
          <w:rFonts w:ascii="Garamond" w:hAnsi="Garamond"/>
          <w:sz w:val="18"/>
        </w:rPr>
        <w:t xml:space="preserve"> [treble]</w:t>
      </w:r>
    </w:p>
    <w:p w14:paraId="3644CE1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2b.</w:t>
      </w:r>
      <w:r w:rsidRPr="002D495C">
        <w:rPr>
          <w:rFonts w:ascii="Garamond" w:hAnsi="Garamond"/>
          <w:sz w:val="18"/>
        </w:rPr>
        <w:tab/>
        <w:t>D1</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Heere followeth the ground</w:t>
      </w:r>
      <w:r w:rsidRPr="002D495C">
        <w:rPr>
          <w:rFonts w:ascii="Garamond" w:hAnsi="Garamond"/>
          <w:sz w:val="18"/>
        </w:rPr>
        <w:t>. [ground]</w:t>
      </w:r>
    </w:p>
    <w:p w14:paraId="08A3A8FF" w14:textId="77777777" w:rsidR="00B36DD9" w:rsidRPr="002D495C" w:rsidRDefault="00B36DD9" w:rsidP="00B36DD9">
      <w:pPr>
        <w:tabs>
          <w:tab w:val="left" w:pos="284"/>
          <w:tab w:val="right" w:pos="1276"/>
          <w:tab w:val="left" w:pos="1560"/>
        </w:tabs>
        <w:ind w:left="1418" w:hanging="1418"/>
        <w:rPr>
          <w:rFonts w:ascii="Garamond" w:hAnsi="Garamond"/>
          <w:i/>
          <w:sz w:val="18"/>
        </w:rPr>
      </w:pPr>
      <w:r w:rsidRPr="002D495C">
        <w:rPr>
          <w:rFonts w:ascii="Garamond" w:hAnsi="Garamond"/>
          <w:sz w:val="18"/>
        </w:rPr>
        <w:t>3.</w:t>
      </w:r>
      <w:r w:rsidRPr="002D495C">
        <w:rPr>
          <w:rFonts w:ascii="Garamond" w:hAnsi="Garamond"/>
          <w:sz w:val="18"/>
        </w:rPr>
        <w:tab/>
        <w:t>D2</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R/Ow well you Marriners./ Heere keepe</w:t>
      </w:r>
    </w:p>
    <w:p w14:paraId="0996E12F"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i/>
          <w:sz w:val="18"/>
        </w:rPr>
        <w:tab/>
      </w:r>
      <w:r w:rsidRPr="002D495C">
        <w:rPr>
          <w:rFonts w:ascii="Garamond" w:hAnsi="Garamond"/>
          <w:i/>
          <w:sz w:val="18"/>
        </w:rPr>
        <w:tab/>
      </w:r>
      <w:r w:rsidRPr="002D495C">
        <w:rPr>
          <w:rFonts w:ascii="Garamond" w:hAnsi="Garamond"/>
          <w:i/>
          <w:sz w:val="18"/>
        </w:rPr>
        <w:tab/>
      </w:r>
      <w:r w:rsidRPr="002D495C">
        <w:rPr>
          <w:rFonts w:ascii="Garamond" w:hAnsi="Garamond"/>
          <w:i/>
          <w:sz w:val="18"/>
        </w:rPr>
        <w:tab/>
        <w:t xml:space="preserve"> your fore-finger/ along in </w:t>
      </w:r>
      <w:r w:rsidRPr="002D495C">
        <w:rPr>
          <w:rFonts w:ascii="Garamond" w:hAnsi="Garamond"/>
          <w:i/>
          <w:sz w:val="18"/>
          <w:u w:val="single"/>
        </w:rPr>
        <w:t>r</w:t>
      </w:r>
      <w:r w:rsidRPr="002D495C">
        <w:rPr>
          <w:rFonts w:ascii="Garamond" w:hAnsi="Garamond"/>
          <w:sz w:val="18"/>
        </w:rPr>
        <w:t xml:space="preserve"> , </w:t>
      </w:r>
      <w:r w:rsidRPr="002D495C">
        <w:rPr>
          <w:rStyle w:val="EndnoteReference"/>
          <w:rFonts w:ascii="Garamond" w:hAnsi="Garamond"/>
          <w:i/>
          <w:sz w:val="18"/>
        </w:rPr>
        <w:endnoteReference w:id="2"/>
      </w:r>
    </w:p>
    <w:p w14:paraId="7C49716E"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4.</w:t>
      </w:r>
      <w:r w:rsidRPr="002D495C">
        <w:rPr>
          <w:rFonts w:ascii="Garamond" w:hAnsi="Garamond"/>
          <w:sz w:val="18"/>
        </w:rPr>
        <w:tab/>
        <w:t>D2</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Galliard</w:t>
      </w:r>
      <w:r w:rsidRPr="002D495C">
        <w:rPr>
          <w:rFonts w:ascii="Garamond" w:hAnsi="Garamond"/>
          <w:sz w:val="18"/>
        </w:rPr>
        <w:t>.</w:t>
      </w:r>
    </w:p>
    <w:p w14:paraId="2891935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5.</w:t>
      </w:r>
      <w:r w:rsidRPr="002D495C">
        <w:rPr>
          <w:rFonts w:ascii="Garamond" w:hAnsi="Garamond"/>
          <w:sz w:val="18"/>
        </w:rPr>
        <w:tab/>
        <w:t>E1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A/ Galliard</w:t>
      </w:r>
      <w:r w:rsidRPr="002D495C">
        <w:rPr>
          <w:rFonts w:ascii="Garamond" w:hAnsi="Garamond"/>
          <w:sz w:val="18"/>
        </w:rPr>
        <w:t>.</w:t>
      </w:r>
      <w:r w:rsidRPr="002D495C">
        <w:rPr>
          <w:rStyle w:val="EndnoteReference"/>
          <w:rFonts w:ascii="Garamond" w:hAnsi="Garamond"/>
          <w:sz w:val="18"/>
        </w:rPr>
        <w:endnoteReference w:id="3"/>
      </w:r>
    </w:p>
    <w:p w14:paraId="73CED06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6a.</w:t>
      </w:r>
      <w:r w:rsidRPr="002D495C">
        <w:rPr>
          <w:rFonts w:ascii="Garamond" w:hAnsi="Garamond"/>
          <w:sz w:val="18"/>
        </w:rPr>
        <w:tab/>
        <w:t>E1</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Plaine song for two Lutes</w:t>
      </w:r>
      <w:r w:rsidRPr="002D495C">
        <w:rPr>
          <w:rFonts w:ascii="Garamond" w:hAnsi="Garamond"/>
          <w:sz w:val="18"/>
        </w:rPr>
        <w:t>. [lute I]</w:t>
      </w:r>
    </w:p>
    <w:p w14:paraId="601E61D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6b.</w:t>
      </w:r>
      <w:r w:rsidRPr="002D495C">
        <w:rPr>
          <w:rFonts w:ascii="Garamond" w:hAnsi="Garamond"/>
          <w:sz w:val="18"/>
        </w:rPr>
        <w:tab/>
        <w:t>E2</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A/ Plaine song for two/ Lutes</w:t>
      </w:r>
      <w:r w:rsidRPr="002D495C">
        <w:rPr>
          <w:rFonts w:ascii="Garamond" w:hAnsi="Garamond"/>
          <w:sz w:val="18"/>
        </w:rPr>
        <w:t>. [lute II]</w:t>
      </w:r>
    </w:p>
    <w:p w14:paraId="089CBF0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7.</w:t>
      </w:r>
      <w:r w:rsidRPr="002D495C">
        <w:rPr>
          <w:rFonts w:ascii="Garamond" w:hAnsi="Garamond"/>
          <w:sz w:val="18"/>
        </w:rPr>
        <w:tab/>
        <w:t>E2</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G/Risse his delight</w:t>
      </w:r>
      <w:r w:rsidRPr="002D495C">
        <w:rPr>
          <w:rFonts w:ascii="Garamond" w:hAnsi="Garamond"/>
          <w:sz w:val="18"/>
        </w:rPr>
        <w:t>.</w:t>
      </w:r>
      <w:r w:rsidRPr="002D495C">
        <w:rPr>
          <w:rStyle w:val="EndnoteReference"/>
          <w:rFonts w:ascii="Garamond" w:hAnsi="Garamond"/>
          <w:sz w:val="18"/>
        </w:rPr>
        <w:endnoteReference w:id="4"/>
      </w:r>
    </w:p>
    <w:p w14:paraId="0059AA1E"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8a.</w:t>
      </w:r>
      <w:r w:rsidRPr="002D495C">
        <w:rPr>
          <w:rFonts w:ascii="Garamond" w:hAnsi="Garamond"/>
          <w:sz w:val="18"/>
        </w:rPr>
        <w:tab/>
        <w:t>F1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PAssemezo galyard</w:t>
      </w:r>
      <w:r w:rsidRPr="002D495C">
        <w:rPr>
          <w:rFonts w:ascii="Garamond" w:hAnsi="Garamond"/>
          <w:sz w:val="18"/>
        </w:rPr>
        <w:t>. [treble on p.a.]</w:t>
      </w:r>
    </w:p>
    <w:p w14:paraId="0ADFFF51"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8b.</w:t>
      </w:r>
      <w:r w:rsidRPr="002D495C">
        <w:rPr>
          <w:rFonts w:ascii="Garamond" w:hAnsi="Garamond"/>
          <w:sz w:val="18"/>
        </w:rPr>
        <w:tab/>
        <w:t>F1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Heere followeth the ground/ to this Treble</w:t>
      </w:r>
      <w:r w:rsidRPr="002D495C">
        <w:rPr>
          <w:rFonts w:ascii="Garamond" w:hAnsi="Garamond"/>
          <w:sz w:val="18"/>
        </w:rPr>
        <w:t>. [ground]</w:t>
      </w:r>
    </w:p>
    <w:p w14:paraId="4E5285A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9a.</w:t>
      </w:r>
      <w:r w:rsidRPr="002D495C">
        <w:rPr>
          <w:rFonts w:ascii="Garamond" w:hAnsi="Garamond"/>
          <w:sz w:val="18"/>
        </w:rPr>
        <w:tab/>
        <w:t>F1</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xiii a.</w:t>
      </w:r>
      <w:r w:rsidRPr="002D495C">
        <w:rPr>
          <w:rFonts w:ascii="Garamond" w:hAnsi="Garamond"/>
          <w:sz w:val="18"/>
        </w:rPr>
        <w:tab/>
      </w:r>
      <w:r w:rsidRPr="002D495C">
        <w:rPr>
          <w:rFonts w:ascii="Garamond" w:hAnsi="Garamond"/>
          <w:i/>
          <w:sz w:val="18"/>
        </w:rPr>
        <w:t>A/ Fantasie for two Lutes. All in Vnisons</w:t>
      </w:r>
      <w:r w:rsidRPr="002D495C">
        <w:rPr>
          <w:rFonts w:ascii="Garamond" w:hAnsi="Garamond"/>
          <w:sz w:val="18"/>
        </w:rPr>
        <w:t>. [I]</w:t>
      </w:r>
    </w:p>
    <w:p w14:paraId="4EDEBEA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9b.</w:t>
      </w:r>
      <w:r w:rsidRPr="002D495C">
        <w:rPr>
          <w:rFonts w:ascii="Garamond" w:hAnsi="Garamond"/>
          <w:sz w:val="18"/>
        </w:rPr>
        <w:tab/>
        <w:t>F2</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xiii b.</w:t>
      </w:r>
      <w:r w:rsidRPr="002D495C">
        <w:rPr>
          <w:rFonts w:ascii="Garamond" w:hAnsi="Garamond"/>
          <w:sz w:val="18"/>
        </w:rPr>
        <w:tab/>
      </w:r>
      <w:r w:rsidRPr="002D495C">
        <w:rPr>
          <w:rFonts w:ascii="Garamond" w:hAnsi="Garamond"/>
          <w:i/>
          <w:sz w:val="18"/>
        </w:rPr>
        <w:t>A/ Fantasie for two Lutes. All in Vnisons</w:t>
      </w:r>
      <w:r w:rsidRPr="002D495C">
        <w:rPr>
          <w:rFonts w:ascii="Garamond" w:hAnsi="Garamond"/>
          <w:sz w:val="18"/>
        </w:rPr>
        <w:t>. [II]</w:t>
      </w:r>
    </w:p>
    <w:p w14:paraId="7830A671" w14:textId="13F117D9" w:rsidR="00460718"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xiii c.</w:t>
      </w:r>
      <w:r w:rsidRPr="002D495C">
        <w:rPr>
          <w:rFonts w:ascii="Garamond" w:hAnsi="Garamond"/>
          <w:sz w:val="18"/>
        </w:rPr>
        <w:tab/>
      </w:r>
      <w:r w:rsidRPr="002D495C">
        <w:rPr>
          <w:rFonts w:ascii="Garamond" w:hAnsi="Garamond"/>
          <w:sz w:val="18"/>
        </w:rPr>
        <w:tab/>
        <w:t xml:space="preserve">cf. Mertel 1615, p. 36: </w:t>
      </w:r>
      <w:r w:rsidRPr="002D495C">
        <w:rPr>
          <w:rFonts w:ascii="Garamond" w:hAnsi="Garamond"/>
          <w:i/>
          <w:sz w:val="18"/>
        </w:rPr>
        <w:t>Praeludium 80</w:t>
      </w:r>
      <w:r w:rsidR="00460718">
        <w:rPr>
          <w:rFonts w:ascii="Garamond" w:hAnsi="Garamond"/>
          <w:sz w:val="18"/>
        </w:rPr>
        <w:t xml:space="preserve">; D-B 4022, f. 43r iii untitled; PL-Kj 40641, ff. 4v-5r </w:t>
      </w:r>
      <w:r w:rsidR="00460718" w:rsidRPr="00460718">
        <w:rPr>
          <w:rFonts w:ascii="Garamond" w:hAnsi="Garamond"/>
          <w:i/>
          <w:iCs/>
          <w:sz w:val="18"/>
        </w:rPr>
        <w:t>fantazia</w:t>
      </w:r>
    </w:p>
    <w:p w14:paraId="473DCEC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10a.F2</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xiv a.</w:t>
      </w:r>
      <w:r w:rsidRPr="002D495C">
        <w:rPr>
          <w:rFonts w:ascii="Garamond" w:hAnsi="Garamond"/>
          <w:sz w:val="18"/>
        </w:rPr>
        <w:tab/>
      </w:r>
      <w:r w:rsidRPr="002D495C">
        <w:rPr>
          <w:rFonts w:ascii="Garamond" w:hAnsi="Garamond"/>
          <w:i/>
          <w:sz w:val="18"/>
        </w:rPr>
        <w:t>A/ Toy for two Lutes</w:t>
      </w:r>
      <w:r w:rsidRPr="002D495C">
        <w:rPr>
          <w:rFonts w:ascii="Garamond" w:hAnsi="Garamond"/>
          <w:sz w:val="18"/>
        </w:rPr>
        <w:t>. [I]</w:t>
      </w:r>
    </w:p>
    <w:p w14:paraId="29320F6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10b.G1</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xiv b.</w:t>
      </w:r>
      <w:r w:rsidRPr="002D495C">
        <w:rPr>
          <w:rFonts w:ascii="Garamond" w:hAnsi="Garamond"/>
          <w:sz w:val="18"/>
        </w:rPr>
        <w:tab/>
      </w:r>
      <w:r w:rsidRPr="002D495C">
        <w:rPr>
          <w:rFonts w:ascii="Garamond" w:hAnsi="Garamond"/>
          <w:i/>
          <w:sz w:val="18"/>
        </w:rPr>
        <w:t>A/ Toy for two Lutes</w:t>
      </w:r>
      <w:r w:rsidRPr="002D495C">
        <w:rPr>
          <w:rFonts w:ascii="Garamond" w:hAnsi="Garamond"/>
          <w:sz w:val="18"/>
        </w:rPr>
        <w:t>. [II]</w:t>
      </w:r>
    </w:p>
    <w:p w14:paraId="00864A07"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xiv c.</w:t>
      </w:r>
      <w:r w:rsidRPr="002D495C">
        <w:rPr>
          <w:rFonts w:ascii="Garamond" w:hAnsi="Garamond"/>
          <w:sz w:val="18"/>
        </w:rPr>
        <w:tab/>
        <w:t>Sampson, f. 12</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bo peep/ an allmaine for 2 lutes</w:t>
      </w:r>
      <w:r w:rsidRPr="002D495C">
        <w:rPr>
          <w:rFonts w:ascii="Garamond" w:hAnsi="Garamond"/>
          <w:sz w:val="18"/>
        </w:rPr>
        <w:t xml:space="preserve"> [II]</w:t>
      </w:r>
    </w:p>
    <w:p w14:paraId="3AD28CF7"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11.</w:t>
      </w:r>
      <w:r w:rsidRPr="002D495C">
        <w:rPr>
          <w:rFonts w:ascii="Garamond" w:hAnsi="Garamond"/>
          <w:sz w:val="18"/>
        </w:rPr>
        <w:tab/>
        <w:t>G1</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A/GALLIARD</w:t>
      </w:r>
      <w:r w:rsidRPr="002D495C">
        <w:rPr>
          <w:rFonts w:ascii="Garamond" w:hAnsi="Garamond"/>
          <w:sz w:val="18"/>
        </w:rPr>
        <w:t>.</w:t>
      </w:r>
    </w:p>
    <w:p w14:paraId="3A76AFD5"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12.</w:t>
      </w:r>
      <w:r w:rsidRPr="002D495C">
        <w:rPr>
          <w:rFonts w:ascii="Garamond" w:hAnsi="Garamond"/>
          <w:sz w:val="18"/>
        </w:rPr>
        <w:tab/>
        <w:t>G2</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M/Erry Melancholie</w:t>
      </w:r>
      <w:r w:rsidRPr="002D495C">
        <w:rPr>
          <w:rFonts w:ascii="Garamond" w:hAnsi="Garamond"/>
          <w:sz w:val="18"/>
        </w:rPr>
        <w:t>.</w:t>
      </w:r>
    </w:p>
    <w:p w14:paraId="764443FC"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13.</w:t>
      </w:r>
      <w:r w:rsidRPr="002D495C">
        <w:rPr>
          <w:rFonts w:ascii="Garamond" w:hAnsi="Garamond"/>
          <w:sz w:val="18"/>
        </w:rPr>
        <w:tab/>
        <w:t>G2</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R/Obinsons Riddle</w:t>
      </w:r>
      <w:r w:rsidRPr="002D495C">
        <w:rPr>
          <w:rFonts w:ascii="Garamond" w:hAnsi="Garamond"/>
          <w:sz w:val="18"/>
        </w:rPr>
        <w:t>. cf. Robinson 1609, sig. G1</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Robinsons Riddle</w:t>
      </w:r>
      <w:r w:rsidRPr="002D495C">
        <w:rPr>
          <w:rFonts w:ascii="Garamond" w:hAnsi="Garamond"/>
          <w:sz w:val="18"/>
        </w:rPr>
        <w:t xml:space="preserve"> [cittern]</w:t>
      </w:r>
    </w:p>
    <w:p w14:paraId="33F110EF"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14.</w:t>
      </w:r>
      <w:r w:rsidRPr="002D495C">
        <w:rPr>
          <w:rFonts w:ascii="Garamond" w:hAnsi="Garamond"/>
          <w:sz w:val="18"/>
        </w:rPr>
        <w:tab/>
        <w:t>H1</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i a.</w:t>
      </w:r>
      <w:r w:rsidRPr="002D495C">
        <w:rPr>
          <w:rFonts w:ascii="Garamond" w:hAnsi="Garamond"/>
          <w:sz w:val="18"/>
        </w:rPr>
        <w:tab/>
      </w:r>
      <w:r w:rsidRPr="002D495C">
        <w:rPr>
          <w:rFonts w:ascii="Garamond" w:hAnsi="Garamond"/>
          <w:i/>
          <w:sz w:val="18"/>
        </w:rPr>
        <w:t>G/Oe from my/ Window</w:t>
      </w:r>
      <w:r w:rsidRPr="002D495C">
        <w:rPr>
          <w:rFonts w:ascii="Garamond" w:hAnsi="Garamond"/>
          <w:sz w:val="18"/>
        </w:rPr>
        <w:t>.</w:t>
      </w:r>
    </w:p>
    <w:p w14:paraId="42237A5D"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 b.</w:t>
      </w:r>
      <w:r w:rsidRPr="002D495C">
        <w:rPr>
          <w:rFonts w:ascii="Garamond" w:hAnsi="Garamond"/>
          <w:sz w:val="18"/>
        </w:rPr>
        <w:tab/>
      </w:r>
      <w:r w:rsidRPr="002D495C">
        <w:rPr>
          <w:rFonts w:ascii="Garamond" w:hAnsi="Garamond"/>
          <w:sz w:val="18"/>
        </w:rPr>
        <w:tab/>
        <w:t>Dd.5.78.3, f. 40</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T.R.</w:t>
      </w:r>
    </w:p>
    <w:p w14:paraId="661A1DF2"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15.</w:t>
      </w:r>
      <w:r w:rsidRPr="002D495C">
        <w:rPr>
          <w:rFonts w:ascii="Garamond" w:hAnsi="Garamond"/>
          <w:sz w:val="18"/>
        </w:rPr>
        <w:tab/>
        <w:t>H1</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v a.</w:t>
      </w:r>
      <w:r w:rsidRPr="002D495C">
        <w:rPr>
          <w:rFonts w:ascii="Garamond" w:hAnsi="Garamond"/>
          <w:sz w:val="18"/>
        </w:rPr>
        <w:tab/>
      </w:r>
      <w:r w:rsidRPr="002D495C">
        <w:rPr>
          <w:rFonts w:ascii="Garamond" w:hAnsi="Garamond"/>
          <w:i/>
          <w:sz w:val="18"/>
        </w:rPr>
        <w:t>A/ TOY</w:t>
      </w:r>
      <w:r w:rsidRPr="002D495C">
        <w:rPr>
          <w:rFonts w:ascii="Garamond" w:hAnsi="Garamond"/>
          <w:sz w:val="18"/>
        </w:rPr>
        <w:t xml:space="preserve">. </w:t>
      </w:r>
    </w:p>
    <w:p w14:paraId="12FBB6C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 b.</w:t>
      </w:r>
      <w:r w:rsidRPr="002D495C">
        <w:rPr>
          <w:rFonts w:ascii="Garamond" w:hAnsi="Garamond"/>
          <w:sz w:val="18"/>
        </w:rPr>
        <w:tab/>
      </w:r>
      <w:r w:rsidRPr="002D495C">
        <w:rPr>
          <w:rFonts w:ascii="Garamond" w:hAnsi="Garamond"/>
          <w:sz w:val="18"/>
        </w:rPr>
        <w:tab/>
        <w:t>Dd.5.78.3, f. 11</w:t>
      </w:r>
      <w:r w:rsidRPr="002D495C">
        <w:rPr>
          <w:rFonts w:ascii="Garamond" w:hAnsi="Garamond"/>
          <w:sz w:val="18"/>
          <w:vertAlign w:val="superscript"/>
        </w:rPr>
        <w:t>r</w:t>
      </w:r>
      <w:r w:rsidRPr="002D495C">
        <w:rPr>
          <w:rFonts w:ascii="Garamond" w:hAnsi="Garamond"/>
          <w:sz w:val="18"/>
        </w:rPr>
        <w:t xml:space="preserve"> ii: untitled</w:t>
      </w:r>
    </w:p>
    <w:p w14:paraId="57526418" w14:textId="46688C73" w:rsidR="007652B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 c.</w:t>
      </w:r>
      <w:r w:rsidRPr="002D495C">
        <w:rPr>
          <w:rFonts w:ascii="Garamond" w:hAnsi="Garamond"/>
          <w:sz w:val="18"/>
        </w:rPr>
        <w:tab/>
      </w:r>
      <w:r w:rsidRPr="002D495C">
        <w:rPr>
          <w:rFonts w:ascii="Garamond" w:hAnsi="Garamond"/>
          <w:sz w:val="18"/>
        </w:rPr>
        <w:tab/>
        <w:t>Danzig 4022, f. 26</w:t>
      </w:r>
      <w:r w:rsidRPr="002D495C">
        <w:rPr>
          <w:rFonts w:ascii="Garamond" w:hAnsi="Garamond"/>
          <w:sz w:val="18"/>
          <w:vertAlign w:val="superscript"/>
        </w:rPr>
        <w:t>v</w:t>
      </w:r>
      <w:r w:rsidRPr="002D495C">
        <w:rPr>
          <w:rFonts w:ascii="Garamond" w:hAnsi="Garamond"/>
          <w:sz w:val="18"/>
        </w:rPr>
        <w:t>: untitled</w:t>
      </w:r>
    </w:p>
    <w:p w14:paraId="65627C02"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 d.</w:t>
      </w:r>
      <w:r w:rsidRPr="002D495C">
        <w:rPr>
          <w:rFonts w:ascii="Garamond" w:hAnsi="Garamond"/>
          <w:sz w:val="18"/>
        </w:rPr>
        <w:tab/>
      </w:r>
      <w:r w:rsidRPr="002D495C">
        <w:rPr>
          <w:rFonts w:ascii="Garamond" w:hAnsi="Garamond"/>
          <w:sz w:val="18"/>
        </w:rPr>
        <w:tab/>
        <w:t xml:space="preserve">Leipzig II.6.15, p. 505: </w:t>
      </w:r>
      <w:r w:rsidRPr="002D495C">
        <w:rPr>
          <w:rFonts w:ascii="Garamond" w:hAnsi="Garamond"/>
          <w:i/>
          <w:sz w:val="18"/>
        </w:rPr>
        <w:t>Englische Toy</w:t>
      </w:r>
    </w:p>
    <w:p w14:paraId="0E3C50C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 e.</w:t>
      </w:r>
      <w:r w:rsidRPr="002D495C">
        <w:rPr>
          <w:rFonts w:ascii="Garamond" w:hAnsi="Garamond"/>
          <w:sz w:val="18"/>
        </w:rPr>
        <w:tab/>
      </w:r>
      <w:r w:rsidRPr="002D495C">
        <w:rPr>
          <w:rFonts w:ascii="Garamond" w:hAnsi="Garamond"/>
          <w:sz w:val="18"/>
        </w:rPr>
        <w:tab/>
        <w:t xml:space="preserve">Ballet, p. 100: </w:t>
      </w:r>
      <w:r w:rsidRPr="002D495C">
        <w:rPr>
          <w:rFonts w:ascii="Garamond" w:hAnsi="Garamond"/>
          <w:i/>
          <w:sz w:val="18"/>
        </w:rPr>
        <w:t>Robinsons Toye</w:t>
      </w:r>
      <w:r w:rsidRPr="002D495C">
        <w:rPr>
          <w:rFonts w:ascii="Garamond" w:hAnsi="Garamond"/>
          <w:sz w:val="18"/>
        </w:rPr>
        <w:t xml:space="preserve"> </w:t>
      </w:r>
    </w:p>
    <w:p w14:paraId="3AF3223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Pr>
          <w:rFonts w:ascii="Garamond" w:hAnsi="Garamond"/>
          <w:sz w:val="18"/>
        </w:rPr>
        <w:tab/>
      </w:r>
      <w:r w:rsidRPr="002D495C">
        <w:rPr>
          <w:rFonts w:ascii="Garamond" w:hAnsi="Garamond"/>
          <w:b/>
          <w:sz w:val="18"/>
        </w:rPr>
        <w:t>v f.</w:t>
      </w:r>
      <w:r w:rsidRPr="002D495C">
        <w:rPr>
          <w:rFonts w:ascii="Garamond" w:hAnsi="Garamond"/>
          <w:sz w:val="18"/>
        </w:rPr>
        <w:tab/>
      </w:r>
      <w:r w:rsidRPr="002D495C">
        <w:rPr>
          <w:rFonts w:ascii="Garamond" w:hAnsi="Garamond"/>
          <w:sz w:val="18"/>
        </w:rPr>
        <w:tab/>
        <w:t>Nauclerus, f. 28</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Chorea Anglica</w:t>
      </w:r>
      <w:r w:rsidRPr="002D495C">
        <w:rPr>
          <w:rFonts w:ascii="Garamond" w:hAnsi="Garamond"/>
          <w:sz w:val="18"/>
        </w:rPr>
        <w:t xml:space="preserve"> </w:t>
      </w:r>
    </w:p>
    <w:p w14:paraId="1C74FFA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sz w:val="18"/>
        </w:rPr>
        <w:tab/>
      </w:r>
      <w:r w:rsidRPr="002D495C">
        <w:rPr>
          <w:rFonts w:ascii="Garamond" w:hAnsi="Garamond"/>
          <w:sz w:val="18"/>
        </w:rPr>
        <w:tab/>
        <w:t>cf. Dd.4.23, f. 21</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T R</w:t>
      </w:r>
      <w:r w:rsidRPr="002D495C">
        <w:rPr>
          <w:rFonts w:ascii="Garamond" w:hAnsi="Garamond"/>
          <w:sz w:val="18"/>
        </w:rPr>
        <w:t xml:space="preserve"> [cittern]</w:t>
      </w:r>
    </w:p>
    <w:p w14:paraId="4F80C225" w14:textId="77777777" w:rsidR="00B36DD9" w:rsidRPr="002D495C" w:rsidRDefault="00B36DD9" w:rsidP="00B36DD9">
      <w:pPr>
        <w:tabs>
          <w:tab w:val="left" w:pos="284"/>
          <w:tab w:val="right" w:pos="1276"/>
          <w:tab w:val="left" w:pos="1560"/>
        </w:tabs>
        <w:ind w:left="1418" w:hanging="1396"/>
        <w:rPr>
          <w:rFonts w:ascii="Garamond" w:hAnsi="Garamond"/>
          <w:sz w:val="18"/>
        </w:rPr>
      </w:pPr>
      <w:r w:rsidRPr="002D495C">
        <w:rPr>
          <w:rFonts w:ascii="Garamond" w:hAnsi="Garamond"/>
          <w:sz w:val="18"/>
        </w:rPr>
        <w:t>16.</w:t>
      </w:r>
      <w:r w:rsidRPr="002D495C">
        <w:rPr>
          <w:rFonts w:ascii="Garamond" w:hAnsi="Garamond"/>
          <w:sz w:val="18"/>
        </w:rPr>
        <w:tab/>
        <w:t>Hii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A/ GIGVE.</w:t>
      </w:r>
      <w:r w:rsidRPr="002D495C">
        <w:rPr>
          <w:rFonts w:ascii="Garamond" w:hAnsi="Garamond"/>
          <w:sz w:val="18"/>
        </w:rPr>
        <w:t xml:space="preserve"> cf. Robinson 1609, sigs. I4</w:t>
      </w:r>
      <w:r w:rsidRPr="002D495C">
        <w:rPr>
          <w:rFonts w:ascii="Garamond" w:hAnsi="Garamond"/>
          <w:sz w:val="18"/>
          <w:vertAlign w:val="superscript"/>
        </w:rPr>
        <w:t>v</w:t>
      </w:r>
      <w:r w:rsidRPr="002D495C">
        <w:rPr>
          <w:rFonts w:ascii="Garamond" w:hAnsi="Garamond"/>
          <w:sz w:val="18"/>
        </w:rPr>
        <w:t>-K1</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For two Citharens</w:t>
      </w:r>
      <w:r w:rsidRPr="002D495C">
        <w:rPr>
          <w:rFonts w:ascii="Garamond" w:hAnsi="Garamond"/>
          <w:sz w:val="18"/>
        </w:rPr>
        <w:t xml:space="preserve"> [cittern duet]; Ridout, f. 71v: </w:t>
      </w:r>
      <w:r w:rsidRPr="002D495C">
        <w:rPr>
          <w:rFonts w:ascii="Garamond" w:hAnsi="Garamond"/>
          <w:i/>
          <w:sz w:val="18"/>
        </w:rPr>
        <w:t>The sheeips skins 16</w:t>
      </w:r>
      <w:r w:rsidRPr="002D495C">
        <w:rPr>
          <w:rFonts w:ascii="Garamond" w:hAnsi="Garamond"/>
          <w:sz w:val="18"/>
        </w:rPr>
        <w:t xml:space="preserve"> [cittern]</w:t>
      </w:r>
      <w:r w:rsidRPr="002D495C">
        <w:rPr>
          <w:rStyle w:val="EndnoteReference"/>
          <w:rFonts w:ascii="Garamond" w:hAnsi="Garamond"/>
          <w:sz w:val="18"/>
        </w:rPr>
        <w:endnoteReference w:id="5"/>
      </w:r>
    </w:p>
    <w:p w14:paraId="19A4F7C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17.</w:t>
      </w:r>
      <w:r w:rsidRPr="002D495C">
        <w:rPr>
          <w:rFonts w:ascii="Garamond" w:hAnsi="Garamond"/>
          <w:sz w:val="18"/>
        </w:rPr>
        <w:tab/>
        <w:t>Hii</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iiia.</w:t>
      </w:r>
      <w:r w:rsidRPr="002D495C">
        <w:rPr>
          <w:rFonts w:ascii="Garamond" w:hAnsi="Garamond"/>
          <w:sz w:val="18"/>
        </w:rPr>
        <w:tab/>
      </w:r>
      <w:r w:rsidRPr="002D495C">
        <w:rPr>
          <w:rFonts w:ascii="Garamond" w:hAnsi="Garamond"/>
          <w:i/>
          <w:sz w:val="18"/>
        </w:rPr>
        <w:t>A/N ALMAIGNE</w:t>
      </w:r>
      <w:r w:rsidRPr="002D495C">
        <w:rPr>
          <w:rFonts w:ascii="Garamond" w:hAnsi="Garamond"/>
          <w:sz w:val="18"/>
        </w:rPr>
        <w:t>. cf. Robinson 1609, sig. F2</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An Almaine</w:t>
      </w:r>
      <w:r w:rsidRPr="002D495C">
        <w:rPr>
          <w:rFonts w:ascii="Garamond" w:hAnsi="Garamond"/>
          <w:sz w:val="18"/>
        </w:rPr>
        <w:t xml:space="preserve"> [cittern]</w:t>
      </w:r>
      <w:r w:rsidRPr="002D495C">
        <w:rPr>
          <w:rStyle w:val="EndnoteReference"/>
          <w:rFonts w:ascii="Garamond" w:hAnsi="Garamond"/>
          <w:sz w:val="18"/>
        </w:rPr>
        <w:endnoteReference w:id="6"/>
      </w:r>
    </w:p>
    <w:p w14:paraId="68C2948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iiib.</w:t>
      </w:r>
      <w:r w:rsidRPr="002D495C">
        <w:rPr>
          <w:rFonts w:ascii="Garamond" w:hAnsi="Garamond"/>
          <w:sz w:val="18"/>
        </w:rPr>
        <w:tab/>
      </w:r>
      <w:r w:rsidRPr="002D495C">
        <w:rPr>
          <w:rFonts w:ascii="Garamond" w:hAnsi="Garamond"/>
          <w:sz w:val="18"/>
        </w:rPr>
        <w:tab/>
        <w:t>Thysius, f. 487</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Robinsons Allemande</w:t>
      </w:r>
    </w:p>
    <w:p w14:paraId="0BC946A8"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18.</w:t>
      </w:r>
      <w:r w:rsidRPr="002D495C">
        <w:rPr>
          <w:rFonts w:ascii="Garamond" w:hAnsi="Garamond"/>
          <w:sz w:val="18"/>
        </w:rPr>
        <w:tab/>
        <w:t>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A/N ALMAIGNE</w:t>
      </w:r>
      <w:r w:rsidRPr="002D495C">
        <w:rPr>
          <w:rFonts w:ascii="Garamond" w:hAnsi="Garamond"/>
          <w:sz w:val="18"/>
        </w:rPr>
        <w:t>. cf. Robinson 1609, sig. H2</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Whetelies wheat sheafe</w:t>
      </w:r>
      <w:r w:rsidRPr="002D495C">
        <w:rPr>
          <w:rFonts w:ascii="Garamond" w:hAnsi="Garamond"/>
          <w:sz w:val="18"/>
        </w:rPr>
        <w:t xml:space="preserve"> [cittern]</w:t>
      </w:r>
    </w:p>
    <w:p w14:paraId="43A84A50"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19.</w:t>
      </w:r>
      <w:r w:rsidRPr="002D495C">
        <w:rPr>
          <w:rFonts w:ascii="Garamond" w:hAnsi="Garamond"/>
          <w:sz w:val="18"/>
        </w:rPr>
        <w:tab/>
        <w:t>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TOY</w:t>
      </w:r>
      <w:r w:rsidRPr="002D495C">
        <w:rPr>
          <w:rFonts w:ascii="Garamond" w:hAnsi="Garamond"/>
          <w:sz w:val="18"/>
        </w:rPr>
        <w:t>.</w:t>
      </w:r>
      <w:r w:rsidRPr="002D495C">
        <w:rPr>
          <w:rFonts w:ascii="Garamond" w:hAnsi="Garamond"/>
          <w:sz w:val="18"/>
        </w:rPr>
        <w:tab/>
      </w:r>
    </w:p>
    <w:p w14:paraId="2A37AA2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20.</w:t>
      </w:r>
      <w:r w:rsidRPr="002D495C">
        <w:rPr>
          <w:rFonts w:ascii="Garamond" w:hAnsi="Garamond"/>
          <w:sz w:val="18"/>
        </w:rPr>
        <w:tab/>
        <w:t>Iii</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iv a.</w:t>
      </w:r>
      <w:r w:rsidRPr="002D495C">
        <w:rPr>
          <w:rFonts w:ascii="Garamond" w:hAnsi="Garamond"/>
          <w:sz w:val="18"/>
        </w:rPr>
        <w:tab/>
      </w:r>
      <w:r w:rsidRPr="002D495C">
        <w:rPr>
          <w:rFonts w:ascii="Garamond" w:hAnsi="Garamond"/>
          <w:i/>
          <w:sz w:val="18"/>
        </w:rPr>
        <w:t>A TOY</w:t>
      </w:r>
      <w:r w:rsidRPr="002D495C">
        <w:rPr>
          <w:rFonts w:ascii="Garamond" w:hAnsi="Garamond"/>
          <w:sz w:val="18"/>
        </w:rPr>
        <w:t xml:space="preserve">. </w:t>
      </w:r>
    </w:p>
    <w:p w14:paraId="34870111"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iv b.</w:t>
      </w:r>
      <w:r w:rsidRPr="002D495C">
        <w:rPr>
          <w:rFonts w:ascii="Garamond" w:hAnsi="Garamond"/>
          <w:sz w:val="18"/>
        </w:rPr>
        <w:tab/>
      </w:r>
      <w:r w:rsidRPr="002D495C">
        <w:rPr>
          <w:rFonts w:ascii="Garamond" w:hAnsi="Garamond"/>
          <w:sz w:val="18"/>
        </w:rPr>
        <w:tab/>
        <w:t>Euing, f. 29</w:t>
      </w:r>
      <w:r w:rsidRPr="002D495C">
        <w:rPr>
          <w:rFonts w:ascii="Garamond" w:hAnsi="Garamond"/>
          <w:sz w:val="18"/>
          <w:vertAlign w:val="superscript"/>
        </w:rPr>
        <w:t>v</w:t>
      </w:r>
      <w:r w:rsidRPr="002D495C">
        <w:rPr>
          <w:rFonts w:ascii="Garamond" w:hAnsi="Garamond"/>
          <w:sz w:val="18"/>
        </w:rPr>
        <w:t>: untitled</w:t>
      </w:r>
      <w:r w:rsidRPr="002D495C">
        <w:rPr>
          <w:rStyle w:val="EndnoteReference"/>
          <w:rFonts w:ascii="Garamond" w:hAnsi="Garamond"/>
          <w:sz w:val="18"/>
        </w:rPr>
        <w:endnoteReference w:id="7"/>
      </w:r>
    </w:p>
    <w:p w14:paraId="3A40C8C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21.</w:t>
      </w:r>
      <w:r w:rsidRPr="002D495C">
        <w:rPr>
          <w:rFonts w:ascii="Garamond" w:hAnsi="Garamond"/>
          <w:sz w:val="18"/>
        </w:rPr>
        <w:tab/>
        <w:t>Iii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R/Obin is to the greenwood gone</w:t>
      </w:r>
      <w:r w:rsidRPr="002D495C">
        <w:rPr>
          <w:rFonts w:ascii="Garamond" w:hAnsi="Garamond"/>
          <w:sz w:val="18"/>
        </w:rPr>
        <w:t>.</w:t>
      </w:r>
    </w:p>
    <w:p w14:paraId="6263982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22.</w:t>
      </w:r>
      <w:r w:rsidRPr="002D495C">
        <w:rPr>
          <w:rFonts w:ascii="Garamond" w:hAnsi="Garamond"/>
          <w:sz w:val="18"/>
        </w:rPr>
        <w:tab/>
        <w:t>Iii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TOY</w:t>
      </w:r>
      <w:r w:rsidRPr="002D495C">
        <w:rPr>
          <w:rFonts w:ascii="Garamond" w:hAnsi="Garamond"/>
          <w:sz w:val="18"/>
        </w:rPr>
        <w:t>. cf. Robinson 1609, sig. G2</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Shepheard shoot home</w:t>
      </w:r>
      <w:r w:rsidRPr="002D495C">
        <w:rPr>
          <w:rFonts w:ascii="Garamond" w:hAnsi="Garamond"/>
          <w:sz w:val="18"/>
        </w:rPr>
        <w:t xml:space="preserve"> [cittern] </w:t>
      </w:r>
    </w:p>
    <w:p w14:paraId="21D1789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23.</w:t>
      </w:r>
      <w:r w:rsidRPr="002D495C">
        <w:rPr>
          <w:rFonts w:ascii="Garamond" w:hAnsi="Garamond"/>
          <w:sz w:val="18"/>
        </w:rPr>
        <w:tab/>
        <w:t>Ki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T/He Queenes Gigue</w:t>
      </w:r>
      <w:r w:rsidRPr="002D495C">
        <w:rPr>
          <w:rFonts w:ascii="Garamond" w:hAnsi="Garamond"/>
          <w:sz w:val="18"/>
        </w:rPr>
        <w:t>.</w:t>
      </w:r>
    </w:p>
    <w:p w14:paraId="7C0C4A4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24.</w:t>
      </w:r>
      <w:r w:rsidRPr="002D495C">
        <w:rPr>
          <w:rFonts w:ascii="Garamond" w:hAnsi="Garamond"/>
          <w:sz w:val="18"/>
        </w:rPr>
        <w:tab/>
        <w:t>Ki</w:t>
      </w:r>
      <w:r w:rsidRPr="002D495C">
        <w:rPr>
          <w:rFonts w:ascii="Garamond" w:hAnsi="Garamond"/>
          <w:sz w:val="18"/>
          <w:vertAlign w:val="superscript"/>
        </w:rPr>
        <w:t>v</w:t>
      </w:r>
      <w:r w:rsidRPr="002D495C">
        <w:rPr>
          <w:rFonts w:ascii="Garamond" w:hAnsi="Garamond"/>
          <w:sz w:val="18"/>
        </w:rPr>
        <w:t>-Kii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V/T Re Mi Fa Sol La/ 9 sundry waies: for one/ Lute</w:t>
      </w:r>
      <w:r w:rsidRPr="002D495C">
        <w:rPr>
          <w:rFonts w:ascii="Garamond" w:hAnsi="Garamond"/>
          <w:sz w:val="18"/>
        </w:rPr>
        <w:t>.</w:t>
      </w:r>
      <w:r w:rsidRPr="002D495C">
        <w:rPr>
          <w:rFonts w:ascii="Garamond" w:hAnsi="Garamond"/>
          <w:sz w:val="18"/>
        </w:rPr>
        <w:tab/>
      </w:r>
    </w:p>
    <w:p w14:paraId="7E8AE85F"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25.</w:t>
      </w:r>
      <w:r w:rsidRPr="002D495C">
        <w:rPr>
          <w:rFonts w:ascii="Garamond" w:hAnsi="Garamond"/>
          <w:sz w:val="18"/>
        </w:rPr>
        <w:tab/>
        <w:t>Kii</w:t>
      </w:r>
      <w:r w:rsidRPr="002D495C">
        <w:rPr>
          <w:rFonts w:ascii="Garamond" w:hAnsi="Garamond"/>
          <w:sz w:val="18"/>
          <w:vertAlign w:val="superscript"/>
        </w:rPr>
        <w:t>v</w:t>
      </w:r>
      <w:r w:rsidRPr="002D495C">
        <w:rPr>
          <w:rFonts w:ascii="Garamond" w:hAnsi="Garamond"/>
          <w:sz w:val="18"/>
        </w:rPr>
        <w:t>-Li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M/Y Lord Willobies/ welcome home</w:t>
      </w:r>
      <w:r w:rsidRPr="002D495C">
        <w:rPr>
          <w:rFonts w:ascii="Garamond" w:hAnsi="Garamond"/>
          <w:sz w:val="18"/>
        </w:rPr>
        <w:t>.</w:t>
      </w:r>
    </w:p>
    <w:p w14:paraId="32018F81"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26.</w:t>
      </w:r>
      <w:r w:rsidRPr="002D495C">
        <w:rPr>
          <w:rFonts w:ascii="Garamond" w:hAnsi="Garamond"/>
          <w:sz w:val="18"/>
        </w:rPr>
        <w:tab/>
        <w:t>Li</w:t>
      </w:r>
      <w:r w:rsidRPr="002D495C">
        <w:rPr>
          <w:rFonts w:ascii="Garamond" w:hAnsi="Garamond"/>
          <w:sz w:val="18"/>
          <w:vertAlign w:val="superscript"/>
        </w:rPr>
        <w:t>v</w:t>
      </w:r>
      <w:r w:rsidRPr="002D495C">
        <w:rPr>
          <w:rFonts w:ascii="Garamond" w:hAnsi="Garamond"/>
          <w:sz w:val="18"/>
        </w:rPr>
        <w:t>-Lii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B/ELL VEDERE</w:t>
      </w:r>
      <w:r w:rsidRPr="002D495C">
        <w:rPr>
          <w:rFonts w:ascii="Garamond" w:hAnsi="Garamond"/>
          <w:sz w:val="18"/>
        </w:rPr>
        <w:t>. [medley of unidentified tunes]</w:t>
      </w:r>
    </w:p>
    <w:p w14:paraId="00EB1F9C"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27.</w:t>
      </w:r>
      <w:r w:rsidRPr="002D495C">
        <w:rPr>
          <w:rFonts w:ascii="Garamond" w:hAnsi="Garamond"/>
          <w:sz w:val="18"/>
        </w:rPr>
        <w:tab/>
        <w:t>Lii</w:t>
      </w:r>
      <w:r w:rsidRPr="002D495C">
        <w:rPr>
          <w:rFonts w:ascii="Garamond" w:hAnsi="Garamond"/>
          <w:sz w:val="18"/>
          <w:vertAlign w:val="superscript"/>
        </w:rPr>
        <w:t>v</w:t>
      </w:r>
      <w:r w:rsidRPr="002D495C">
        <w:rPr>
          <w:rFonts w:ascii="Garamond" w:hAnsi="Garamond"/>
          <w:sz w:val="18"/>
        </w:rPr>
        <w:t>-M1</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T/He Spanish Pauin</w:t>
      </w:r>
      <w:r w:rsidRPr="002D495C">
        <w:rPr>
          <w:rFonts w:ascii="Garamond" w:hAnsi="Garamond"/>
          <w:sz w:val="18"/>
        </w:rPr>
        <w:t>.</w:t>
      </w:r>
    </w:p>
    <w:p w14:paraId="57284BAF"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ii.</w:t>
      </w:r>
      <w:r w:rsidRPr="002D495C">
        <w:rPr>
          <w:rFonts w:ascii="Garamond" w:hAnsi="Garamond"/>
          <w:sz w:val="18"/>
        </w:rPr>
        <w:tab/>
      </w:r>
      <w:r w:rsidRPr="002D495C">
        <w:rPr>
          <w:rFonts w:ascii="Garamond" w:hAnsi="Garamond"/>
          <w:sz w:val="18"/>
        </w:rPr>
        <w:tab/>
        <w:t>= 3056, ff. 20</w:t>
      </w:r>
      <w:r w:rsidRPr="002D495C">
        <w:rPr>
          <w:rFonts w:ascii="Garamond" w:hAnsi="Garamond"/>
          <w:sz w:val="18"/>
          <w:vertAlign w:val="superscript"/>
        </w:rPr>
        <w:t>v</w:t>
      </w:r>
      <w:r w:rsidRPr="002D495C">
        <w:rPr>
          <w:rFonts w:ascii="Garamond" w:hAnsi="Garamond"/>
          <w:sz w:val="18"/>
        </w:rPr>
        <w:t>-21</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Tho Robins Spanish pau</w:t>
      </w:r>
      <w:r w:rsidRPr="002D495C">
        <w:rPr>
          <w:rFonts w:ascii="Garamond" w:hAnsi="Garamond"/>
          <w:sz w:val="18"/>
        </w:rPr>
        <w:t xml:space="preserve"> </w:t>
      </w:r>
    </w:p>
    <w:p w14:paraId="3FEC5244" w14:textId="77777777" w:rsidR="00B36DD9" w:rsidRPr="002D495C" w:rsidRDefault="00B36DD9" w:rsidP="00B36DD9">
      <w:pPr>
        <w:tabs>
          <w:tab w:val="left" w:pos="284"/>
          <w:tab w:val="right" w:pos="1276"/>
          <w:tab w:val="left" w:pos="1418"/>
        </w:tabs>
        <w:ind w:left="1560" w:hanging="1560"/>
        <w:rPr>
          <w:rFonts w:ascii="Garamond" w:hAnsi="Garamond"/>
          <w:sz w:val="18"/>
        </w:rPr>
      </w:pPr>
      <w:r w:rsidRPr="002D495C">
        <w:rPr>
          <w:rFonts w:ascii="Garamond" w:hAnsi="Garamond"/>
          <w:sz w:val="18"/>
        </w:rPr>
        <w:t>28.</w:t>
      </w:r>
      <w:r w:rsidRPr="002D495C">
        <w:rPr>
          <w:rFonts w:ascii="Garamond" w:hAnsi="Garamond"/>
          <w:sz w:val="18"/>
        </w:rPr>
        <w:tab/>
        <w:t>Mi</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viii a.</w:t>
      </w:r>
      <w:r w:rsidRPr="002D495C">
        <w:rPr>
          <w:rFonts w:ascii="Garamond" w:hAnsi="Garamond"/>
          <w:sz w:val="18"/>
        </w:rPr>
        <w:tab/>
      </w:r>
      <w:r w:rsidRPr="002D495C">
        <w:rPr>
          <w:rFonts w:ascii="Garamond" w:hAnsi="Garamond"/>
          <w:i/>
          <w:sz w:val="18"/>
        </w:rPr>
        <w:t>A/ GIGVE</w:t>
      </w:r>
      <w:r w:rsidRPr="002D495C">
        <w:rPr>
          <w:rFonts w:ascii="Garamond" w:hAnsi="Garamond"/>
          <w:sz w:val="18"/>
        </w:rPr>
        <w:t xml:space="preserve">. cf. Ford 1607, no. 16, </w:t>
      </w:r>
      <w:r w:rsidRPr="002D495C">
        <w:rPr>
          <w:rFonts w:ascii="Garamond" w:hAnsi="Garamond"/>
          <w:i/>
          <w:sz w:val="18"/>
        </w:rPr>
        <w:t>Cate of Bardie / The Queenes Iig</w:t>
      </w:r>
      <w:r w:rsidRPr="002D495C">
        <w:rPr>
          <w:rFonts w:ascii="Garamond" w:hAnsi="Garamond"/>
          <w:sz w:val="18"/>
        </w:rPr>
        <w:t xml:space="preserve"> (lyra viol duet); FVB, p. 379: </w:t>
      </w:r>
      <w:r w:rsidRPr="002D495C">
        <w:rPr>
          <w:rFonts w:ascii="Garamond" w:hAnsi="Garamond"/>
          <w:i/>
          <w:sz w:val="18"/>
        </w:rPr>
        <w:t>Jigg / Giles Farnaby</w:t>
      </w:r>
      <w:r w:rsidRPr="002D495C">
        <w:rPr>
          <w:rFonts w:ascii="Garamond" w:hAnsi="Garamond"/>
          <w:sz w:val="18"/>
        </w:rPr>
        <w:t xml:space="preserve"> [kb]</w:t>
      </w:r>
    </w:p>
    <w:p w14:paraId="681CC9E6"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viii b.</w:t>
      </w:r>
      <w:r>
        <w:rPr>
          <w:rFonts w:ascii="Garamond" w:hAnsi="Garamond"/>
          <w:sz w:val="18"/>
        </w:rPr>
        <w:tab/>
      </w:r>
      <w:r>
        <w:rPr>
          <w:rFonts w:ascii="Garamond" w:hAnsi="Garamond"/>
          <w:sz w:val="18"/>
        </w:rPr>
        <w:tab/>
        <w:t>Rowalla</w:t>
      </w:r>
      <w:r w:rsidRPr="002D495C">
        <w:rPr>
          <w:rFonts w:ascii="Garamond" w:hAnsi="Garamond"/>
          <w:sz w:val="18"/>
        </w:rPr>
        <w:t>n,</w:t>
      </w:r>
      <w:r w:rsidRPr="002D495C">
        <w:rPr>
          <w:rStyle w:val="EndnoteReference"/>
          <w:rFonts w:ascii="Garamond" w:hAnsi="Garamond"/>
          <w:sz w:val="18"/>
        </w:rPr>
        <w:endnoteReference w:id="8"/>
      </w:r>
      <w:r w:rsidRPr="002D495C">
        <w:rPr>
          <w:rFonts w:ascii="Garamond" w:hAnsi="Garamond"/>
          <w:sz w:val="18"/>
        </w:rPr>
        <w:t xml:space="preserve"> p. 49: </w:t>
      </w:r>
      <w:r w:rsidRPr="002D495C">
        <w:rPr>
          <w:rFonts w:ascii="Garamond" w:hAnsi="Garamond"/>
          <w:i/>
          <w:sz w:val="18"/>
        </w:rPr>
        <w:t>Katherine Bairdie</w:t>
      </w:r>
      <w:r w:rsidRPr="002D495C">
        <w:rPr>
          <w:rFonts w:ascii="Garamond" w:hAnsi="Garamond"/>
          <w:sz w:val="18"/>
        </w:rPr>
        <w:t xml:space="preserve"> </w:t>
      </w:r>
    </w:p>
    <w:p w14:paraId="337A7C89" w14:textId="6364A63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viii c.</w:t>
      </w:r>
      <w:r w:rsidRPr="002D495C">
        <w:rPr>
          <w:rFonts w:ascii="Garamond" w:hAnsi="Garamond"/>
          <w:sz w:val="18"/>
        </w:rPr>
        <w:tab/>
      </w:r>
      <w:r w:rsidRPr="002D495C">
        <w:rPr>
          <w:rFonts w:ascii="Garamond" w:hAnsi="Garamond"/>
          <w:sz w:val="18"/>
        </w:rPr>
        <w:tab/>
        <w:t xml:space="preserve">Balcarres, pp. 100-1: </w:t>
      </w:r>
      <w:r w:rsidRPr="002D495C">
        <w:rPr>
          <w:rFonts w:ascii="Garamond" w:hAnsi="Garamond"/>
          <w:i/>
          <w:sz w:val="18"/>
        </w:rPr>
        <w:t>Kattie baird</w:t>
      </w:r>
      <w:r w:rsidRPr="00F84BEC">
        <w:rPr>
          <w:rFonts w:ascii="Garamond" w:hAnsi="Garamond"/>
          <w:i/>
          <w:sz w:val="18"/>
        </w:rPr>
        <w:t xml:space="preserve">ie </w:t>
      </w:r>
      <w:r w:rsidR="00F84BEC" w:rsidRPr="00F84BEC">
        <w:rPr>
          <w:rFonts w:ascii="Garamond" w:hAnsi="Garamond"/>
          <w:i/>
          <w:sz w:val="18"/>
        </w:rPr>
        <w:t xml:space="preserve">John </w:t>
      </w:r>
      <w:r w:rsidR="00F84BEC">
        <w:rPr>
          <w:rFonts w:ascii="Garamond" w:hAnsi="Garamond"/>
          <w:i/>
          <w:sz w:val="18"/>
        </w:rPr>
        <w:tab/>
      </w:r>
      <w:r w:rsidR="00F84BEC" w:rsidRPr="00F84BEC">
        <w:rPr>
          <w:rFonts w:ascii="Garamond" w:hAnsi="Garamond"/>
          <w:i/>
          <w:sz w:val="18"/>
        </w:rPr>
        <w:t>m</w:t>
      </w:r>
      <w:r w:rsidR="00F84BEC" w:rsidRPr="00F84BEC">
        <w:rPr>
          <w:rFonts w:ascii="Garamond" w:hAnsi="Garamond"/>
          <w:i/>
          <w:sz w:val="18"/>
          <w:vertAlign w:val="superscript"/>
        </w:rPr>
        <w:t>c</w:t>
      </w:r>
      <w:r w:rsidR="00F84BEC" w:rsidRPr="00F84BEC">
        <w:rPr>
          <w:rFonts w:ascii="Garamond" w:hAnsi="Garamond"/>
          <w:i/>
          <w:sz w:val="18"/>
        </w:rPr>
        <w:t>laughlans way by m</w:t>
      </w:r>
      <w:r w:rsidR="00F84BEC" w:rsidRPr="00F84BEC">
        <w:rPr>
          <w:rFonts w:ascii="Garamond" w:hAnsi="Garamond"/>
          <w:i/>
          <w:sz w:val="18"/>
          <w:vertAlign w:val="superscript"/>
        </w:rPr>
        <w:t>r</w:t>
      </w:r>
      <w:r w:rsidR="00F84BEC" w:rsidRPr="00F84BEC">
        <w:rPr>
          <w:rFonts w:ascii="Garamond" w:hAnsi="Garamond"/>
          <w:i/>
          <w:sz w:val="18"/>
        </w:rPr>
        <w:t xml:space="preserve"> beck</w:t>
      </w:r>
    </w:p>
    <w:p w14:paraId="7D085088" w14:textId="6A56D18A" w:rsidR="00B36DD9"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sz w:val="18"/>
        </w:rPr>
        <w:tab/>
      </w:r>
      <w:r w:rsidRPr="002D495C">
        <w:rPr>
          <w:rFonts w:ascii="Garamond" w:hAnsi="Garamond"/>
          <w:sz w:val="18"/>
        </w:rPr>
        <w:tab/>
        <w:t>[D minor, baroque tuning]</w:t>
      </w:r>
    </w:p>
    <w:p w14:paraId="56ADF243" w14:textId="5D393E0D" w:rsidR="00F84BEC" w:rsidRPr="002D495C" w:rsidRDefault="00F84BEC" w:rsidP="00B36DD9">
      <w:pPr>
        <w:tabs>
          <w:tab w:val="left" w:pos="284"/>
          <w:tab w:val="right" w:pos="1276"/>
          <w:tab w:val="left" w:pos="1560"/>
        </w:tabs>
        <w:ind w:left="1418" w:hanging="1418"/>
        <w:rPr>
          <w:rFonts w:ascii="Garamond" w:hAnsi="Garamond"/>
          <w:sz w:val="18"/>
        </w:rPr>
      </w:pPr>
      <w:r>
        <w:rPr>
          <w:rFonts w:ascii="Garamond" w:hAnsi="Garamond"/>
          <w:sz w:val="18"/>
        </w:rPr>
        <w:tab/>
      </w:r>
      <w:r>
        <w:rPr>
          <w:rFonts w:ascii="Garamond" w:hAnsi="Garamond"/>
          <w:sz w:val="18"/>
        </w:rPr>
        <w:tab/>
      </w:r>
      <w:r>
        <w:rPr>
          <w:rFonts w:ascii="Garamond" w:hAnsi="Garamond"/>
          <w:sz w:val="18"/>
        </w:rPr>
        <w:tab/>
      </w:r>
      <w:r>
        <w:rPr>
          <w:rFonts w:ascii="Garamond" w:hAnsi="Garamond"/>
          <w:sz w:val="18"/>
        </w:rPr>
        <w:tab/>
        <w:t xml:space="preserve">cf. pp. 120 </w:t>
      </w:r>
      <w:r w:rsidRPr="00F84BEC">
        <w:rPr>
          <w:rFonts w:ascii="Garamond" w:hAnsi="Garamond"/>
          <w:i/>
          <w:iCs/>
          <w:sz w:val="18"/>
        </w:rPr>
        <w:t>Cuttie spoon and tree ladle m</w:t>
      </w:r>
      <w:r w:rsidRPr="00F84BEC">
        <w:rPr>
          <w:rFonts w:ascii="Garamond" w:hAnsi="Garamond"/>
          <w:i/>
          <w:iCs/>
          <w:sz w:val="18"/>
          <w:vertAlign w:val="superscript"/>
        </w:rPr>
        <w:t>r</w:t>
      </w:r>
      <w:r w:rsidRPr="00F84BEC">
        <w:rPr>
          <w:rFonts w:ascii="Garamond" w:hAnsi="Garamond"/>
          <w:i/>
          <w:iCs/>
          <w:sz w:val="18"/>
        </w:rPr>
        <w:t xml:space="preserve"> </w:t>
      </w:r>
      <w:r>
        <w:rPr>
          <w:rFonts w:ascii="Garamond" w:hAnsi="Garamond"/>
          <w:i/>
          <w:iCs/>
          <w:sz w:val="18"/>
        </w:rPr>
        <w:tab/>
      </w:r>
      <w:r w:rsidRPr="00F84BEC">
        <w:rPr>
          <w:rFonts w:ascii="Garamond" w:hAnsi="Garamond"/>
          <w:i/>
          <w:iCs/>
          <w:sz w:val="18"/>
        </w:rPr>
        <w:t>macklaughlans way by m</w:t>
      </w:r>
      <w:r w:rsidRPr="00F84BEC">
        <w:rPr>
          <w:rFonts w:ascii="Garamond" w:hAnsi="Garamond"/>
          <w:i/>
          <w:iCs/>
          <w:sz w:val="18"/>
          <w:vertAlign w:val="superscript"/>
        </w:rPr>
        <w:t>r</w:t>
      </w:r>
      <w:r w:rsidRPr="00F84BEC">
        <w:rPr>
          <w:rFonts w:ascii="Garamond" w:hAnsi="Garamond"/>
          <w:i/>
          <w:iCs/>
          <w:sz w:val="18"/>
        </w:rPr>
        <w:t xml:space="preserve"> beck</w:t>
      </w:r>
    </w:p>
    <w:p w14:paraId="43067D86" w14:textId="77777777" w:rsidR="00B36DD9"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viii d.</w:t>
      </w:r>
      <w:r w:rsidRPr="002D495C">
        <w:rPr>
          <w:rFonts w:ascii="Garamond" w:hAnsi="Garamond"/>
          <w:sz w:val="18"/>
        </w:rPr>
        <w:tab/>
      </w:r>
      <w:r w:rsidRPr="002D495C">
        <w:rPr>
          <w:rFonts w:ascii="Garamond" w:hAnsi="Garamond"/>
          <w:sz w:val="18"/>
        </w:rPr>
        <w:tab/>
        <w:t xml:space="preserve">Skene, pp. 21-2: </w:t>
      </w:r>
      <w:r w:rsidRPr="002D495C">
        <w:rPr>
          <w:rFonts w:ascii="Garamond" w:hAnsi="Garamond"/>
          <w:i/>
          <w:sz w:val="18"/>
        </w:rPr>
        <w:t>Kette Bardie</w:t>
      </w:r>
      <w:r w:rsidRPr="002D495C">
        <w:rPr>
          <w:rFonts w:ascii="Garamond" w:hAnsi="Garamond"/>
          <w:sz w:val="18"/>
        </w:rPr>
        <w:t xml:space="preserve"> [mandora]</w:t>
      </w:r>
    </w:p>
    <w:p w14:paraId="04E970B8" w14:textId="5544A667" w:rsidR="00B36DD9" w:rsidRPr="00B30BC7" w:rsidRDefault="00701010" w:rsidP="00B36DD9">
      <w:pPr>
        <w:tabs>
          <w:tab w:val="left" w:pos="284"/>
          <w:tab w:val="right" w:pos="1276"/>
          <w:tab w:val="left" w:pos="1560"/>
        </w:tabs>
        <w:ind w:left="1418" w:hanging="1418"/>
        <w:rPr>
          <w:rFonts w:ascii="Garamond" w:hAnsi="Garamond"/>
          <w:sz w:val="18"/>
          <w:highlight w:val="yellow"/>
        </w:rPr>
      </w:pPr>
      <w:r w:rsidRPr="00701010">
        <w:rPr>
          <w:rFonts w:ascii="Garamond" w:hAnsi="Garamond"/>
          <w:sz w:val="18"/>
        </w:rPr>
        <w:tab/>
      </w:r>
      <w:r w:rsidRPr="00701010">
        <w:rPr>
          <w:rFonts w:ascii="Garamond" w:hAnsi="Garamond"/>
          <w:sz w:val="18"/>
        </w:rPr>
        <w:tab/>
      </w:r>
      <w:r w:rsidRPr="00701010">
        <w:rPr>
          <w:rFonts w:ascii="Garamond" w:hAnsi="Garamond"/>
          <w:sz w:val="18"/>
        </w:rPr>
        <w:tab/>
      </w:r>
      <w:r w:rsidRPr="00701010">
        <w:rPr>
          <w:rFonts w:ascii="Garamond" w:hAnsi="Garamond"/>
          <w:sz w:val="18"/>
        </w:rPr>
        <w:tab/>
        <w:t xml:space="preserve">keyboard: </w:t>
      </w:r>
      <w:r w:rsidR="00B36DD9" w:rsidRPr="00701010">
        <w:rPr>
          <w:rFonts w:ascii="Garamond" w:hAnsi="Garamond"/>
          <w:sz w:val="18"/>
        </w:rPr>
        <w:t xml:space="preserve">F-Pn Rés.1186, f. 46v </w:t>
      </w:r>
      <w:r w:rsidR="00B36DD9" w:rsidRPr="00701010">
        <w:rPr>
          <w:rFonts w:ascii="Garamond" w:hAnsi="Garamond"/>
          <w:i/>
          <w:sz w:val="18"/>
        </w:rPr>
        <w:t>A Scottish Jigg</w:t>
      </w:r>
      <w:r w:rsidR="00B30BC7" w:rsidRPr="00701010">
        <w:rPr>
          <w:rFonts w:ascii="Garamond" w:hAnsi="Garamond"/>
          <w:sz w:val="18"/>
        </w:rPr>
        <w:t xml:space="preserve">; </w:t>
      </w:r>
      <w:r w:rsidRPr="00701010">
        <w:rPr>
          <w:rFonts w:ascii="Garamond" w:hAnsi="Garamond"/>
          <w:sz w:val="18"/>
        </w:rPr>
        <w:tab/>
      </w:r>
      <w:r w:rsidR="00B36DD9" w:rsidRPr="00701010">
        <w:rPr>
          <w:rFonts w:ascii="Garamond" w:hAnsi="Garamond"/>
          <w:sz w:val="18"/>
        </w:rPr>
        <w:t>NYp Drexel 5609, p. 130</w:t>
      </w:r>
      <w:r w:rsidR="00B30BC7" w:rsidRPr="00701010">
        <w:rPr>
          <w:rFonts w:ascii="Garamond" w:hAnsi="Garamond"/>
          <w:i/>
          <w:sz w:val="18"/>
        </w:rPr>
        <w:t xml:space="preserve"> </w:t>
      </w:r>
      <w:r w:rsidR="00B30BC7" w:rsidRPr="00701010">
        <w:rPr>
          <w:rFonts w:ascii="Garamond" w:hAnsi="Garamond"/>
          <w:i/>
          <w:sz w:val="18"/>
        </w:rPr>
        <w:t>A Scottish Jigg</w:t>
      </w:r>
    </w:p>
    <w:p w14:paraId="3650F6E0"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29.</w:t>
      </w:r>
      <w:r w:rsidRPr="002D495C">
        <w:rPr>
          <w:rFonts w:ascii="Garamond" w:hAnsi="Garamond"/>
          <w:sz w:val="18"/>
        </w:rPr>
        <w:tab/>
        <w:t>Mi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Gigue</w:t>
      </w:r>
    </w:p>
    <w:p w14:paraId="5B1BC312"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30.</w:t>
      </w:r>
      <w:r w:rsidRPr="002D495C">
        <w:rPr>
          <w:rFonts w:ascii="Garamond" w:hAnsi="Garamond"/>
          <w:sz w:val="18"/>
        </w:rPr>
        <w:tab/>
        <w:t>Mii</w:t>
      </w:r>
      <w:r w:rsidRPr="002D495C">
        <w:rPr>
          <w:rFonts w:ascii="Garamond" w:hAnsi="Garamond"/>
          <w:sz w:val="18"/>
          <w:vertAlign w:val="superscript"/>
        </w:rPr>
        <w:t>r</w:t>
      </w:r>
      <w:r w:rsidRPr="002D495C">
        <w:rPr>
          <w:rFonts w:ascii="Garamond" w:hAnsi="Garamond"/>
          <w:sz w:val="18"/>
        </w:rPr>
        <w:tab/>
        <w:t>v</w:t>
      </w:r>
      <w:r w:rsidRPr="002D495C">
        <w:rPr>
          <w:rFonts w:ascii="Garamond" w:hAnsi="Garamond"/>
          <w:b/>
          <w:sz w:val="18"/>
        </w:rPr>
        <w:t>ii a.</w:t>
      </w:r>
      <w:r w:rsidRPr="002D495C">
        <w:rPr>
          <w:rFonts w:ascii="Garamond" w:hAnsi="Garamond"/>
          <w:sz w:val="18"/>
        </w:rPr>
        <w:tab/>
      </w:r>
      <w:r w:rsidRPr="002D495C">
        <w:rPr>
          <w:rFonts w:ascii="Garamond" w:hAnsi="Garamond"/>
          <w:i/>
          <w:sz w:val="18"/>
        </w:rPr>
        <w:t>W/Alking in a country towne</w:t>
      </w:r>
      <w:r w:rsidRPr="002D495C">
        <w:rPr>
          <w:rFonts w:ascii="Garamond" w:hAnsi="Garamond"/>
          <w:sz w:val="18"/>
        </w:rPr>
        <w:t>.</w:t>
      </w:r>
      <w:r w:rsidRPr="002D495C">
        <w:rPr>
          <w:rStyle w:val="EndnoteReference"/>
          <w:rFonts w:ascii="Garamond" w:hAnsi="Garamond"/>
          <w:sz w:val="18"/>
        </w:rPr>
        <w:endnoteReference w:id="9"/>
      </w:r>
    </w:p>
    <w:p w14:paraId="53175F42" w14:textId="77777777" w:rsidR="00B36DD9" w:rsidRPr="002D495C" w:rsidRDefault="00B36DD9" w:rsidP="00B36DD9">
      <w:pPr>
        <w:tabs>
          <w:tab w:val="left" w:pos="284"/>
          <w:tab w:val="right" w:pos="1276"/>
          <w:tab w:val="left" w:pos="1560"/>
        </w:tabs>
        <w:ind w:left="1418" w:hanging="1418"/>
        <w:rPr>
          <w:rFonts w:ascii="Garamond" w:hAnsi="Garamond"/>
          <w:i/>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vii b.</w:t>
      </w:r>
      <w:r w:rsidRPr="002D495C">
        <w:rPr>
          <w:rFonts w:ascii="Garamond" w:hAnsi="Garamond"/>
          <w:sz w:val="18"/>
        </w:rPr>
        <w:tab/>
      </w:r>
      <w:r w:rsidRPr="002D495C">
        <w:rPr>
          <w:rFonts w:ascii="Garamond" w:hAnsi="Garamond"/>
          <w:sz w:val="18"/>
        </w:rPr>
        <w:tab/>
        <w:t>autogr. Hove 1, f. 161</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 xml:space="preserve">Pekelhavier/ </w:t>
      </w:r>
    </w:p>
    <w:p w14:paraId="42AE3906"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i/>
          <w:sz w:val="18"/>
        </w:rPr>
        <w:tab/>
      </w:r>
      <w:r w:rsidRPr="002D495C">
        <w:rPr>
          <w:rFonts w:ascii="Garamond" w:hAnsi="Garamond"/>
          <w:i/>
          <w:sz w:val="18"/>
        </w:rPr>
        <w:tab/>
      </w:r>
      <w:r w:rsidRPr="002D495C">
        <w:rPr>
          <w:rFonts w:ascii="Garamond" w:hAnsi="Garamond"/>
          <w:i/>
          <w:sz w:val="18"/>
        </w:rPr>
        <w:tab/>
      </w:r>
      <w:r w:rsidRPr="002D495C">
        <w:rPr>
          <w:rFonts w:ascii="Garamond" w:hAnsi="Garamond"/>
          <w:i/>
          <w:sz w:val="18"/>
        </w:rPr>
        <w:tab/>
        <w:t>Masquarade</w:t>
      </w:r>
    </w:p>
    <w:p w14:paraId="30CE710C"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vii c.</w:t>
      </w:r>
      <w:r w:rsidRPr="002D495C">
        <w:rPr>
          <w:rFonts w:ascii="Garamond" w:hAnsi="Garamond"/>
          <w:sz w:val="18"/>
        </w:rPr>
        <w:tab/>
      </w:r>
      <w:r w:rsidRPr="002D495C">
        <w:rPr>
          <w:rFonts w:ascii="Garamond" w:hAnsi="Garamond"/>
          <w:sz w:val="18"/>
        </w:rPr>
        <w:tab/>
        <w:t xml:space="preserve">Valerius 1626, pp. 222-3: </w:t>
      </w:r>
      <w:r w:rsidRPr="002D495C">
        <w:rPr>
          <w:rFonts w:ascii="Garamond" w:hAnsi="Garamond"/>
          <w:i/>
          <w:sz w:val="18"/>
        </w:rPr>
        <w:t xml:space="preserve">Stem: Pots handert duysent flapperment </w:t>
      </w:r>
      <w:r w:rsidRPr="002D495C">
        <w:rPr>
          <w:rFonts w:ascii="Garamond" w:hAnsi="Garamond"/>
          <w:sz w:val="18"/>
        </w:rPr>
        <w:t xml:space="preserve">[index: </w:t>
      </w:r>
      <w:r w:rsidRPr="002D495C">
        <w:rPr>
          <w:rFonts w:ascii="Garamond" w:hAnsi="Garamond"/>
          <w:i/>
          <w:sz w:val="18"/>
        </w:rPr>
        <w:t>Nederlandsche stemmen: Almande Peckelharing</w:t>
      </w:r>
      <w:r w:rsidRPr="002D495C">
        <w:rPr>
          <w:rFonts w:ascii="Garamond" w:hAnsi="Garamond"/>
          <w:sz w:val="18"/>
        </w:rPr>
        <w:t xml:space="preserve">; and </w:t>
      </w:r>
      <w:r w:rsidRPr="002D495C">
        <w:rPr>
          <w:rFonts w:ascii="Garamond" w:hAnsi="Garamond"/>
          <w:i/>
          <w:sz w:val="18"/>
        </w:rPr>
        <w:t>Almanden: Peckelharing, of: Pots hendert</w:t>
      </w:r>
      <w:r w:rsidRPr="002D495C">
        <w:rPr>
          <w:rFonts w:ascii="Garamond" w:hAnsi="Garamond"/>
          <w:sz w:val="18"/>
        </w:rPr>
        <w:t>]</w:t>
      </w:r>
      <w:r w:rsidRPr="002D495C">
        <w:rPr>
          <w:rStyle w:val="EndnoteReference"/>
          <w:rFonts w:ascii="Garamond" w:hAnsi="Garamond"/>
          <w:sz w:val="18"/>
        </w:rPr>
        <w:endnoteReference w:id="10"/>
      </w:r>
    </w:p>
    <w:p w14:paraId="7AD3B957"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31.</w:t>
      </w:r>
      <w:r w:rsidRPr="002D495C">
        <w:rPr>
          <w:rFonts w:ascii="Garamond" w:hAnsi="Garamond"/>
          <w:sz w:val="18"/>
        </w:rPr>
        <w:tab/>
        <w:t>Mii</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ix a.</w:t>
      </w:r>
      <w:r w:rsidRPr="002D495C">
        <w:rPr>
          <w:rFonts w:ascii="Garamond" w:hAnsi="Garamond"/>
          <w:sz w:val="18"/>
        </w:rPr>
        <w:tab/>
      </w:r>
      <w:r w:rsidRPr="002D495C">
        <w:rPr>
          <w:rFonts w:ascii="Garamond" w:hAnsi="Garamond"/>
          <w:i/>
          <w:sz w:val="18"/>
        </w:rPr>
        <w:t>Bony sweet boy</w:t>
      </w:r>
      <w:r w:rsidRPr="002D495C">
        <w:rPr>
          <w:rFonts w:ascii="Garamond" w:hAnsi="Garamond"/>
          <w:sz w:val="18"/>
        </w:rPr>
        <w:t>.</w:t>
      </w:r>
    </w:p>
    <w:p w14:paraId="277A329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ix b.</w:t>
      </w:r>
      <w:r w:rsidRPr="002D495C">
        <w:rPr>
          <w:rFonts w:ascii="Garamond" w:hAnsi="Garamond"/>
          <w:sz w:val="18"/>
        </w:rPr>
        <w:tab/>
      </w:r>
      <w:r w:rsidRPr="002D495C">
        <w:rPr>
          <w:rFonts w:ascii="Garamond" w:hAnsi="Garamond"/>
          <w:sz w:val="18"/>
        </w:rPr>
        <w:tab/>
        <w:t>Dd.2.11, f. 66</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Bonny sweet Boy</w:t>
      </w:r>
    </w:p>
    <w:p w14:paraId="15F3D1F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ix c.</w:t>
      </w:r>
      <w:r w:rsidRPr="002D495C">
        <w:rPr>
          <w:rFonts w:ascii="Garamond" w:hAnsi="Garamond"/>
          <w:sz w:val="18"/>
        </w:rPr>
        <w:tab/>
      </w:r>
      <w:r w:rsidRPr="002D495C">
        <w:rPr>
          <w:rFonts w:ascii="Garamond" w:hAnsi="Garamond"/>
          <w:sz w:val="18"/>
        </w:rPr>
        <w:tab/>
        <w:t>Dd.9.33, f. 82</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 xml:space="preserve">Bony sweet/ boy </w:t>
      </w:r>
      <w:r w:rsidRPr="002D495C">
        <w:rPr>
          <w:rFonts w:ascii="Garamond" w:hAnsi="Garamond"/>
          <w:sz w:val="18"/>
        </w:rPr>
        <w:t>[bandora]</w:t>
      </w:r>
    </w:p>
    <w:p w14:paraId="45CA4439"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32.</w:t>
      </w:r>
      <w:r w:rsidRPr="002D495C">
        <w:rPr>
          <w:rFonts w:ascii="Garamond" w:hAnsi="Garamond"/>
          <w:sz w:val="18"/>
        </w:rPr>
        <w:tab/>
        <w:t>Mii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A/ GIGVE</w:t>
      </w:r>
      <w:r w:rsidRPr="002D495C">
        <w:rPr>
          <w:rFonts w:ascii="Garamond" w:hAnsi="Garamond"/>
          <w:sz w:val="18"/>
        </w:rPr>
        <w:t>.</w:t>
      </w:r>
      <w:r w:rsidRPr="002D495C">
        <w:rPr>
          <w:rFonts w:ascii="Garamond" w:hAnsi="Garamond"/>
          <w:sz w:val="18"/>
        </w:rPr>
        <w:tab/>
      </w:r>
    </w:p>
    <w:p w14:paraId="7BA81C97" w14:textId="77777777" w:rsidR="00B36DD9" w:rsidRPr="002D495C" w:rsidRDefault="00B36DD9" w:rsidP="00B36DD9">
      <w:pPr>
        <w:tabs>
          <w:tab w:val="left" w:pos="284"/>
          <w:tab w:val="right" w:pos="1276"/>
          <w:tab w:val="left" w:pos="1560"/>
        </w:tabs>
        <w:ind w:left="1418" w:hanging="1418"/>
        <w:rPr>
          <w:rFonts w:ascii="Garamond" w:hAnsi="Garamond"/>
          <w:i/>
          <w:sz w:val="18"/>
        </w:rPr>
      </w:pPr>
      <w:r w:rsidRPr="002D495C">
        <w:rPr>
          <w:rFonts w:ascii="Garamond" w:hAnsi="Garamond"/>
          <w:sz w:val="18"/>
        </w:rPr>
        <w:t>33.</w:t>
      </w:r>
      <w:r w:rsidRPr="002D495C">
        <w:rPr>
          <w:rFonts w:ascii="Garamond" w:hAnsi="Garamond"/>
          <w:sz w:val="18"/>
        </w:rPr>
        <w:tab/>
        <w:t>Mii</w:t>
      </w:r>
      <w:r w:rsidRPr="002D495C">
        <w:rPr>
          <w:rFonts w:ascii="Garamond" w:hAnsi="Garamond"/>
          <w:sz w:val="18"/>
          <w:vertAlign w:val="superscript"/>
        </w:rPr>
        <w:t>v</w:t>
      </w:r>
      <w:r w:rsidRPr="002D495C">
        <w:rPr>
          <w:rFonts w:ascii="Garamond" w:hAnsi="Garamond"/>
          <w:sz w:val="18"/>
        </w:rPr>
        <w:tab/>
      </w:r>
      <w:r w:rsidRPr="002D495C">
        <w:rPr>
          <w:rFonts w:ascii="Garamond" w:hAnsi="Garamond"/>
          <w:b/>
          <w:sz w:val="18"/>
        </w:rPr>
        <w:t>x a.</w:t>
      </w:r>
      <w:r w:rsidRPr="002D495C">
        <w:rPr>
          <w:rFonts w:ascii="Garamond" w:hAnsi="Garamond"/>
          <w:sz w:val="18"/>
        </w:rPr>
        <w:tab/>
      </w:r>
      <w:r w:rsidRPr="002D495C">
        <w:rPr>
          <w:rFonts w:ascii="Garamond" w:hAnsi="Garamond"/>
          <w:i/>
          <w:sz w:val="18"/>
        </w:rPr>
        <w:t>LANTERO</w:t>
      </w:r>
    </w:p>
    <w:p w14:paraId="7B5DBD8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 b.</w:t>
      </w:r>
      <w:r w:rsidRPr="002D495C">
        <w:rPr>
          <w:rFonts w:ascii="Garamond" w:hAnsi="Garamond"/>
          <w:sz w:val="18"/>
        </w:rPr>
        <w:tab/>
      </w:r>
      <w:r w:rsidRPr="002D495C">
        <w:rPr>
          <w:rFonts w:ascii="Garamond" w:hAnsi="Garamond"/>
          <w:sz w:val="18"/>
        </w:rPr>
        <w:tab/>
        <w:t>Nn.6.36, f. 3</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Lantiero</w:t>
      </w:r>
    </w:p>
    <w:p w14:paraId="563D84E4" w14:textId="0DBE8EF5"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 c.</w:t>
      </w:r>
      <w:r w:rsidRPr="002D495C">
        <w:rPr>
          <w:rFonts w:ascii="Garamond" w:hAnsi="Garamond"/>
          <w:sz w:val="18"/>
        </w:rPr>
        <w:tab/>
      </w:r>
      <w:r w:rsidRPr="002D495C">
        <w:rPr>
          <w:rFonts w:ascii="Garamond" w:hAnsi="Garamond"/>
          <w:sz w:val="18"/>
        </w:rPr>
        <w:tab/>
        <w:t>Dd.5.78.3, f. 44</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The Bowres Daunce</w:t>
      </w:r>
      <w:r w:rsidRPr="002D495C">
        <w:rPr>
          <w:rFonts w:ascii="Garamond" w:hAnsi="Garamond"/>
          <w:sz w:val="18"/>
        </w:rPr>
        <w:t xml:space="preserve"> </w:t>
      </w:r>
      <w:r w:rsidR="006E2F07">
        <w:rPr>
          <w:rStyle w:val="EndnoteReference"/>
          <w:rFonts w:ascii="Garamond" w:hAnsi="Garamond"/>
          <w:sz w:val="18"/>
        </w:rPr>
        <w:endnoteReference w:id="11"/>
      </w:r>
    </w:p>
    <w:p w14:paraId="1120015D"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 d.</w:t>
      </w:r>
      <w:r w:rsidRPr="002D495C">
        <w:rPr>
          <w:rFonts w:ascii="Garamond" w:hAnsi="Garamond"/>
          <w:sz w:val="18"/>
        </w:rPr>
        <w:tab/>
      </w:r>
      <w:r w:rsidRPr="002D495C">
        <w:rPr>
          <w:rFonts w:ascii="Garamond" w:hAnsi="Garamond"/>
          <w:sz w:val="18"/>
        </w:rPr>
        <w:tab/>
        <w:t>Nn.6.36, f. 3</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The Boores Dawnce</w:t>
      </w:r>
    </w:p>
    <w:p w14:paraId="13E0FACB" w14:textId="77777777" w:rsidR="00B36DD9" w:rsidRPr="002D495C" w:rsidRDefault="00B36DD9" w:rsidP="00B36DD9">
      <w:pPr>
        <w:tabs>
          <w:tab w:val="left" w:pos="284"/>
          <w:tab w:val="right" w:pos="1276"/>
          <w:tab w:val="left" w:pos="1560"/>
        </w:tabs>
        <w:ind w:left="1560" w:hanging="1560"/>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sz w:val="18"/>
        </w:rPr>
        <w:tab/>
        <w:t>cf. 23623, f. 9</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Boeren Dans van Jan Bull Docti</w:t>
      </w:r>
      <w:r w:rsidRPr="002D495C">
        <w:rPr>
          <w:rFonts w:ascii="Garamond" w:hAnsi="Garamond"/>
          <w:sz w:val="18"/>
        </w:rPr>
        <w:t xml:space="preserve"> [kb]</w:t>
      </w:r>
    </w:p>
    <w:p w14:paraId="3902057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 a.</w:t>
      </w:r>
      <w:r w:rsidRPr="002D495C">
        <w:rPr>
          <w:rFonts w:ascii="Garamond" w:hAnsi="Garamond"/>
          <w:sz w:val="18"/>
        </w:rPr>
        <w:tab/>
      </w:r>
      <w:r w:rsidRPr="002D495C">
        <w:rPr>
          <w:rFonts w:ascii="Garamond" w:hAnsi="Garamond"/>
          <w:sz w:val="18"/>
        </w:rPr>
        <w:tab/>
        <w:t>Dd.9.33, f. 92</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Robinsons May</w:t>
      </w:r>
      <w:r w:rsidRPr="002D495C">
        <w:rPr>
          <w:rFonts w:ascii="Garamond" w:hAnsi="Garamond"/>
          <w:sz w:val="18"/>
        </w:rPr>
        <w:t xml:space="preserve"> </w:t>
      </w:r>
      <w:r w:rsidRPr="002D495C">
        <w:rPr>
          <w:rStyle w:val="EndnoteReference"/>
          <w:rFonts w:ascii="Garamond" w:hAnsi="Garamond"/>
          <w:sz w:val="18"/>
        </w:rPr>
        <w:endnoteReference w:id="12"/>
      </w:r>
    </w:p>
    <w:p w14:paraId="1D980677" w14:textId="24773FB3" w:rsidR="00B36DD9" w:rsidRPr="002D495C" w:rsidRDefault="00556532" w:rsidP="00B36DD9">
      <w:pPr>
        <w:tabs>
          <w:tab w:val="left" w:pos="284"/>
          <w:tab w:val="right" w:pos="1276"/>
          <w:tab w:val="left" w:pos="1560"/>
        </w:tabs>
        <w:ind w:left="1418" w:hanging="1418"/>
        <w:rPr>
          <w:rFonts w:ascii="Garamond" w:hAnsi="Garamond"/>
          <w:sz w:val="18"/>
        </w:rPr>
      </w:pPr>
      <w:r>
        <w:rPr>
          <w:rFonts w:ascii="Garamond" w:hAnsi="Garamond"/>
          <w:sz w:val="18"/>
        </w:rPr>
        <w:t xml:space="preserve"> </w:t>
      </w:r>
      <w:r w:rsidR="00B36DD9" w:rsidRPr="002D495C">
        <w:rPr>
          <w:rFonts w:ascii="Garamond" w:hAnsi="Garamond"/>
          <w:sz w:val="18"/>
        </w:rPr>
        <w:tab/>
      </w:r>
      <w:r w:rsidR="00B36DD9" w:rsidRPr="002D495C">
        <w:rPr>
          <w:rFonts w:ascii="Garamond" w:hAnsi="Garamond"/>
          <w:sz w:val="18"/>
        </w:rPr>
        <w:tab/>
      </w:r>
      <w:r>
        <w:rPr>
          <w:rFonts w:ascii="Garamond" w:hAnsi="Garamond"/>
          <w:sz w:val="18"/>
        </w:rPr>
        <w:t xml:space="preserve">  </w:t>
      </w:r>
      <w:r w:rsidR="00B36DD9" w:rsidRPr="002D495C">
        <w:rPr>
          <w:rFonts w:ascii="Garamond" w:hAnsi="Garamond"/>
          <w:sz w:val="18"/>
        </w:rPr>
        <w:t xml:space="preserve"> </w:t>
      </w:r>
      <w:r w:rsidR="00B36DD9" w:rsidRPr="002D495C">
        <w:rPr>
          <w:rFonts w:ascii="Garamond" w:hAnsi="Garamond"/>
          <w:sz w:val="18"/>
        </w:rPr>
        <w:tab/>
        <w:t>= Dd.9.33, f. 87</w:t>
      </w:r>
      <w:r w:rsidR="00B36DD9" w:rsidRPr="002D495C">
        <w:rPr>
          <w:rFonts w:ascii="Garamond" w:hAnsi="Garamond"/>
          <w:sz w:val="18"/>
          <w:vertAlign w:val="superscript"/>
        </w:rPr>
        <w:t>v</w:t>
      </w:r>
      <w:r w:rsidR="00B36DD9" w:rsidRPr="002D495C">
        <w:rPr>
          <w:rFonts w:ascii="Garamond" w:hAnsi="Garamond"/>
          <w:sz w:val="18"/>
        </w:rPr>
        <w:t xml:space="preserve"> i: [untitled]</w:t>
      </w:r>
    </w:p>
    <w:p w14:paraId="6C3CB61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sz w:val="18"/>
        </w:rPr>
        <w:tab/>
      </w:r>
      <w:r w:rsidRPr="002D495C">
        <w:rPr>
          <w:rFonts w:ascii="Garamond" w:hAnsi="Garamond"/>
          <w:sz w:val="18"/>
        </w:rPr>
        <w:tab/>
        <w:t xml:space="preserve">Cromwell, p. 3: </w:t>
      </w:r>
      <w:r w:rsidRPr="002D495C">
        <w:rPr>
          <w:rFonts w:ascii="Garamond" w:hAnsi="Garamond"/>
          <w:i/>
          <w:sz w:val="18"/>
        </w:rPr>
        <w:t>Mrs Villiers Sport:</w:t>
      </w:r>
      <w:r w:rsidRPr="002D495C">
        <w:rPr>
          <w:rFonts w:ascii="Garamond" w:hAnsi="Garamond"/>
          <w:sz w:val="18"/>
        </w:rPr>
        <w:t xml:space="preserve"> [kb]</w:t>
      </w:r>
    </w:p>
    <w:p w14:paraId="70231075"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 b</w:t>
      </w:r>
      <w:r w:rsidRPr="002D495C">
        <w:rPr>
          <w:rFonts w:ascii="Garamond" w:hAnsi="Garamond"/>
          <w:sz w:val="18"/>
        </w:rPr>
        <w:t>.</w:t>
      </w:r>
      <w:r w:rsidRPr="002D495C">
        <w:rPr>
          <w:rFonts w:ascii="Garamond" w:hAnsi="Garamond"/>
          <w:sz w:val="18"/>
        </w:rPr>
        <w:tab/>
      </w:r>
      <w:r w:rsidRPr="002D495C">
        <w:rPr>
          <w:rFonts w:ascii="Garamond" w:hAnsi="Garamond"/>
          <w:sz w:val="18"/>
        </w:rPr>
        <w:tab/>
        <w:t xml:space="preserve">Dallis, p. 77: </w:t>
      </w:r>
      <w:r w:rsidRPr="002D495C">
        <w:rPr>
          <w:rFonts w:ascii="Garamond" w:hAnsi="Garamond"/>
          <w:i/>
          <w:sz w:val="18"/>
        </w:rPr>
        <w:t>the hay</w:t>
      </w:r>
      <w:r w:rsidRPr="002D495C">
        <w:rPr>
          <w:rFonts w:ascii="Garamond" w:hAnsi="Garamond"/>
          <w:sz w:val="18"/>
        </w:rPr>
        <w:t xml:space="preserve"> </w:t>
      </w:r>
    </w:p>
    <w:p w14:paraId="0C3B530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xii a.</w:t>
      </w:r>
      <w:r w:rsidRPr="002D495C">
        <w:rPr>
          <w:rFonts w:ascii="Garamond" w:hAnsi="Garamond"/>
          <w:sz w:val="18"/>
        </w:rPr>
        <w:tab/>
      </w:r>
      <w:r w:rsidRPr="002D495C">
        <w:rPr>
          <w:rFonts w:ascii="Garamond" w:hAnsi="Garamond"/>
          <w:sz w:val="18"/>
        </w:rPr>
        <w:tab/>
        <w:t>Mynshall, f. 7</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 xml:space="preserve">A Allman </w:t>
      </w:r>
    </w:p>
    <w:p w14:paraId="5AEC7354"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xii b.</w:t>
      </w:r>
      <w:r w:rsidRPr="002D495C">
        <w:rPr>
          <w:rFonts w:ascii="Garamond" w:hAnsi="Garamond"/>
          <w:sz w:val="18"/>
        </w:rPr>
        <w:tab/>
      </w:r>
      <w:r w:rsidRPr="002D495C">
        <w:rPr>
          <w:rFonts w:ascii="Garamond" w:hAnsi="Garamond"/>
          <w:sz w:val="18"/>
        </w:rPr>
        <w:tab/>
        <w:t>Dd.9.33, f. 87</w:t>
      </w:r>
      <w:r w:rsidRPr="002D495C">
        <w:rPr>
          <w:rFonts w:ascii="Garamond" w:hAnsi="Garamond"/>
          <w:sz w:val="18"/>
          <w:vertAlign w:val="superscript"/>
        </w:rPr>
        <w:t>v</w:t>
      </w:r>
      <w:r w:rsidRPr="002D495C">
        <w:rPr>
          <w:rFonts w:ascii="Garamond" w:hAnsi="Garamond"/>
          <w:sz w:val="18"/>
        </w:rPr>
        <w:t xml:space="preserve"> ii: untitled</w:t>
      </w:r>
    </w:p>
    <w:p w14:paraId="3C11442B"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34.</w:t>
      </w:r>
      <w:r w:rsidRPr="002D495C">
        <w:rPr>
          <w:rFonts w:ascii="Garamond" w:hAnsi="Garamond"/>
          <w:sz w:val="18"/>
        </w:rPr>
        <w:tab/>
        <w:t>Mii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T/Hree parts in one vpon/ an old ground</w:t>
      </w:r>
      <w:r w:rsidRPr="002D495C">
        <w:rPr>
          <w:rFonts w:ascii="Garamond" w:hAnsi="Garamond"/>
          <w:sz w:val="18"/>
        </w:rPr>
        <w:t>.</w:t>
      </w:r>
    </w:p>
    <w:p w14:paraId="7D70F99D"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ab/>
        <w:t>Nir-Oiiv</w:t>
      </w:r>
      <w:r w:rsidRPr="002D495C">
        <w:rPr>
          <w:rFonts w:ascii="Garamond" w:hAnsi="Garamond"/>
          <w:sz w:val="18"/>
        </w:rPr>
        <w:tab/>
      </w:r>
      <w:r w:rsidRPr="002D495C">
        <w:rPr>
          <w:rFonts w:ascii="Garamond" w:hAnsi="Garamond"/>
          <w:sz w:val="18"/>
        </w:rPr>
        <w:tab/>
        <w:t>‘Rules to instruct you to Sing’.</w:t>
      </w:r>
    </w:p>
    <w:p w14:paraId="7224EDA0"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35.</w:t>
      </w:r>
      <w:r w:rsidRPr="002D495C">
        <w:rPr>
          <w:rFonts w:ascii="Garamond" w:hAnsi="Garamond"/>
          <w:sz w:val="18"/>
        </w:rPr>
        <w:tab/>
        <w:t>Oii</w:t>
      </w:r>
      <w:r w:rsidRPr="002D495C">
        <w:rPr>
          <w:rFonts w:ascii="Garamond" w:hAnsi="Garamond"/>
          <w:sz w:val="18"/>
          <w:vertAlign w:val="superscript"/>
        </w:rPr>
        <w:t>r</w:t>
      </w:r>
      <w:r w:rsidRPr="002D495C">
        <w:rPr>
          <w:rFonts w:ascii="Garamond" w:hAnsi="Garamond"/>
          <w:sz w:val="18"/>
        </w:rPr>
        <w:tab/>
      </w:r>
      <w:r w:rsidRPr="002D495C">
        <w:rPr>
          <w:rFonts w:ascii="Garamond" w:hAnsi="Garamond"/>
          <w:b/>
          <w:sz w:val="18"/>
        </w:rPr>
        <w:t>vi a.</w:t>
      </w:r>
      <w:r w:rsidRPr="002D495C">
        <w:rPr>
          <w:rFonts w:ascii="Garamond" w:hAnsi="Garamond"/>
          <w:sz w:val="18"/>
        </w:rPr>
        <w:tab/>
      </w:r>
      <w:r w:rsidRPr="002D495C">
        <w:rPr>
          <w:rFonts w:ascii="Garamond" w:hAnsi="Garamond"/>
          <w:i/>
          <w:sz w:val="18"/>
        </w:rPr>
        <w:t>S/Weet IESU who shall lend mee wings</w:t>
      </w:r>
      <w:r w:rsidRPr="002D495C">
        <w:rPr>
          <w:rFonts w:ascii="Garamond" w:hAnsi="Garamond"/>
          <w:sz w:val="18"/>
        </w:rPr>
        <w:t>.</w:t>
      </w:r>
    </w:p>
    <w:p w14:paraId="0DBCFB0E" w14:textId="77777777" w:rsidR="00B36DD9" w:rsidRPr="002D495C" w:rsidRDefault="00B36DD9" w:rsidP="00B36DD9">
      <w:pPr>
        <w:tabs>
          <w:tab w:val="left" w:pos="284"/>
          <w:tab w:val="right" w:pos="1276"/>
          <w:tab w:val="left" w:pos="1560"/>
        </w:tabs>
        <w:ind w:left="1418" w:hanging="1418"/>
        <w:rPr>
          <w:rFonts w:ascii="Garamond" w:hAnsi="Garamond"/>
          <w:i/>
          <w:sz w:val="18"/>
        </w:rPr>
      </w:pPr>
      <w:r w:rsidRPr="002D495C">
        <w:rPr>
          <w:rFonts w:ascii="Garamond" w:hAnsi="Garamond"/>
          <w:sz w:val="18"/>
        </w:rPr>
        <w:tab/>
      </w:r>
      <w:r w:rsidRPr="002D495C">
        <w:rPr>
          <w:rFonts w:ascii="Garamond" w:hAnsi="Garamond"/>
          <w:sz w:val="18"/>
        </w:rPr>
        <w:tab/>
      </w:r>
      <w:r w:rsidRPr="002D495C">
        <w:rPr>
          <w:rFonts w:ascii="Garamond" w:hAnsi="Garamond"/>
          <w:b/>
          <w:sz w:val="18"/>
        </w:rPr>
        <w:t>vi b.</w:t>
      </w:r>
      <w:r w:rsidRPr="002D495C">
        <w:rPr>
          <w:rFonts w:ascii="Garamond" w:hAnsi="Garamond"/>
          <w:sz w:val="18"/>
        </w:rPr>
        <w:tab/>
      </w:r>
      <w:r w:rsidRPr="002D495C">
        <w:rPr>
          <w:rFonts w:ascii="Garamond" w:hAnsi="Garamond"/>
          <w:sz w:val="18"/>
        </w:rPr>
        <w:tab/>
        <w:t>Browne, f. 58</w:t>
      </w:r>
      <w:r w:rsidRPr="002D495C">
        <w:rPr>
          <w:rFonts w:ascii="Garamond" w:hAnsi="Garamond"/>
          <w:sz w:val="18"/>
          <w:vertAlign w:val="superscript"/>
        </w:rPr>
        <w:t>v</w:t>
      </w:r>
      <w:r w:rsidRPr="002D495C">
        <w:rPr>
          <w:rFonts w:ascii="Garamond" w:hAnsi="Garamond"/>
          <w:sz w:val="18"/>
        </w:rPr>
        <w:t xml:space="preserve">: </w:t>
      </w:r>
      <w:r w:rsidRPr="002D495C">
        <w:rPr>
          <w:rFonts w:ascii="Garamond" w:hAnsi="Garamond"/>
          <w:i/>
          <w:sz w:val="18"/>
        </w:rPr>
        <w:t>Sweet Jesu whoo shalt lende</w:t>
      </w:r>
    </w:p>
    <w:p w14:paraId="25F7F92A"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i/>
          <w:sz w:val="18"/>
        </w:rPr>
        <w:tab/>
      </w:r>
      <w:r w:rsidRPr="002D495C">
        <w:rPr>
          <w:rFonts w:ascii="Garamond" w:hAnsi="Garamond"/>
          <w:i/>
          <w:sz w:val="18"/>
        </w:rPr>
        <w:tab/>
      </w:r>
      <w:r w:rsidRPr="002D495C">
        <w:rPr>
          <w:rFonts w:ascii="Garamond" w:hAnsi="Garamond"/>
          <w:i/>
          <w:sz w:val="18"/>
        </w:rPr>
        <w:tab/>
      </w:r>
      <w:r w:rsidRPr="002D495C">
        <w:rPr>
          <w:rFonts w:ascii="Garamond" w:hAnsi="Garamond"/>
          <w:i/>
          <w:sz w:val="18"/>
        </w:rPr>
        <w:tab/>
        <w:t xml:space="preserve"> mee whings a Thomas Robinson</w:t>
      </w:r>
      <w:r w:rsidRPr="002D495C">
        <w:rPr>
          <w:rFonts w:ascii="Garamond" w:hAnsi="Garamond"/>
          <w:sz w:val="18"/>
        </w:rPr>
        <w:t xml:space="preserve"> [bandora]</w:t>
      </w:r>
      <w:r w:rsidRPr="002D495C">
        <w:rPr>
          <w:rStyle w:val="EndnoteReference"/>
          <w:rFonts w:ascii="Garamond" w:hAnsi="Garamond"/>
          <w:sz w:val="18"/>
        </w:rPr>
        <w:endnoteReference w:id="13"/>
      </w:r>
    </w:p>
    <w:p w14:paraId="351E9920"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36.</w:t>
      </w:r>
      <w:r w:rsidRPr="002D495C">
        <w:rPr>
          <w:rFonts w:ascii="Garamond" w:hAnsi="Garamond"/>
          <w:sz w:val="18"/>
        </w:rPr>
        <w:tab/>
        <w:t>Oii</w:t>
      </w:r>
      <w:r w:rsidRPr="002D495C">
        <w:rPr>
          <w:rFonts w:ascii="Garamond" w:hAnsi="Garamond"/>
          <w:sz w:val="18"/>
          <w:vertAlign w:val="superscript"/>
        </w:rPr>
        <w:t>r</w:t>
      </w:r>
      <w:r w:rsidRPr="002D495C">
        <w:rPr>
          <w:rFonts w:ascii="Garamond" w:hAnsi="Garamond"/>
          <w:sz w:val="18"/>
        </w:rPr>
        <w:tab/>
      </w:r>
      <w:r w:rsidRPr="002D495C">
        <w:rPr>
          <w:rFonts w:ascii="Garamond" w:hAnsi="Garamond"/>
          <w:sz w:val="18"/>
        </w:rPr>
        <w:tab/>
      </w:r>
      <w:r w:rsidRPr="002D495C">
        <w:rPr>
          <w:rFonts w:ascii="Garamond" w:hAnsi="Garamond"/>
          <w:i/>
          <w:sz w:val="18"/>
        </w:rPr>
        <w:t>A/ Psalme</w:t>
      </w:r>
      <w:r w:rsidRPr="002D495C">
        <w:rPr>
          <w:rFonts w:ascii="Garamond" w:hAnsi="Garamond"/>
          <w:sz w:val="18"/>
        </w:rPr>
        <w:t>. [on La Folia], cf. Robinson 1609, sig. G3</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A Psalme</w:t>
      </w:r>
      <w:r w:rsidRPr="002D495C">
        <w:rPr>
          <w:rFonts w:ascii="Garamond" w:hAnsi="Garamond"/>
          <w:sz w:val="18"/>
        </w:rPr>
        <w:t xml:space="preserve"> [cittern]; 29485 (van Soldt), f. 18r: </w:t>
      </w:r>
      <w:r w:rsidRPr="002D495C">
        <w:rPr>
          <w:rFonts w:ascii="Garamond" w:hAnsi="Garamond"/>
          <w:i/>
          <w:sz w:val="18"/>
        </w:rPr>
        <w:t>tobyas om sterven gheneghen</w:t>
      </w:r>
      <w:r w:rsidRPr="002D495C">
        <w:rPr>
          <w:rFonts w:ascii="Garamond" w:hAnsi="Garamond"/>
          <w:sz w:val="18"/>
        </w:rPr>
        <w:t xml:space="preserve"> [kb] </w:t>
      </w:r>
    </w:p>
    <w:p w14:paraId="71E5246F" w14:textId="77777777" w:rsidR="00B36DD9" w:rsidRPr="002D495C" w:rsidRDefault="00B36DD9" w:rsidP="00B36DD9">
      <w:pPr>
        <w:tabs>
          <w:tab w:val="left" w:pos="284"/>
          <w:tab w:val="right" w:pos="1276"/>
          <w:tab w:val="left" w:pos="1560"/>
        </w:tabs>
        <w:ind w:left="1418" w:hanging="1418"/>
        <w:rPr>
          <w:rFonts w:ascii="Garamond" w:hAnsi="Garamond"/>
          <w:sz w:val="18"/>
        </w:rPr>
      </w:pPr>
      <w:r w:rsidRPr="002D495C">
        <w:rPr>
          <w:rFonts w:ascii="Garamond" w:hAnsi="Garamond"/>
          <w:sz w:val="18"/>
        </w:rPr>
        <w:t>37.</w:t>
      </w:r>
      <w:r w:rsidRPr="002D495C">
        <w:rPr>
          <w:rFonts w:ascii="Garamond" w:hAnsi="Garamond"/>
          <w:sz w:val="18"/>
        </w:rPr>
        <w:tab/>
        <w:t>Oii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O/ Lord of whom I doe/ depend</w:t>
      </w:r>
      <w:r w:rsidRPr="002D495C">
        <w:rPr>
          <w:rFonts w:ascii="Garamond" w:hAnsi="Garamond"/>
          <w:sz w:val="18"/>
        </w:rPr>
        <w:t>. cf. Robinson 1609, sig. E4</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A Psalme</w:t>
      </w:r>
      <w:r w:rsidRPr="002D495C">
        <w:rPr>
          <w:rFonts w:ascii="Garamond" w:hAnsi="Garamond"/>
          <w:sz w:val="18"/>
        </w:rPr>
        <w:t xml:space="preserve"> [cittern, Ps 25]</w:t>
      </w:r>
    </w:p>
    <w:p w14:paraId="77216A11" w14:textId="57EF0576" w:rsidR="00B36DD9" w:rsidRDefault="00B36DD9" w:rsidP="00B36DD9">
      <w:pPr>
        <w:tabs>
          <w:tab w:val="left" w:pos="284"/>
          <w:tab w:val="right" w:pos="1276"/>
          <w:tab w:val="left" w:pos="1560"/>
          <w:tab w:val="right" w:pos="9923"/>
        </w:tabs>
        <w:ind w:left="1418" w:hanging="1418"/>
        <w:jc w:val="both"/>
        <w:rPr>
          <w:rFonts w:ascii="Garamond" w:hAnsi="Garamond"/>
          <w:sz w:val="18"/>
        </w:rPr>
      </w:pPr>
      <w:r w:rsidRPr="002D495C">
        <w:rPr>
          <w:rFonts w:ascii="Garamond" w:hAnsi="Garamond"/>
          <w:sz w:val="18"/>
        </w:rPr>
        <w:t>38.</w:t>
      </w:r>
      <w:r w:rsidRPr="002D495C">
        <w:rPr>
          <w:rFonts w:ascii="Garamond" w:hAnsi="Garamond"/>
          <w:sz w:val="18"/>
        </w:rPr>
        <w:tab/>
        <w:t>Oii</w:t>
      </w:r>
      <w:r w:rsidRPr="002D495C">
        <w:rPr>
          <w:rFonts w:ascii="Garamond" w:hAnsi="Garamond"/>
          <w:sz w:val="18"/>
          <w:vertAlign w:val="superscript"/>
        </w:rPr>
        <w:t>v</w:t>
      </w:r>
      <w:r w:rsidRPr="002D495C">
        <w:rPr>
          <w:rFonts w:ascii="Garamond" w:hAnsi="Garamond"/>
          <w:sz w:val="18"/>
        </w:rPr>
        <w:tab/>
      </w:r>
      <w:r w:rsidRPr="002D495C">
        <w:rPr>
          <w:rFonts w:ascii="Garamond" w:hAnsi="Garamond"/>
          <w:sz w:val="18"/>
        </w:rPr>
        <w:tab/>
      </w:r>
      <w:r w:rsidRPr="002D495C">
        <w:rPr>
          <w:rFonts w:ascii="Garamond" w:hAnsi="Garamond"/>
          <w:i/>
          <w:sz w:val="18"/>
        </w:rPr>
        <w:t>O/ Lord that art my/ righteousnesse</w:t>
      </w:r>
      <w:r w:rsidRPr="002D495C">
        <w:rPr>
          <w:rFonts w:ascii="Garamond" w:hAnsi="Garamond"/>
          <w:sz w:val="18"/>
        </w:rPr>
        <w:t>. cf. Robinson 1609, sig. E1</w:t>
      </w:r>
      <w:r w:rsidRPr="002D495C">
        <w:rPr>
          <w:rFonts w:ascii="Garamond" w:hAnsi="Garamond"/>
          <w:sz w:val="18"/>
          <w:vertAlign w:val="superscript"/>
        </w:rPr>
        <w:t>r</w:t>
      </w:r>
      <w:r w:rsidRPr="002D495C">
        <w:rPr>
          <w:rFonts w:ascii="Garamond" w:hAnsi="Garamond"/>
          <w:sz w:val="18"/>
        </w:rPr>
        <w:t xml:space="preserve">: </w:t>
      </w:r>
      <w:r w:rsidRPr="002D495C">
        <w:rPr>
          <w:rFonts w:ascii="Garamond" w:hAnsi="Garamond"/>
          <w:i/>
          <w:sz w:val="18"/>
        </w:rPr>
        <w:t>A Psalme</w:t>
      </w:r>
      <w:r w:rsidRPr="002D495C">
        <w:rPr>
          <w:rFonts w:ascii="Garamond" w:hAnsi="Garamond"/>
          <w:sz w:val="18"/>
        </w:rPr>
        <w:t xml:space="preserve"> [cittern, Ps 4]</w:t>
      </w:r>
    </w:p>
    <w:p w14:paraId="755B9F27" w14:textId="5D712D03" w:rsidR="002D495C" w:rsidRPr="002D495C" w:rsidRDefault="002D495C" w:rsidP="00B36DD9">
      <w:pPr>
        <w:tabs>
          <w:tab w:val="right" w:pos="9923"/>
        </w:tabs>
        <w:spacing w:before="60"/>
        <w:jc w:val="both"/>
        <w:rPr>
          <w:rFonts w:ascii="Garamond" w:hAnsi="Garamond"/>
          <w:color w:val="000000"/>
          <w:sz w:val="20"/>
        </w:rPr>
      </w:pPr>
      <w:r w:rsidRPr="002D495C">
        <w:rPr>
          <w:rFonts w:ascii="Garamond" w:hAnsi="Garamond"/>
          <w:color w:val="000000"/>
          <w:sz w:val="20"/>
        </w:rPr>
        <w:t>As my namesake, it is very agreeable to add Thomas Robinson to the list of English composers included in tablature supplements.</w:t>
      </w:r>
      <w:r w:rsidR="00556532">
        <w:rPr>
          <w:rFonts w:ascii="Garamond" w:hAnsi="Garamond"/>
          <w:color w:val="000000"/>
          <w:sz w:val="20"/>
        </w:rPr>
        <w:t xml:space="preserve"> </w:t>
      </w:r>
      <w:r w:rsidRPr="002D495C">
        <w:rPr>
          <w:rFonts w:ascii="Garamond" w:hAnsi="Garamond"/>
          <w:color w:val="000000"/>
          <w:sz w:val="20"/>
        </w:rPr>
        <w:t xml:space="preserve">He published two music prints, </w:t>
      </w:r>
      <w:r w:rsidRPr="002D495C">
        <w:rPr>
          <w:rFonts w:ascii="Garamond" w:hAnsi="Garamond"/>
          <w:i/>
          <w:color w:val="000000"/>
          <w:sz w:val="20"/>
        </w:rPr>
        <w:t>The Schoole of Musicke</w:t>
      </w:r>
      <w:r w:rsidRPr="002D495C">
        <w:rPr>
          <w:rFonts w:ascii="Garamond" w:hAnsi="Garamond"/>
          <w:color w:val="000000"/>
          <w:sz w:val="20"/>
        </w:rPr>
        <w:t xml:space="preserve"> for one or two lutes in 1603</w:t>
      </w:r>
      <w:r w:rsidRPr="002D495C">
        <w:rPr>
          <w:rStyle w:val="EndnoteReference"/>
          <w:rFonts w:ascii="Garamond" w:hAnsi="Garamond"/>
          <w:color w:val="000000"/>
          <w:sz w:val="20"/>
        </w:rPr>
        <w:endnoteReference w:id="14"/>
      </w:r>
      <w:r w:rsidRPr="002D495C">
        <w:rPr>
          <w:rFonts w:ascii="Garamond" w:hAnsi="Garamond"/>
          <w:color w:val="000000"/>
          <w:sz w:val="20"/>
        </w:rPr>
        <w:t xml:space="preserve"> and </w:t>
      </w:r>
      <w:r w:rsidRPr="002D495C">
        <w:rPr>
          <w:rFonts w:ascii="Garamond" w:hAnsi="Garamond"/>
          <w:i/>
          <w:color w:val="000000"/>
          <w:sz w:val="20"/>
        </w:rPr>
        <w:t>New Cytharen Lessons</w:t>
      </w:r>
      <w:r w:rsidRPr="002D495C">
        <w:rPr>
          <w:rFonts w:ascii="Garamond" w:hAnsi="Garamond"/>
          <w:color w:val="000000"/>
          <w:sz w:val="20"/>
        </w:rPr>
        <w:t xml:space="preserve"> for four and fourteen course cittern </w:t>
      </w:r>
      <w:r w:rsidR="003D0A9E">
        <w:rPr>
          <w:rFonts w:ascii="Garamond" w:hAnsi="Garamond"/>
          <w:color w:val="000000"/>
          <w:sz w:val="20"/>
        </w:rPr>
        <w:t xml:space="preserve">in 1609 (see title pages on p. </w:t>
      </w:r>
      <w:r w:rsidR="00365193">
        <w:rPr>
          <w:rFonts w:ascii="Garamond" w:hAnsi="Garamond"/>
          <w:color w:val="000000"/>
          <w:sz w:val="20"/>
        </w:rPr>
        <w:t>7</w:t>
      </w:r>
      <w:r w:rsidRPr="002D495C">
        <w:rPr>
          <w:rFonts w:ascii="Garamond" w:hAnsi="Garamond"/>
          <w:color w:val="000000"/>
          <w:sz w:val="20"/>
        </w:rPr>
        <w:t>).</w:t>
      </w:r>
      <w:r w:rsidRPr="002D495C">
        <w:rPr>
          <w:rStyle w:val="EndnoteReference"/>
          <w:rFonts w:ascii="Garamond" w:hAnsi="Garamond"/>
          <w:color w:val="000000"/>
          <w:sz w:val="20"/>
        </w:rPr>
        <w:endnoteReference w:id="15"/>
      </w:r>
      <w:r w:rsidR="00556532">
        <w:rPr>
          <w:rFonts w:ascii="Garamond" w:hAnsi="Garamond"/>
          <w:color w:val="000000"/>
          <w:sz w:val="20"/>
        </w:rPr>
        <w:t xml:space="preserve"> </w:t>
      </w:r>
      <w:r w:rsidRPr="002D495C">
        <w:rPr>
          <w:rFonts w:ascii="Garamond" w:hAnsi="Garamond"/>
          <w:i/>
          <w:color w:val="000000"/>
          <w:sz w:val="20"/>
        </w:rPr>
        <w:t>Medulla Musicke</w:t>
      </w:r>
      <w:r w:rsidRPr="002D495C">
        <w:rPr>
          <w:rFonts w:ascii="Garamond" w:hAnsi="Garamond"/>
          <w:color w:val="000000"/>
          <w:sz w:val="20"/>
        </w:rPr>
        <w:t>, a third print, of intabulations and arrangements for voices was entered in the registers of the Stationer’s Company in 1603, but there is doubt whether it was ever published as no copy is known.</w:t>
      </w:r>
      <w:r w:rsidRPr="002D495C">
        <w:rPr>
          <w:rStyle w:val="EndnoteReference"/>
          <w:rFonts w:ascii="Garamond" w:hAnsi="Garamond"/>
          <w:color w:val="000000"/>
          <w:sz w:val="20"/>
        </w:rPr>
        <w:endnoteReference w:id="16"/>
      </w:r>
      <w:r w:rsidR="00556532">
        <w:rPr>
          <w:rFonts w:ascii="Garamond" w:hAnsi="Garamond"/>
          <w:color w:val="000000"/>
          <w:sz w:val="20"/>
        </w:rPr>
        <w:t xml:space="preserve"> </w:t>
      </w:r>
      <w:r w:rsidRPr="002D495C">
        <w:rPr>
          <w:rFonts w:ascii="Garamond" w:hAnsi="Garamond"/>
          <w:color w:val="000000"/>
          <w:sz w:val="20"/>
        </w:rPr>
        <w:t xml:space="preserve">However, he may have been referring to </w:t>
      </w:r>
      <w:r w:rsidRPr="002D495C">
        <w:rPr>
          <w:rFonts w:ascii="Garamond" w:hAnsi="Garamond"/>
          <w:i/>
          <w:color w:val="000000"/>
          <w:sz w:val="20"/>
        </w:rPr>
        <w:t xml:space="preserve">Medulla Musicke </w:t>
      </w:r>
      <w:r w:rsidRPr="002D495C">
        <w:rPr>
          <w:rFonts w:ascii="Garamond" w:hAnsi="Garamond"/>
          <w:color w:val="000000"/>
          <w:sz w:val="20"/>
        </w:rPr>
        <w:t xml:space="preserve">when in </w:t>
      </w:r>
      <w:r w:rsidRPr="002D495C">
        <w:rPr>
          <w:rFonts w:ascii="Garamond" w:hAnsi="Garamond"/>
          <w:i/>
          <w:color w:val="000000"/>
          <w:sz w:val="20"/>
        </w:rPr>
        <w:t>The Schoole of Musicke</w:t>
      </w:r>
      <w:r w:rsidRPr="002D495C">
        <w:rPr>
          <w:rFonts w:ascii="Garamond" w:hAnsi="Garamond"/>
          <w:color w:val="000000"/>
          <w:sz w:val="20"/>
        </w:rPr>
        <w:t xml:space="preserve"> he tells us that ‘</w:t>
      </w:r>
      <w:r w:rsidRPr="002D495C">
        <w:rPr>
          <w:rFonts w:ascii="Garamond" w:hAnsi="Garamond"/>
          <w:sz w:val="20"/>
        </w:rPr>
        <w:t xml:space="preserve">your fauourable acceptance of my first fruits from idlenesse, hath eccited mee further to congratulate your Musicall endeauours.’ </w:t>
      </w:r>
      <w:r w:rsidRPr="002D495C">
        <w:rPr>
          <w:rFonts w:ascii="Garamond" w:hAnsi="Garamond"/>
          <w:color w:val="000000"/>
          <w:sz w:val="20"/>
        </w:rPr>
        <w:t xml:space="preserve">Robinson’s main claim to fame is for publishing the first truly English instructions for the lute included in </w:t>
      </w:r>
      <w:r w:rsidRPr="002D495C">
        <w:rPr>
          <w:rFonts w:ascii="Garamond" w:hAnsi="Garamond"/>
          <w:i/>
          <w:color w:val="000000"/>
          <w:sz w:val="20"/>
        </w:rPr>
        <w:t>The Schoole of Musicke</w:t>
      </w:r>
      <w:r w:rsidRPr="002D495C">
        <w:rPr>
          <w:rFonts w:ascii="Garamond" w:hAnsi="Garamond"/>
          <w:color w:val="000000"/>
          <w:sz w:val="20"/>
        </w:rPr>
        <w:t>. The chief innovations appear to be the use of the thumb only instead of alternating right thumb and first finger in running bass passages and the use of the right middle finger in melodic passages on the top courses.</w:t>
      </w:r>
      <w:r w:rsidR="00556532">
        <w:rPr>
          <w:rFonts w:ascii="Garamond" w:hAnsi="Garamond"/>
          <w:color w:val="000000"/>
          <w:sz w:val="20"/>
        </w:rPr>
        <w:t xml:space="preserve"> </w:t>
      </w:r>
      <w:r w:rsidRPr="002D495C">
        <w:rPr>
          <w:rFonts w:ascii="Garamond" w:hAnsi="Garamond"/>
          <w:color w:val="000000"/>
          <w:sz w:val="20"/>
        </w:rPr>
        <w:t>His duets for lutes in unison are very popular today,</w:t>
      </w:r>
      <w:r w:rsidRPr="002D495C">
        <w:rPr>
          <w:rStyle w:val="EndnoteReference"/>
          <w:rFonts w:ascii="Garamond" w:hAnsi="Garamond"/>
          <w:color w:val="000000"/>
          <w:sz w:val="20"/>
        </w:rPr>
        <w:endnoteReference w:id="17"/>
      </w:r>
      <w:r w:rsidRPr="002D495C">
        <w:rPr>
          <w:rFonts w:ascii="Garamond" w:hAnsi="Garamond"/>
          <w:color w:val="000000"/>
          <w:sz w:val="20"/>
        </w:rPr>
        <w:t xml:space="preserve"> but the lute solos from </w:t>
      </w:r>
      <w:r w:rsidRPr="002D495C">
        <w:rPr>
          <w:rFonts w:ascii="Garamond" w:hAnsi="Garamond"/>
          <w:i/>
          <w:color w:val="000000"/>
          <w:sz w:val="20"/>
        </w:rPr>
        <w:t>The Schoole of Musicke</w:t>
      </w:r>
      <w:r w:rsidRPr="002D495C">
        <w:rPr>
          <w:rFonts w:ascii="Garamond" w:hAnsi="Garamond"/>
          <w:color w:val="000000"/>
          <w:sz w:val="20"/>
        </w:rPr>
        <w:t>, ‘</w:t>
      </w:r>
      <w:r w:rsidRPr="002D495C">
        <w:rPr>
          <w:rFonts w:ascii="Garamond" w:hAnsi="Garamond"/>
          <w:sz w:val="20"/>
        </w:rPr>
        <w:t>all mine own setting, and the most of them, mine owne inuention’,</w:t>
      </w:r>
      <w:r w:rsidRPr="002D495C">
        <w:rPr>
          <w:rStyle w:val="EndnoteReference"/>
          <w:rFonts w:ascii="Garamond" w:hAnsi="Garamond"/>
          <w:sz w:val="18"/>
        </w:rPr>
        <w:endnoteReference w:id="18"/>
      </w:r>
      <w:r w:rsidRPr="002D495C">
        <w:rPr>
          <w:rFonts w:ascii="Garamond" w:hAnsi="Garamond"/>
          <w:sz w:val="20"/>
        </w:rPr>
        <w:t xml:space="preserve"> </w:t>
      </w:r>
      <w:r w:rsidRPr="002D495C">
        <w:rPr>
          <w:rFonts w:ascii="Garamond" w:hAnsi="Garamond"/>
          <w:color w:val="000000"/>
          <w:sz w:val="20"/>
        </w:rPr>
        <w:t>have not reached the same level of popularity and only one CD includes a selection of them to my knowledge.</w:t>
      </w:r>
      <w:r w:rsidRPr="002D495C">
        <w:rPr>
          <w:rStyle w:val="EndnoteReference"/>
          <w:rFonts w:ascii="Garamond" w:hAnsi="Garamond"/>
          <w:color w:val="000000"/>
          <w:sz w:val="20"/>
        </w:rPr>
        <w:endnoteReference w:id="19"/>
      </w:r>
      <w:r w:rsidR="00556532">
        <w:rPr>
          <w:rFonts w:ascii="Garamond" w:hAnsi="Garamond"/>
          <w:color w:val="000000"/>
          <w:sz w:val="20"/>
        </w:rPr>
        <w:t xml:space="preserve"> </w:t>
      </w:r>
      <w:r w:rsidRPr="002D495C">
        <w:rPr>
          <w:rFonts w:ascii="Garamond" w:hAnsi="Garamond"/>
          <w:color w:val="000000"/>
          <w:sz w:val="20"/>
        </w:rPr>
        <w:t xml:space="preserve">So it will probably surprise readers to discover that a significant proportion of his music found its way into English and Continental manuscripts. </w:t>
      </w:r>
    </w:p>
    <w:p w14:paraId="56F59AB2" w14:textId="764F6020" w:rsidR="002D495C" w:rsidRPr="002D495C" w:rsidRDefault="002D495C">
      <w:pPr>
        <w:tabs>
          <w:tab w:val="right" w:pos="9923"/>
        </w:tabs>
        <w:ind w:firstLine="284"/>
        <w:jc w:val="both"/>
        <w:rPr>
          <w:rFonts w:ascii="Garamond" w:hAnsi="Garamond"/>
          <w:color w:val="000000"/>
          <w:sz w:val="20"/>
        </w:rPr>
      </w:pPr>
      <w:r w:rsidRPr="002D495C">
        <w:rPr>
          <w:rFonts w:ascii="Garamond" w:hAnsi="Garamond"/>
          <w:color w:val="000000"/>
          <w:sz w:val="20"/>
        </w:rPr>
        <w:t xml:space="preserve">This supplement collects together all the music for lute, bandora and mandora known to me that is concordant with </w:t>
      </w:r>
      <w:r w:rsidRPr="002D495C">
        <w:rPr>
          <w:rFonts w:ascii="Garamond" w:hAnsi="Garamond"/>
          <w:color w:val="000000"/>
          <w:sz w:val="20"/>
        </w:rPr>
        <w:lastRenderedPageBreak/>
        <w:t xml:space="preserve">items in </w:t>
      </w:r>
      <w:r w:rsidRPr="002D495C">
        <w:rPr>
          <w:rFonts w:ascii="Garamond" w:hAnsi="Garamond"/>
          <w:i/>
          <w:color w:val="000000"/>
          <w:sz w:val="20"/>
        </w:rPr>
        <w:t>The Schoole of Musicke</w:t>
      </w:r>
      <w:r w:rsidRPr="002D495C">
        <w:rPr>
          <w:rFonts w:ascii="Garamond" w:hAnsi="Garamond"/>
          <w:color w:val="000000"/>
          <w:sz w:val="20"/>
        </w:rPr>
        <w:t>, as well as cognate versions of the less well known popular tunes that he set.</w:t>
      </w:r>
      <w:r w:rsidRPr="002D495C">
        <w:rPr>
          <w:rStyle w:val="EndnoteReference"/>
          <w:rFonts w:ascii="Garamond" w:hAnsi="Garamond"/>
          <w:color w:val="000000"/>
          <w:sz w:val="20"/>
        </w:rPr>
        <w:endnoteReference w:id="20"/>
      </w:r>
      <w:r w:rsidR="00556532">
        <w:rPr>
          <w:rFonts w:ascii="Garamond" w:hAnsi="Garamond"/>
          <w:color w:val="000000"/>
          <w:sz w:val="20"/>
        </w:rPr>
        <w:t xml:space="preserve"> </w:t>
      </w:r>
      <w:r w:rsidRPr="002D495C">
        <w:rPr>
          <w:rFonts w:ascii="Garamond" w:hAnsi="Garamond"/>
          <w:color w:val="000000"/>
          <w:sz w:val="20"/>
        </w:rPr>
        <w:t xml:space="preserve">In addition, one lute solo titled ‘Robinsons May’ but not found in </w:t>
      </w:r>
      <w:r w:rsidRPr="002D495C">
        <w:rPr>
          <w:rFonts w:ascii="Garamond" w:hAnsi="Garamond"/>
          <w:i/>
          <w:color w:val="000000"/>
          <w:sz w:val="20"/>
        </w:rPr>
        <w:t>The Schoole of Musicke</w:t>
      </w:r>
      <w:r w:rsidRPr="002D495C">
        <w:rPr>
          <w:rFonts w:ascii="Garamond" w:hAnsi="Garamond"/>
          <w:color w:val="000000"/>
          <w:sz w:val="20"/>
        </w:rPr>
        <w:t xml:space="preserve"> (my no. xia) and another is likely to be by him (no. xii),</w:t>
      </w:r>
      <w:r w:rsidRPr="002D495C">
        <w:rPr>
          <w:rStyle w:val="EndnoteReference"/>
          <w:rFonts w:ascii="Garamond" w:hAnsi="Garamond"/>
          <w:sz w:val="18"/>
        </w:rPr>
        <w:endnoteReference w:id="21"/>
      </w:r>
      <w:r w:rsidRPr="002D495C">
        <w:rPr>
          <w:rFonts w:ascii="Garamond" w:hAnsi="Garamond"/>
          <w:color w:val="000000"/>
          <w:sz w:val="20"/>
        </w:rPr>
        <w:t xml:space="preserve"> both related to an item included in </w:t>
      </w:r>
      <w:r w:rsidRPr="002D495C">
        <w:rPr>
          <w:rFonts w:ascii="Garamond" w:hAnsi="Garamond"/>
          <w:i/>
          <w:color w:val="000000"/>
          <w:sz w:val="20"/>
        </w:rPr>
        <w:t xml:space="preserve">The Schoole of Musicke </w:t>
      </w:r>
      <w:r w:rsidRPr="002D495C">
        <w:rPr>
          <w:rFonts w:ascii="Garamond" w:hAnsi="Garamond"/>
          <w:color w:val="000000"/>
          <w:sz w:val="20"/>
        </w:rPr>
        <w:t xml:space="preserve">(no. x). All versions are included when they are quite different including two quite different versions of ‘Go from my window’, but the manuscript version of the Spanish Pavan (no. ii) is nearly identical to the version in </w:t>
      </w:r>
      <w:r w:rsidRPr="002D495C">
        <w:rPr>
          <w:rFonts w:ascii="Garamond" w:hAnsi="Garamond"/>
          <w:i/>
          <w:color w:val="000000"/>
          <w:sz w:val="20"/>
        </w:rPr>
        <w:t>The Schoole of Musicke</w:t>
      </w:r>
      <w:r w:rsidRPr="002D495C">
        <w:rPr>
          <w:rFonts w:ascii="Garamond" w:hAnsi="Garamond"/>
          <w:color w:val="000000"/>
          <w:sz w:val="20"/>
        </w:rPr>
        <w:t xml:space="preserve"> so only one is reproduced.</w:t>
      </w:r>
      <w:r w:rsidR="00556532">
        <w:rPr>
          <w:rFonts w:ascii="Garamond" w:hAnsi="Garamond"/>
          <w:color w:val="000000"/>
          <w:sz w:val="20"/>
        </w:rPr>
        <w:t xml:space="preserve"> </w:t>
      </w:r>
      <w:r w:rsidRPr="002D495C">
        <w:rPr>
          <w:rFonts w:ascii="Garamond" w:hAnsi="Garamond"/>
          <w:color w:val="000000"/>
          <w:sz w:val="20"/>
        </w:rPr>
        <w:t>The prelude from Mertel is included because it opens with the tune used by Robinson for his Fantasie duet (no. xiii). Although the link is now impossible to deduce, it is interesting that the prelude continues in a style similar to fantasias by Gregory Howet.</w:t>
      </w:r>
      <w:r w:rsidR="00556532">
        <w:rPr>
          <w:rFonts w:ascii="Garamond" w:hAnsi="Garamond"/>
          <w:color w:val="000000"/>
          <w:sz w:val="20"/>
        </w:rPr>
        <w:t xml:space="preserve"> </w:t>
      </w:r>
    </w:p>
    <w:p w14:paraId="6BB28408" w14:textId="55F45AFD" w:rsidR="002D495C" w:rsidRPr="00B36DD9" w:rsidRDefault="002D495C" w:rsidP="00B36DD9">
      <w:pPr>
        <w:tabs>
          <w:tab w:val="right" w:pos="9923"/>
        </w:tabs>
        <w:ind w:firstLine="284"/>
        <w:jc w:val="both"/>
        <w:rPr>
          <w:rFonts w:ascii="Garamond" w:hAnsi="Garamond"/>
          <w:color w:val="000000"/>
          <w:sz w:val="20"/>
        </w:rPr>
      </w:pPr>
      <w:r w:rsidRPr="002D495C">
        <w:rPr>
          <w:rFonts w:ascii="Garamond" w:hAnsi="Garamond"/>
          <w:color w:val="000000"/>
          <w:sz w:val="20"/>
        </w:rPr>
        <w:t>All the biographical information about Thomas Robinson</w:t>
      </w:r>
      <w:r w:rsidRPr="002D495C">
        <w:rPr>
          <w:rFonts w:ascii="Garamond" w:hAnsi="Garamond"/>
          <w:sz w:val="20"/>
        </w:rPr>
        <w:t>, apart from one reference,</w:t>
      </w:r>
      <w:r w:rsidRPr="002D495C">
        <w:rPr>
          <w:rStyle w:val="EndnoteReference"/>
          <w:rFonts w:ascii="Garamond" w:hAnsi="Garamond"/>
          <w:color w:val="000000"/>
          <w:sz w:val="20"/>
        </w:rPr>
        <w:endnoteReference w:id="22"/>
      </w:r>
      <w:r w:rsidRPr="002D495C">
        <w:rPr>
          <w:rFonts w:ascii="Garamond" w:hAnsi="Garamond"/>
          <w:color w:val="000000"/>
          <w:sz w:val="20"/>
        </w:rPr>
        <w:t xml:space="preserve"> is found in his prints.</w:t>
      </w:r>
      <w:r w:rsidRPr="002D495C">
        <w:rPr>
          <w:rStyle w:val="EndnoteReference"/>
          <w:rFonts w:ascii="Garamond" w:hAnsi="Garamond"/>
          <w:color w:val="000000"/>
          <w:sz w:val="20"/>
        </w:rPr>
        <w:endnoteReference w:id="23"/>
      </w:r>
      <w:r w:rsidR="00556532">
        <w:rPr>
          <w:rFonts w:ascii="Garamond" w:hAnsi="Garamond"/>
          <w:color w:val="000000"/>
          <w:sz w:val="20"/>
        </w:rPr>
        <w:t xml:space="preserve"> </w:t>
      </w:r>
      <w:r w:rsidRPr="002D495C">
        <w:rPr>
          <w:rFonts w:ascii="Garamond" w:hAnsi="Garamond"/>
          <w:color w:val="000000"/>
          <w:sz w:val="20"/>
        </w:rPr>
        <w:t xml:space="preserve">He seems to have spent some time abroad. He claims that he taught </w:t>
      </w:r>
      <w:r w:rsidR="00226D2D">
        <w:rPr>
          <w:rFonts w:ascii="Garamond" w:hAnsi="Garamond"/>
          <w:color w:val="000000"/>
          <w:sz w:val="20"/>
        </w:rPr>
        <w:t xml:space="preserve">Frederick II, </w:t>
      </w:r>
      <w:r w:rsidR="0089165D">
        <w:rPr>
          <w:rFonts w:ascii="Garamond" w:hAnsi="Garamond"/>
          <w:color w:val="000000"/>
          <w:sz w:val="20"/>
        </w:rPr>
        <w:t>King</w:t>
      </w:r>
      <w:r w:rsidRPr="002D495C">
        <w:rPr>
          <w:rFonts w:ascii="Garamond" w:hAnsi="Garamond"/>
          <w:color w:val="000000"/>
          <w:sz w:val="20"/>
        </w:rPr>
        <w:t xml:space="preserve"> of Denmark’s daughter Anne in Elsinore in Denmark</w:t>
      </w:r>
      <w:r w:rsidRPr="002D495C">
        <w:rPr>
          <w:rStyle w:val="EndnoteReference"/>
          <w:rFonts w:ascii="Garamond" w:hAnsi="Garamond"/>
          <w:color w:val="000000"/>
          <w:sz w:val="20"/>
        </w:rPr>
        <w:endnoteReference w:id="24"/>
      </w:r>
      <w:r w:rsidRPr="002D495C">
        <w:rPr>
          <w:rFonts w:ascii="Garamond" w:hAnsi="Garamond"/>
          <w:color w:val="000000"/>
          <w:sz w:val="20"/>
        </w:rPr>
        <w:t xml:space="preserve"> (although he is not recorded in the Danish court records), presumably prior to her marriage in 1589 to the future James I of England, to whom Robinson dedicated </w:t>
      </w:r>
      <w:r w:rsidRPr="002D495C">
        <w:rPr>
          <w:rFonts w:ascii="Garamond" w:hAnsi="Garamond"/>
          <w:i/>
          <w:color w:val="000000"/>
          <w:sz w:val="20"/>
        </w:rPr>
        <w:t>The Schoole of Musicke</w:t>
      </w:r>
      <w:r w:rsidRPr="002D495C">
        <w:rPr>
          <w:rFonts w:ascii="Garamond" w:hAnsi="Garamond"/>
          <w:color w:val="000000"/>
          <w:sz w:val="20"/>
        </w:rPr>
        <w:t>.</w:t>
      </w:r>
      <w:r w:rsidRPr="002D495C">
        <w:rPr>
          <w:rStyle w:val="EndnoteReference"/>
          <w:rFonts w:ascii="Garamond" w:hAnsi="Garamond"/>
          <w:sz w:val="20"/>
        </w:rPr>
        <w:endnoteReference w:id="25"/>
      </w:r>
      <w:r w:rsidR="00556532">
        <w:rPr>
          <w:rFonts w:ascii="Garamond" w:hAnsi="Garamond"/>
          <w:color w:val="000000"/>
          <w:sz w:val="20"/>
        </w:rPr>
        <w:t xml:space="preserve"> </w:t>
      </w:r>
      <w:r w:rsidRPr="002D495C">
        <w:rPr>
          <w:rFonts w:ascii="Garamond" w:hAnsi="Garamond"/>
          <w:color w:val="000000"/>
          <w:sz w:val="20"/>
        </w:rPr>
        <w:t xml:space="preserve">Also his most popular ‘Toy’ (no. v) is found in three </w:t>
      </w:r>
      <w:r w:rsidRPr="002D495C">
        <w:rPr>
          <w:rFonts w:ascii="Garamond" w:hAnsi="Garamond"/>
          <w:color w:val="000000"/>
          <w:sz w:val="20"/>
        </w:rPr>
        <w:t>continental manuscripts and his ‘Walking in a country town</w:t>
      </w:r>
      <w:r w:rsidRPr="002D495C">
        <w:rPr>
          <w:rFonts w:ascii="Garamond" w:hAnsi="Garamond"/>
          <w:sz w:val="20"/>
        </w:rPr>
        <w:t xml:space="preserve">e’ is one of two tunes known on the continent as </w:t>
      </w:r>
      <w:r w:rsidRPr="002D495C">
        <w:rPr>
          <w:rFonts w:ascii="Garamond" w:hAnsi="Garamond"/>
          <w:color w:val="000000"/>
          <w:sz w:val="20"/>
        </w:rPr>
        <w:t>‘Pickle Herring’ (no. vii), the stage name of the actor Robert Reynolds.</w:t>
      </w:r>
      <w:r w:rsidRPr="002D495C">
        <w:rPr>
          <w:rStyle w:val="EndnoteReference"/>
          <w:rFonts w:ascii="Garamond" w:hAnsi="Garamond"/>
          <w:color w:val="000000"/>
          <w:sz w:val="20"/>
        </w:rPr>
        <w:endnoteReference w:id="26"/>
      </w:r>
      <w:r w:rsidRPr="002D495C">
        <w:rPr>
          <w:rFonts w:ascii="Garamond" w:hAnsi="Garamond"/>
          <w:color w:val="000000"/>
          <w:sz w:val="20"/>
        </w:rPr>
        <w:t xml:space="preserve"> The dedication to the </w:t>
      </w:r>
      <w:r w:rsidRPr="002D495C">
        <w:rPr>
          <w:rFonts w:ascii="Garamond" w:hAnsi="Garamond"/>
          <w:i/>
          <w:color w:val="000000"/>
          <w:sz w:val="20"/>
        </w:rPr>
        <w:t>New Cytharen Lessons</w:t>
      </w:r>
      <w:r w:rsidRPr="002D495C">
        <w:rPr>
          <w:rFonts w:ascii="Garamond" w:hAnsi="Garamond"/>
          <w:color w:val="000000"/>
          <w:sz w:val="20"/>
        </w:rPr>
        <w:t>,</w:t>
      </w:r>
      <w:r w:rsidRPr="002D495C">
        <w:rPr>
          <w:rStyle w:val="EndnoteReference"/>
          <w:rFonts w:ascii="Garamond" w:hAnsi="Garamond"/>
          <w:color w:val="000000"/>
          <w:sz w:val="20"/>
        </w:rPr>
        <w:endnoteReference w:id="27"/>
      </w:r>
      <w:r w:rsidRPr="002D495C">
        <w:rPr>
          <w:rFonts w:ascii="Garamond" w:hAnsi="Garamond"/>
          <w:color w:val="000000"/>
          <w:sz w:val="20"/>
        </w:rPr>
        <w:t xml:space="preserve"> informs us that he was in th</w:t>
      </w:r>
      <w:r w:rsidRPr="002D495C">
        <w:rPr>
          <w:rFonts w:ascii="Garamond" w:hAnsi="Garamond"/>
          <w:sz w:val="20"/>
        </w:rPr>
        <w:t>e service of ‘Thomas Earle of Exceter’, who must be Thomas Cecil (1542-1623), 2nd Lord Burghley from 1598 and created 1st Earl of Exeter in 1605, eldest son of William Cecil, Lord Burghley</w:t>
      </w:r>
      <w:r w:rsidRPr="002D495C">
        <w:rPr>
          <w:rFonts w:ascii="Garamond" w:hAnsi="Garamond"/>
          <w:color w:val="FF0000"/>
          <w:sz w:val="20"/>
        </w:rPr>
        <w:t>.</w:t>
      </w:r>
      <w:r w:rsidRPr="002D495C">
        <w:rPr>
          <w:rFonts w:ascii="Garamond" w:hAnsi="Garamond"/>
          <w:color w:val="000000"/>
          <w:sz w:val="20"/>
        </w:rPr>
        <w:t xml:space="preserve"> Also it appears that Thomas Robinson’s father, presumably a musician himself, was in the service of William Cecil, Viscount Cranbourne (son of Robert Cecil, 1st Earl of Salisbury), as well as his grandfather, William Cecil, Lord Burghley. </w:t>
      </w:r>
    </w:p>
    <w:p w14:paraId="6E65F709" w14:textId="17D334CB" w:rsidR="00FA63C8" w:rsidRDefault="005B5665" w:rsidP="005475CA">
      <w:pPr>
        <w:tabs>
          <w:tab w:val="right" w:pos="4900"/>
        </w:tabs>
        <w:spacing w:before="60"/>
        <w:rPr>
          <w:rFonts w:ascii="Garamond" w:hAnsi="Garamond"/>
          <w:sz w:val="18"/>
          <w:szCs w:val="18"/>
        </w:rPr>
      </w:pPr>
      <w:r w:rsidRPr="005B5665">
        <w:rPr>
          <w:rFonts w:ascii="Garamond" w:hAnsi="Garamond"/>
          <w:sz w:val="18"/>
          <w:szCs w:val="18"/>
        </w:rPr>
        <w:tab/>
      </w:r>
      <w:r w:rsidR="002D495C" w:rsidRPr="005B5665">
        <w:rPr>
          <w:rFonts w:ascii="Garamond" w:hAnsi="Garamond"/>
          <w:sz w:val="18"/>
          <w:szCs w:val="18"/>
        </w:rPr>
        <w:t>John H Robinson, Newcastle University, September 2004</w:t>
      </w:r>
    </w:p>
    <w:p w14:paraId="3A801966" w14:textId="0EB3C401" w:rsidR="00FA63C8" w:rsidRPr="005B5665" w:rsidRDefault="00FA63C8" w:rsidP="00215B5B">
      <w:pPr>
        <w:tabs>
          <w:tab w:val="right" w:pos="4603"/>
        </w:tabs>
        <w:spacing w:before="60"/>
        <w:jc w:val="both"/>
        <w:rPr>
          <w:rFonts w:ascii="Garamond" w:hAnsi="Garamond"/>
          <w:sz w:val="18"/>
          <w:szCs w:val="18"/>
        </w:rPr>
        <w:sectPr w:rsidR="00FA63C8" w:rsidRPr="005B5665" w:rsidSect="00FA63C8">
          <w:footnotePr>
            <w:pos w:val="beneathText"/>
          </w:footnotePr>
          <w:endnotePr>
            <w:numFmt w:val="decimal"/>
          </w:endnotePr>
          <w:type w:val="continuous"/>
          <w:pgSz w:w="11899" w:h="16838"/>
          <w:pgMar w:top="992" w:right="851" w:bottom="851" w:left="851" w:header="567" w:footer="567" w:gutter="0"/>
          <w:cols w:num="2" w:space="397"/>
        </w:sectPr>
      </w:pPr>
      <w:r>
        <w:rPr>
          <w:rFonts w:ascii="Garamond" w:hAnsi="Garamond"/>
          <w:sz w:val="18"/>
          <w:szCs w:val="18"/>
        </w:rPr>
        <w:t>Editorial footnote to nos. viia-c:</w:t>
      </w:r>
      <w:r w:rsidR="00556532">
        <w:rPr>
          <w:rFonts w:ascii="Garamond" w:hAnsi="Garamond"/>
          <w:sz w:val="18"/>
          <w:szCs w:val="18"/>
        </w:rPr>
        <w:t xml:space="preserve"> </w:t>
      </w:r>
      <w:r>
        <w:rPr>
          <w:rFonts w:ascii="Garamond" w:hAnsi="Garamond"/>
          <w:sz w:val="18"/>
          <w:szCs w:val="18"/>
        </w:rPr>
        <w:t xml:space="preserve">Charles Baskerville </w:t>
      </w:r>
      <w:r w:rsidRPr="00215B5B">
        <w:rPr>
          <w:rFonts w:ascii="Garamond" w:hAnsi="Garamond"/>
          <w:i/>
          <w:iCs/>
          <w:sz w:val="18"/>
          <w:szCs w:val="18"/>
        </w:rPr>
        <w:t xml:space="preserve">The Elizabethan Jig </w:t>
      </w:r>
      <w:r>
        <w:rPr>
          <w:rFonts w:ascii="Garamond" w:hAnsi="Garamond"/>
          <w:sz w:val="18"/>
          <w:szCs w:val="18"/>
        </w:rPr>
        <w:t xml:space="preserve">(Chicago 1929/ Dover Books 1965) prints an early 17th century German ballad comedy, </w:t>
      </w:r>
      <w:r w:rsidRPr="00FA63C8">
        <w:rPr>
          <w:rFonts w:ascii="Garamond" w:hAnsi="Garamond"/>
          <w:i/>
          <w:iCs/>
          <w:sz w:val="18"/>
          <w:szCs w:val="18"/>
        </w:rPr>
        <w:t>Der Betrogene Freier</w:t>
      </w:r>
      <w:r>
        <w:rPr>
          <w:rFonts w:ascii="Garamond" w:hAnsi="Garamond"/>
          <w:sz w:val="18"/>
          <w:szCs w:val="18"/>
        </w:rPr>
        <w:t>, partly</w:t>
      </w:r>
      <w:r w:rsidR="00556532">
        <w:rPr>
          <w:rFonts w:ascii="Garamond" w:hAnsi="Garamond"/>
          <w:sz w:val="18"/>
          <w:szCs w:val="18"/>
        </w:rPr>
        <w:t xml:space="preserve"> </w:t>
      </w:r>
      <w:r>
        <w:rPr>
          <w:rFonts w:ascii="Garamond" w:hAnsi="Garamond"/>
          <w:sz w:val="18"/>
          <w:szCs w:val="18"/>
        </w:rPr>
        <w:t>set to this tune under another title 'Pots hondet tausend slapferment'. Also, there are motic resemblances</w:t>
      </w:r>
      <w:r w:rsidR="00556532">
        <w:rPr>
          <w:rFonts w:ascii="Garamond" w:hAnsi="Garamond"/>
          <w:sz w:val="18"/>
          <w:szCs w:val="18"/>
        </w:rPr>
        <w:t xml:space="preserve"> </w:t>
      </w:r>
      <w:r>
        <w:rPr>
          <w:rFonts w:ascii="Garamond" w:hAnsi="Garamond"/>
          <w:sz w:val="18"/>
          <w:szCs w:val="18"/>
        </w:rPr>
        <w:t xml:space="preserve">to the first melody from the </w:t>
      </w:r>
      <w:r w:rsidR="00B8532A">
        <w:rPr>
          <w:rFonts w:ascii="Garamond" w:hAnsi="Garamond"/>
          <w:sz w:val="18"/>
          <w:szCs w:val="18"/>
        </w:rPr>
        <w:t>Pickleherring</w:t>
      </w:r>
      <w:r w:rsidR="00556532">
        <w:rPr>
          <w:rFonts w:ascii="Garamond" w:hAnsi="Garamond"/>
          <w:sz w:val="18"/>
          <w:szCs w:val="18"/>
        </w:rPr>
        <w:t xml:space="preserve"> </w:t>
      </w:r>
      <w:r w:rsidR="00B8532A">
        <w:rPr>
          <w:rFonts w:ascii="Garamond" w:hAnsi="Garamond"/>
          <w:sz w:val="18"/>
          <w:szCs w:val="18"/>
        </w:rPr>
        <w:t xml:space="preserve">ballad comedy </w:t>
      </w:r>
      <w:r w:rsidR="00B8532A" w:rsidRPr="00B8532A">
        <w:rPr>
          <w:rFonts w:ascii="Garamond" w:hAnsi="Garamond"/>
          <w:i/>
          <w:iCs/>
          <w:sz w:val="18"/>
          <w:szCs w:val="18"/>
        </w:rPr>
        <w:t>Der Pferdekauf des Endelmannes</w:t>
      </w:r>
      <w:r w:rsidR="00B8532A">
        <w:rPr>
          <w:rFonts w:ascii="Garamond" w:hAnsi="Garamond"/>
          <w:sz w:val="18"/>
          <w:szCs w:val="18"/>
        </w:rPr>
        <w:t xml:space="preserve"> from </w:t>
      </w:r>
      <w:r w:rsidR="00B8532A" w:rsidRPr="00B8532A">
        <w:rPr>
          <w:rFonts w:ascii="Garamond" w:hAnsi="Garamond"/>
          <w:i/>
          <w:iCs/>
          <w:sz w:val="18"/>
          <w:szCs w:val="18"/>
        </w:rPr>
        <w:t>Englishen Comedien und Tregedien</w:t>
      </w:r>
      <w:r w:rsidR="00B8532A">
        <w:rPr>
          <w:rFonts w:ascii="Garamond" w:hAnsi="Garamond"/>
          <w:sz w:val="18"/>
          <w:szCs w:val="18"/>
        </w:rPr>
        <w:t xml:space="preserve"> (Leipzig 1620), also printed in Baskerville:</w:t>
      </w:r>
      <w:r w:rsidR="00556532">
        <w:rPr>
          <w:rFonts w:ascii="Garamond" w:hAnsi="Garamond"/>
          <w:sz w:val="18"/>
          <w:szCs w:val="18"/>
        </w:rPr>
        <w:t xml:space="preserve"> </w:t>
      </w:r>
      <w:r w:rsidR="00B8532A">
        <w:rPr>
          <w:rFonts w:ascii="Garamond" w:hAnsi="Garamond"/>
          <w:sz w:val="18"/>
          <w:szCs w:val="18"/>
        </w:rPr>
        <w:t xml:space="preserve">while the closing 'courante' from the same play has some motivic resemblance to the other Pickleherring tune surviving in tablature, transcribed by John Robinson in </w:t>
      </w:r>
      <w:r w:rsidR="00B8532A" w:rsidRPr="00215B5B">
        <w:rPr>
          <w:rFonts w:ascii="Garamond" w:hAnsi="Garamond"/>
          <w:i/>
          <w:iCs/>
          <w:sz w:val="18"/>
          <w:szCs w:val="18"/>
        </w:rPr>
        <w:t xml:space="preserve">Lute News </w:t>
      </w:r>
      <w:r w:rsidR="00B8532A">
        <w:rPr>
          <w:rFonts w:ascii="Garamond" w:hAnsi="Garamond"/>
          <w:sz w:val="18"/>
          <w:szCs w:val="18"/>
        </w:rPr>
        <w:t xml:space="preserve">51. </w:t>
      </w:r>
    </w:p>
    <w:p w14:paraId="5F5B2682" w14:textId="37900011" w:rsidR="002D495C" w:rsidRDefault="003D0A9E" w:rsidP="002D495C">
      <w:pPr>
        <w:tabs>
          <w:tab w:val="left" w:pos="284"/>
          <w:tab w:val="right" w:pos="1276"/>
          <w:tab w:val="left" w:pos="1560"/>
        </w:tabs>
        <w:ind w:left="1418" w:hanging="1418"/>
      </w:pPr>
      <w:r>
        <w:br w:type="page"/>
      </w:r>
      <w:r w:rsidR="00556532">
        <w:rPr>
          <w:noProof/>
        </w:rPr>
        <w:lastRenderedPageBreak/>
        <mc:AlternateContent>
          <mc:Choice Requires="wps">
            <w:drawing>
              <wp:anchor distT="0" distB="0" distL="114300" distR="114300" simplePos="0" relativeHeight="251661312" behindDoc="0" locked="0" layoutInCell="1" allowOverlap="1" wp14:anchorId="48D6C9CD" wp14:editId="02C6785A">
                <wp:simplePos x="0" y="0"/>
                <wp:positionH relativeFrom="column">
                  <wp:posOffset>3237875</wp:posOffset>
                </wp:positionH>
                <wp:positionV relativeFrom="paragraph">
                  <wp:posOffset>114571</wp:posOffset>
                </wp:positionV>
                <wp:extent cx="3117954" cy="4624466"/>
                <wp:effectExtent l="0" t="0" r="19050" b="11430"/>
                <wp:wrapNone/>
                <wp:docPr id="5" name="Text Box 5"/>
                <wp:cNvGraphicFramePr/>
                <a:graphic xmlns:a="http://schemas.openxmlformats.org/drawingml/2006/main">
                  <a:graphicData uri="http://schemas.microsoft.com/office/word/2010/wordprocessingShape">
                    <wps:wsp>
                      <wps:cNvSpPr txBox="1"/>
                      <wps:spPr>
                        <a:xfrm>
                          <a:off x="0" y="0"/>
                          <a:ext cx="3117954" cy="4624466"/>
                        </a:xfrm>
                        <a:prstGeom prst="rect">
                          <a:avLst/>
                        </a:prstGeom>
                        <a:solidFill>
                          <a:schemeClr val="lt1"/>
                        </a:solidFill>
                        <a:ln w="6350">
                          <a:solidFill>
                            <a:prstClr val="black"/>
                          </a:solidFill>
                        </a:ln>
                      </wps:spPr>
                      <wps:txbx>
                        <w:txbxContent>
                          <w:p w14:paraId="228A5791" w14:textId="58E4CA07" w:rsidR="00556532" w:rsidRDefault="00556532" w:rsidP="00556532">
                            <w:r>
                              <w:rPr>
                                <w:noProof/>
                              </w:rPr>
                              <w:drawing>
                                <wp:inline distT="0" distB="0" distL="0" distR="0" wp14:anchorId="5C274289" wp14:editId="0C55A409">
                                  <wp:extent cx="2928620" cy="41217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2928620" cy="4121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D6C9CD" id="_x0000_t202" coordsize="21600,21600" o:spt="202" path="m,l,21600r21600,l21600,xe">
                <v:stroke joinstyle="miter"/>
                <v:path gradientshapeok="t" o:connecttype="rect"/>
              </v:shapetype>
              <v:shape id="Text Box 5" o:spid="_x0000_s1026" type="#_x0000_t202" style="position:absolute;left:0;text-align:left;margin-left:254.95pt;margin-top:9pt;width:245.5pt;height:364.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" fillcolor="white [3201]" strokeweight=".5pt">
                <v:textbox>
                  <w:txbxContent>
                    <w:p w14:paraId="228A5791" w14:textId="58E4CA07" w:rsidR="00556532" w:rsidRDefault="00556532" w:rsidP="00556532">
                      <w:r>
                        <w:rPr>
                          <w:noProof/>
                        </w:rPr>
                        <w:drawing>
                          <wp:inline distT="0" distB="0" distL="0" distR="0" wp14:anchorId="5C274289" wp14:editId="0C55A409">
                            <wp:extent cx="2928620" cy="41217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2928620" cy="4121785"/>
                                    </a:xfrm>
                                    <a:prstGeom prst="rect">
                                      <a:avLst/>
                                    </a:prstGeom>
                                  </pic:spPr>
                                </pic:pic>
                              </a:graphicData>
                            </a:graphic>
                          </wp:inline>
                        </w:drawing>
                      </w:r>
                    </w:p>
                  </w:txbxContent>
                </v:textbox>
              </v:shape>
            </w:pict>
          </mc:Fallback>
        </mc:AlternateContent>
      </w:r>
      <w:r w:rsidR="00556532">
        <w:rPr>
          <w:noProof/>
        </w:rPr>
        <mc:AlternateContent>
          <mc:Choice Requires="wps">
            <w:drawing>
              <wp:anchor distT="0" distB="0" distL="114300" distR="114300" simplePos="0" relativeHeight="251659264" behindDoc="0" locked="0" layoutInCell="1" allowOverlap="1" wp14:anchorId="2056373F" wp14:editId="09A0DDBE">
                <wp:simplePos x="0" y="0"/>
                <wp:positionH relativeFrom="column">
                  <wp:posOffset>14657</wp:posOffset>
                </wp:positionH>
                <wp:positionV relativeFrom="paragraph">
                  <wp:posOffset>112093</wp:posOffset>
                </wp:positionV>
                <wp:extent cx="3117954" cy="4624466"/>
                <wp:effectExtent l="0" t="0" r="19050" b="11430"/>
                <wp:wrapNone/>
                <wp:docPr id="1" name="Text Box 1"/>
                <wp:cNvGraphicFramePr/>
                <a:graphic xmlns:a="http://schemas.openxmlformats.org/drawingml/2006/main">
                  <a:graphicData uri="http://schemas.microsoft.com/office/word/2010/wordprocessingShape">
                    <wps:wsp>
                      <wps:cNvSpPr txBox="1"/>
                      <wps:spPr>
                        <a:xfrm>
                          <a:off x="0" y="0"/>
                          <a:ext cx="3117954" cy="4624466"/>
                        </a:xfrm>
                        <a:prstGeom prst="rect">
                          <a:avLst/>
                        </a:prstGeom>
                        <a:solidFill>
                          <a:schemeClr val="lt1"/>
                        </a:solidFill>
                        <a:ln w="6350">
                          <a:solidFill>
                            <a:prstClr val="black"/>
                          </a:solidFill>
                        </a:ln>
                      </wps:spPr>
                      <wps:txbx>
                        <w:txbxContent>
                          <w:p w14:paraId="00F518C1" w14:textId="52C1DF40" w:rsidR="00556532" w:rsidRDefault="00556532">
                            <w:r>
                              <w:rPr>
                                <w:noProof/>
                              </w:rPr>
                              <w:drawing>
                                <wp:inline distT="0" distB="0" distL="0" distR="0" wp14:anchorId="729E6D6B" wp14:editId="6DAF5FE6">
                                  <wp:extent cx="2928620" cy="42595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2928620" cy="425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56373F" id="Text Box 1" o:spid="_x0000_s1027" type="#_x0000_t202" style="position:absolute;left:0;text-align:left;margin-left:1.15pt;margin-top:8.85pt;width:245.5pt;height:36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" fillcolor="white [3201]" strokeweight=".5pt">
                <v:textbox>
                  <w:txbxContent>
                    <w:p w14:paraId="00F518C1" w14:textId="52C1DF40" w:rsidR="00556532" w:rsidRDefault="00556532">
                      <w:r>
                        <w:rPr>
                          <w:noProof/>
                        </w:rPr>
                        <w:drawing>
                          <wp:inline distT="0" distB="0" distL="0" distR="0" wp14:anchorId="729E6D6B" wp14:editId="6DAF5FE6">
                            <wp:extent cx="2928620" cy="425958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2928620" cy="4259580"/>
                                    </a:xfrm>
                                    <a:prstGeom prst="rect">
                                      <a:avLst/>
                                    </a:prstGeom>
                                  </pic:spPr>
                                </pic:pic>
                              </a:graphicData>
                            </a:graphic>
                          </wp:inline>
                        </w:drawing>
                      </w:r>
                    </w:p>
                  </w:txbxContent>
                </v:textbox>
              </v:shape>
            </w:pict>
          </mc:Fallback>
        </mc:AlternateContent>
      </w:r>
    </w:p>
    <w:sectPr w:rsidR="002D495C" w:rsidSect="00556532">
      <w:footnotePr>
        <w:pos w:val="beneathText"/>
      </w:footnotePr>
      <w:endnotePr>
        <w:numFmt w:val="decimal"/>
      </w:endnotePr>
      <w:type w:val="continuous"/>
      <w:pgSz w:w="11899" w:h="16838"/>
      <w:pgMar w:top="992" w:right="992" w:bottom="992" w:left="992" w:header="567" w:footer="567" w:gutter="0"/>
      <w:cols w:space="709" w:equalWidth="0">
        <w:col w:w="977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BBA6B" w14:textId="77777777" w:rsidR="00E9229C" w:rsidRDefault="00E9229C">
      <w:r>
        <w:separator/>
      </w:r>
    </w:p>
  </w:endnote>
  <w:endnote w:type="continuationSeparator" w:id="0">
    <w:p w14:paraId="64266211" w14:textId="77777777" w:rsidR="00E9229C" w:rsidRDefault="00E9229C">
      <w:r>
        <w:continuationSeparator/>
      </w:r>
    </w:p>
  </w:endnote>
  <w:endnote w:id="1">
    <w:p w14:paraId="4BE4B374" w14:textId="55992645" w:rsidR="00B36DD9" w:rsidRPr="005475CA" w:rsidRDefault="00B36DD9" w:rsidP="00B36DD9">
      <w:pPr>
        <w:ind w:left="142" w:right="-150" w:hanging="142"/>
        <w:jc w:val="both"/>
        <w:rPr>
          <w:rFonts w:ascii="Garamond" w:hAnsi="Garamond"/>
          <w:sz w:val="18"/>
          <w:szCs w:val="18"/>
        </w:rPr>
      </w:pPr>
      <w:r w:rsidRPr="002D495C">
        <w:rPr>
          <w:rStyle w:val="EndnoteReference"/>
          <w:rFonts w:ascii="Garamond" w:hAnsi="Garamond"/>
          <w:sz w:val="18"/>
        </w:rPr>
        <w:endnoteRef/>
      </w:r>
      <w:r w:rsidRPr="002D495C">
        <w:rPr>
          <w:rFonts w:ascii="Garamond" w:hAnsi="Garamond"/>
          <w:sz w:val="18"/>
        </w:rPr>
        <w:t xml:space="preserve"> </w:t>
      </w:r>
      <w:r w:rsidRPr="005475CA">
        <w:rPr>
          <w:rFonts w:ascii="Garamond" w:hAnsi="Garamond"/>
          <w:sz w:val="18"/>
          <w:szCs w:val="18"/>
        </w:rPr>
        <w:t xml:space="preserve">‘The Schoole of Musicke, perfectly teaching the true fingering of the Lute, Pandora, Orpharion, and Violl </w:t>
      </w:r>
      <w:r w:rsidRPr="005475CA">
        <w:rPr>
          <w:rFonts w:ascii="Garamond" w:hAnsi="Garamond"/>
          <w:i/>
          <w:sz w:val="18"/>
          <w:szCs w:val="18"/>
        </w:rPr>
        <w:t>de Gamba</w:t>
      </w:r>
      <w:r w:rsidRPr="005475CA">
        <w:rPr>
          <w:rFonts w:ascii="Garamond" w:hAnsi="Garamond"/>
          <w:sz w:val="18"/>
          <w:szCs w:val="18"/>
        </w:rPr>
        <w:t xml:space="preserve">, Dialogue wise, betwixt a Knight, (who hath children to be taught) and </w:t>
      </w:r>
      <w:r w:rsidRPr="005475CA">
        <w:rPr>
          <w:rFonts w:ascii="Garamond" w:hAnsi="Garamond"/>
          <w:i/>
          <w:sz w:val="18"/>
          <w:szCs w:val="18"/>
        </w:rPr>
        <w:t>Timotheus</w:t>
      </w:r>
      <w:r w:rsidRPr="005475CA">
        <w:rPr>
          <w:rFonts w:ascii="Garamond" w:hAnsi="Garamond"/>
          <w:sz w:val="18"/>
          <w:szCs w:val="18"/>
        </w:rPr>
        <w:t>, that should teach them.’</w:t>
      </w:r>
      <w:r w:rsidR="00556532">
        <w:rPr>
          <w:rFonts w:ascii="Garamond" w:hAnsi="Garamond"/>
          <w:sz w:val="18"/>
          <w:szCs w:val="18"/>
        </w:rPr>
        <w:t xml:space="preserve"> </w:t>
      </w:r>
      <w:r w:rsidRPr="005475CA">
        <w:rPr>
          <w:rFonts w:ascii="Garamond" w:hAnsi="Garamond"/>
          <w:sz w:val="18"/>
          <w:szCs w:val="18"/>
        </w:rPr>
        <w:t xml:space="preserve">See Ian Harwood, ‘Thomas Robinson’s Generall Rules’, </w:t>
      </w:r>
      <w:r w:rsidRPr="005475CA">
        <w:rPr>
          <w:rFonts w:ascii="Garamond" w:hAnsi="Garamond"/>
          <w:i/>
          <w:sz w:val="18"/>
          <w:szCs w:val="18"/>
        </w:rPr>
        <w:t>The Lute Society Journal</w:t>
      </w:r>
      <w:r w:rsidRPr="005475CA">
        <w:rPr>
          <w:rFonts w:ascii="Garamond" w:hAnsi="Garamond"/>
          <w:sz w:val="18"/>
          <w:szCs w:val="18"/>
        </w:rPr>
        <w:t xml:space="preserve"> xx (1978), pp. 18-22, a comparison of and commentary on the rules from </w:t>
      </w:r>
      <w:r w:rsidRPr="005475CA">
        <w:rPr>
          <w:rFonts w:ascii="Garamond" w:hAnsi="Garamond"/>
          <w:i/>
          <w:sz w:val="18"/>
          <w:szCs w:val="18"/>
        </w:rPr>
        <w:t>New Cytharen Lessons</w:t>
      </w:r>
      <w:r w:rsidRPr="005475CA">
        <w:rPr>
          <w:rFonts w:ascii="Garamond" w:hAnsi="Garamond"/>
          <w:sz w:val="18"/>
          <w:szCs w:val="18"/>
        </w:rPr>
        <w:t xml:space="preserve"> and </w:t>
      </w:r>
      <w:r w:rsidRPr="005475CA">
        <w:rPr>
          <w:rFonts w:ascii="Garamond" w:hAnsi="Garamond"/>
          <w:i/>
          <w:sz w:val="18"/>
          <w:szCs w:val="18"/>
        </w:rPr>
        <w:t>The Schoole of Musicke</w:t>
      </w:r>
      <w:r w:rsidRPr="005475CA">
        <w:rPr>
          <w:rFonts w:ascii="Garamond" w:hAnsi="Garamond"/>
          <w:sz w:val="18"/>
          <w:szCs w:val="18"/>
        </w:rPr>
        <w:t>.</w:t>
      </w:r>
    </w:p>
  </w:endnote>
  <w:endnote w:id="2">
    <w:p w14:paraId="1FC53C63" w14:textId="03650354"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Ballad first licensed 1565/6; and in all editions of John Playford’s </w:t>
      </w:r>
      <w:r w:rsidRPr="005475CA">
        <w:rPr>
          <w:rFonts w:ascii="Garamond" w:hAnsi="Garamond"/>
          <w:i/>
          <w:sz w:val="18"/>
          <w:szCs w:val="18"/>
        </w:rPr>
        <w:t>The Dancing Master</w:t>
      </w:r>
      <w:r w:rsidRPr="005475CA">
        <w:rPr>
          <w:rFonts w:ascii="Garamond" w:hAnsi="Garamond"/>
          <w:sz w:val="18"/>
          <w:szCs w:val="18"/>
        </w:rPr>
        <w:t xml:space="preserve"> (1651-1728), and Thomas D’Urfey’s </w:t>
      </w:r>
      <w:r w:rsidRPr="005475CA">
        <w:rPr>
          <w:rFonts w:ascii="Garamond" w:hAnsi="Garamond"/>
          <w:i/>
          <w:sz w:val="18"/>
          <w:szCs w:val="18"/>
        </w:rPr>
        <w:t>Wit and Mirth: or Pills to Purge Melancholy</w:t>
      </w:r>
      <w:r w:rsidRPr="005475CA">
        <w:rPr>
          <w:rFonts w:ascii="Garamond" w:hAnsi="Garamond"/>
          <w:sz w:val="18"/>
          <w:szCs w:val="18"/>
        </w:rPr>
        <w:t xml:space="preserve"> (1720-1729), see Simpson, pp. 618-9, ‘Row Well, Ye Marriners’; John M. Ward, ‘Music for </w:t>
      </w:r>
      <w:r w:rsidRPr="005475CA">
        <w:rPr>
          <w:rFonts w:ascii="Garamond" w:hAnsi="Garamond"/>
          <w:i/>
          <w:sz w:val="18"/>
          <w:szCs w:val="18"/>
        </w:rPr>
        <w:t>A Handfull of Pleasant Delites</w:t>
      </w:r>
      <w:r w:rsidRPr="005475CA">
        <w:rPr>
          <w:rFonts w:ascii="Garamond" w:hAnsi="Garamond"/>
          <w:sz w:val="18"/>
          <w:szCs w:val="18"/>
        </w:rPr>
        <w:t>’ JAMS x (1957), pp. 158-159.</w:t>
      </w:r>
      <w:r w:rsidR="00556532">
        <w:rPr>
          <w:rFonts w:ascii="Garamond" w:hAnsi="Garamond"/>
          <w:sz w:val="18"/>
          <w:szCs w:val="18"/>
        </w:rPr>
        <w:t xml:space="preserve"> </w:t>
      </w:r>
    </w:p>
  </w:endnote>
  <w:endnote w:id="3">
    <w:p w14:paraId="6CAA743C" w14:textId="77777777"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Note similarity to Daniel Bacheler’s </w:t>
      </w:r>
      <w:r w:rsidRPr="005475CA">
        <w:rPr>
          <w:rFonts w:ascii="Garamond" w:hAnsi="Garamond"/>
          <w:i/>
          <w:sz w:val="18"/>
          <w:szCs w:val="18"/>
        </w:rPr>
        <w:t>To plead my faith</w:t>
      </w:r>
      <w:r w:rsidRPr="005475CA">
        <w:rPr>
          <w:rFonts w:ascii="Garamond" w:hAnsi="Garamond"/>
          <w:sz w:val="18"/>
          <w:szCs w:val="18"/>
        </w:rPr>
        <w:t xml:space="preserve">, see Martin Long, </w:t>
      </w:r>
      <w:r w:rsidRPr="005475CA">
        <w:rPr>
          <w:rFonts w:ascii="Garamond" w:hAnsi="Garamond"/>
          <w:i/>
          <w:sz w:val="18"/>
          <w:szCs w:val="18"/>
        </w:rPr>
        <w:t>Daniel Bacheler, Selected Works for Lute</w:t>
      </w:r>
      <w:r w:rsidRPr="005475CA">
        <w:rPr>
          <w:rFonts w:ascii="Garamond" w:hAnsi="Garamond"/>
          <w:sz w:val="18"/>
          <w:szCs w:val="18"/>
        </w:rPr>
        <w:t xml:space="preserve"> (Oxford: Oxford University Press, 1972), no. 25.</w:t>
      </w:r>
    </w:p>
  </w:endnote>
  <w:endnote w:id="4">
    <w:p w14:paraId="623A0C91" w14:textId="56EB4B1F" w:rsidR="00B36DD9" w:rsidRPr="005475CA" w:rsidRDefault="00B36DD9" w:rsidP="00215B5B">
      <w:pPr>
        <w:pStyle w:val="EndnoteText"/>
        <w:ind w:left="142" w:hanging="142"/>
        <w:jc w:val="both"/>
        <w:rPr>
          <w:rFonts w:ascii="Garamond" w:hAnsi="Garamond"/>
          <w:sz w:val="18"/>
          <w:szCs w:val="18"/>
          <w:lang w:val="en-US"/>
        </w:rPr>
      </w:pPr>
      <w:r w:rsidRPr="005475CA">
        <w:rPr>
          <w:rStyle w:val="EndnoteReference"/>
          <w:rFonts w:ascii="Garamond" w:hAnsi="Garamond"/>
          <w:sz w:val="18"/>
          <w:szCs w:val="18"/>
        </w:rPr>
        <w:endnoteRef/>
      </w:r>
      <w:r w:rsidRPr="005475CA">
        <w:rPr>
          <w:rFonts w:ascii="Garamond" w:hAnsi="Garamond"/>
          <w:sz w:val="18"/>
          <w:szCs w:val="18"/>
        </w:rPr>
        <w:t xml:space="preserve"> </w:t>
      </w:r>
      <w:r w:rsidRPr="005475CA">
        <w:rPr>
          <w:rFonts w:ascii="Garamond" w:hAnsi="Garamond"/>
          <w:sz w:val="18"/>
          <w:szCs w:val="18"/>
          <w:lang w:val="en-US"/>
        </w:rPr>
        <w:t>William Gris was a Stationer and librarian of Christ Church in Oxford,</w:t>
      </w:r>
      <w:r w:rsidR="00215B5B" w:rsidRPr="005475CA">
        <w:rPr>
          <w:rFonts w:ascii="Garamond" w:hAnsi="Garamond"/>
          <w:sz w:val="18"/>
          <w:szCs w:val="18"/>
          <w:lang w:val="en-US"/>
        </w:rPr>
        <w:t xml:space="preserve"> </w:t>
      </w:r>
      <w:r w:rsidRPr="005475CA">
        <w:rPr>
          <w:rFonts w:ascii="Garamond" w:hAnsi="Garamond"/>
          <w:sz w:val="18"/>
          <w:szCs w:val="18"/>
          <w:lang w:val="en-US"/>
        </w:rPr>
        <w:t xml:space="preserve">see Ian Harwood </w:t>
      </w:r>
      <w:r w:rsidRPr="005475CA">
        <w:rPr>
          <w:rFonts w:ascii="Garamond" w:hAnsi="Garamond"/>
          <w:i/>
          <w:sz w:val="18"/>
          <w:szCs w:val="18"/>
          <w:lang w:val="en-US"/>
        </w:rPr>
        <w:t>The Lute</w:t>
      </w:r>
      <w:r w:rsidRPr="005475CA">
        <w:rPr>
          <w:rFonts w:ascii="Garamond" w:hAnsi="Garamond"/>
          <w:sz w:val="18"/>
          <w:szCs w:val="18"/>
          <w:lang w:val="en-US"/>
        </w:rPr>
        <w:t xml:space="preserve"> v (1963) p. 38.</w:t>
      </w:r>
    </w:p>
  </w:endnote>
  <w:endnote w:id="5">
    <w:p w14:paraId="680110BB" w14:textId="77777777" w:rsidR="00B36DD9" w:rsidRPr="005475CA" w:rsidRDefault="00B36DD9" w:rsidP="00B36DD9">
      <w:pPr>
        <w:pStyle w:val="EndnoteText"/>
        <w:ind w:left="142" w:right="-150" w:hanging="142"/>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Keyboard cognates: 23623, ff. 17v-19v: </w:t>
      </w:r>
      <w:r w:rsidRPr="005475CA">
        <w:rPr>
          <w:rFonts w:ascii="Garamond" w:hAnsi="Garamond"/>
          <w:i/>
          <w:sz w:val="18"/>
          <w:szCs w:val="18"/>
        </w:rPr>
        <w:t>Rose a Solis van Joan Bull Doctr:</w:t>
      </w:r>
      <w:r w:rsidRPr="005475CA">
        <w:rPr>
          <w:rFonts w:ascii="Garamond" w:hAnsi="Garamond"/>
          <w:sz w:val="18"/>
          <w:szCs w:val="18"/>
        </w:rPr>
        <w:t xml:space="preserve">; FVB, pp. 262-263: </w:t>
      </w:r>
      <w:r w:rsidRPr="005475CA">
        <w:rPr>
          <w:rFonts w:ascii="Garamond" w:hAnsi="Garamond"/>
          <w:i/>
          <w:sz w:val="18"/>
          <w:szCs w:val="18"/>
        </w:rPr>
        <w:t>Rosasolis 12 Giles Farnaby</w:t>
      </w:r>
      <w:r w:rsidRPr="005475CA">
        <w:rPr>
          <w:rFonts w:ascii="Garamond" w:hAnsi="Garamond"/>
          <w:sz w:val="18"/>
          <w:szCs w:val="18"/>
        </w:rPr>
        <w:t>.</w:t>
      </w:r>
    </w:p>
  </w:endnote>
  <w:endnote w:id="6">
    <w:p w14:paraId="0BEBD205" w14:textId="77777777"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The ballad ‘The widdowes solace’ is directed to be sung ‘To the tune of Robinsons Almaine’ in Thomas Deloney’s </w:t>
      </w:r>
      <w:r w:rsidRPr="005475CA">
        <w:rPr>
          <w:rFonts w:ascii="Garamond" w:hAnsi="Garamond"/>
          <w:i/>
          <w:sz w:val="18"/>
          <w:szCs w:val="18"/>
        </w:rPr>
        <w:t>Garland of Good Will</w:t>
      </w:r>
      <w:r w:rsidRPr="005475CA">
        <w:rPr>
          <w:rFonts w:ascii="Garamond" w:hAnsi="Garamond"/>
          <w:sz w:val="18"/>
          <w:szCs w:val="18"/>
        </w:rPr>
        <w:t xml:space="preserve"> (1602 &amp; 1631), </w:t>
      </w:r>
      <w:r w:rsidRPr="005475CA">
        <w:rPr>
          <w:rFonts w:ascii="Garamond" w:hAnsi="Garamond"/>
          <w:color w:val="000000"/>
          <w:sz w:val="18"/>
          <w:szCs w:val="18"/>
        </w:rPr>
        <w:t>see</w:t>
      </w:r>
      <w:r w:rsidRPr="005475CA">
        <w:rPr>
          <w:rFonts w:ascii="Garamond" w:hAnsi="Garamond"/>
          <w:sz w:val="18"/>
          <w:szCs w:val="18"/>
        </w:rPr>
        <w:t xml:space="preserve"> Simpson, pp. 611-612, ‘Robinsons Almain.’</w:t>
      </w:r>
    </w:p>
  </w:endnote>
  <w:endnote w:id="7">
    <w:p w14:paraId="5A6AEBFF" w14:textId="24D200B7" w:rsidR="00556532" w:rsidRPr="0025089A" w:rsidRDefault="00B36DD9" w:rsidP="00B36DD9">
      <w:pPr>
        <w:tabs>
          <w:tab w:val="left" w:pos="426"/>
          <w:tab w:val="left" w:pos="1276"/>
        </w:tabs>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w:t>
      </w:r>
      <w:r w:rsidRPr="005475CA">
        <w:rPr>
          <w:rFonts w:ascii="Garamond" w:hAnsi="Garamond"/>
          <w:color w:val="000000"/>
          <w:sz w:val="18"/>
          <w:szCs w:val="18"/>
        </w:rPr>
        <w:t xml:space="preserve">Opening the same as: Basel F.IX.70, p. 291 </w:t>
      </w:r>
      <w:r w:rsidRPr="005475CA">
        <w:rPr>
          <w:rFonts w:ascii="Garamond" w:hAnsi="Garamond"/>
          <w:i/>
          <w:color w:val="000000"/>
          <w:sz w:val="18"/>
          <w:szCs w:val="18"/>
        </w:rPr>
        <w:t>Chorea Anglicana</w:t>
      </w:r>
      <w:r w:rsidRPr="005475CA">
        <w:rPr>
          <w:rFonts w:ascii="Garamond" w:hAnsi="Garamond"/>
          <w:color w:val="000000"/>
          <w:sz w:val="18"/>
          <w:szCs w:val="18"/>
        </w:rPr>
        <w:t xml:space="preserve">; Danzig 4022, f. 26v </w:t>
      </w:r>
      <w:r w:rsidRPr="005475CA">
        <w:rPr>
          <w:rFonts w:ascii="Garamond" w:hAnsi="Garamond"/>
          <w:i/>
          <w:color w:val="000000"/>
          <w:sz w:val="18"/>
          <w:szCs w:val="18"/>
        </w:rPr>
        <w:t>Englische Toy</w:t>
      </w:r>
      <w:r w:rsidRPr="005475CA">
        <w:rPr>
          <w:rFonts w:ascii="Garamond" w:hAnsi="Garamond"/>
          <w:color w:val="000000"/>
          <w:sz w:val="18"/>
          <w:szCs w:val="18"/>
        </w:rPr>
        <w:t xml:space="preserve">; Dd.9.33, f. 83v [untitled]; Königsberg, f. 57v [untitled]; Leipzig II.6.15, p. 369 </w:t>
      </w:r>
      <w:r w:rsidRPr="005475CA">
        <w:rPr>
          <w:rFonts w:ascii="Garamond" w:hAnsi="Garamond"/>
          <w:i/>
          <w:color w:val="000000"/>
          <w:sz w:val="18"/>
          <w:szCs w:val="18"/>
        </w:rPr>
        <w:t>Klapper Tantz</w:t>
      </w:r>
      <w:r w:rsidRPr="005475CA">
        <w:rPr>
          <w:rFonts w:ascii="Garamond" w:hAnsi="Garamond"/>
          <w:color w:val="000000"/>
          <w:sz w:val="18"/>
          <w:szCs w:val="18"/>
        </w:rPr>
        <w:t xml:space="preserve">; </w:t>
      </w:r>
      <w:r w:rsidRPr="0025089A">
        <w:rPr>
          <w:rFonts w:ascii="Garamond" w:hAnsi="Garamond"/>
          <w:color w:val="000000"/>
          <w:sz w:val="18"/>
          <w:szCs w:val="18"/>
        </w:rPr>
        <w:t>Leipzig II.6.15, p. 505</w:t>
      </w:r>
      <w:r w:rsidRPr="0025089A">
        <w:rPr>
          <w:rFonts w:ascii="Garamond" w:hAnsi="Garamond"/>
          <w:i/>
          <w:color w:val="000000"/>
          <w:sz w:val="18"/>
          <w:szCs w:val="18"/>
        </w:rPr>
        <w:t xml:space="preserve"> Englsche To</w:t>
      </w:r>
      <w:r w:rsidR="0025089A">
        <w:rPr>
          <w:rFonts w:ascii="Garamond" w:hAnsi="Garamond"/>
          <w:i/>
          <w:color w:val="000000"/>
          <w:sz w:val="18"/>
          <w:szCs w:val="18"/>
        </w:rPr>
        <w:t>y</w:t>
      </w:r>
      <w:r w:rsidRPr="005475CA">
        <w:rPr>
          <w:rFonts w:ascii="Garamond" w:hAnsi="Garamond"/>
          <w:color w:val="000000"/>
          <w:sz w:val="18"/>
          <w:szCs w:val="18"/>
          <w:highlight w:val="yellow"/>
        </w:rPr>
        <w:t>;</w:t>
      </w:r>
      <w:r w:rsidRPr="005475CA">
        <w:rPr>
          <w:rFonts w:ascii="Garamond" w:hAnsi="Garamond"/>
          <w:color w:val="000000"/>
          <w:sz w:val="18"/>
          <w:szCs w:val="18"/>
        </w:rPr>
        <w:t xml:space="preserve"> Montbuysson, f. 2v [untitled]; Nauclerus, f. 46v </w:t>
      </w:r>
      <w:r w:rsidRPr="005475CA">
        <w:rPr>
          <w:rFonts w:ascii="Garamond" w:hAnsi="Garamond"/>
          <w:i/>
          <w:color w:val="000000"/>
          <w:sz w:val="18"/>
          <w:szCs w:val="18"/>
        </w:rPr>
        <w:t>Tantz/ Proportio</w:t>
      </w:r>
      <w:r w:rsidRPr="005475CA">
        <w:rPr>
          <w:rFonts w:ascii="Garamond" w:hAnsi="Garamond"/>
          <w:color w:val="000000"/>
          <w:sz w:val="18"/>
          <w:szCs w:val="18"/>
        </w:rPr>
        <w:t xml:space="preserve">; Osborn 7, f. 89v </w:t>
      </w:r>
      <w:r w:rsidRPr="005475CA">
        <w:rPr>
          <w:rFonts w:ascii="Garamond" w:hAnsi="Garamond"/>
          <w:i/>
          <w:color w:val="000000"/>
          <w:sz w:val="18"/>
          <w:szCs w:val="18"/>
        </w:rPr>
        <w:t>The Queenes Pantophle</w:t>
      </w:r>
      <w:r w:rsidRPr="005475CA">
        <w:rPr>
          <w:rFonts w:ascii="Garamond" w:hAnsi="Garamond"/>
          <w:color w:val="000000"/>
          <w:sz w:val="18"/>
          <w:szCs w:val="18"/>
        </w:rPr>
        <w:t xml:space="preserve">; Westminster Abbey 105, f. 1r [untitled]. </w:t>
      </w:r>
      <w:r w:rsidRPr="005475CA">
        <w:rPr>
          <w:rFonts w:ascii="Garamond" w:hAnsi="Garamond"/>
          <w:sz w:val="18"/>
          <w:szCs w:val="18"/>
        </w:rPr>
        <w:t xml:space="preserve">Cittern: Dd.4.23, 6v </w:t>
      </w:r>
      <w:r w:rsidRPr="005475CA">
        <w:rPr>
          <w:rFonts w:ascii="Garamond" w:hAnsi="Garamond"/>
          <w:i/>
          <w:sz w:val="18"/>
          <w:szCs w:val="18"/>
        </w:rPr>
        <w:t>Mr phs toy</w:t>
      </w:r>
      <w:r w:rsidRPr="005475CA">
        <w:rPr>
          <w:rFonts w:ascii="Garamond" w:hAnsi="Garamond"/>
          <w:sz w:val="18"/>
          <w:szCs w:val="18"/>
        </w:rPr>
        <w:t>. K</w:t>
      </w:r>
      <w:r w:rsidRPr="005475CA">
        <w:rPr>
          <w:rFonts w:ascii="Garamond" w:hAnsi="Garamond"/>
          <w:color w:val="000000"/>
          <w:sz w:val="18"/>
          <w:szCs w:val="18"/>
        </w:rPr>
        <w:t xml:space="preserve">eyboard: Eysbock, f. 31r </w:t>
      </w:r>
      <w:r w:rsidRPr="005475CA">
        <w:rPr>
          <w:rFonts w:ascii="Garamond" w:hAnsi="Garamond"/>
          <w:i/>
          <w:color w:val="000000"/>
          <w:sz w:val="18"/>
          <w:szCs w:val="18"/>
        </w:rPr>
        <w:t>En</w:t>
      </w:r>
      <w:r w:rsidRPr="005475CA">
        <w:rPr>
          <w:rFonts w:ascii="Garamond" w:hAnsi="Garamond"/>
          <w:color w:val="000000"/>
          <w:sz w:val="18"/>
          <w:szCs w:val="18"/>
        </w:rPr>
        <w:t>[g]</w:t>
      </w:r>
      <w:r w:rsidRPr="005475CA">
        <w:rPr>
          <w:rFonts w:ascii="Garamond" w:hAnsi="Garamond"/>
          <w:i/>
          <w:color w:val="000000"/>
          <w:sz w:val="18"/>
          <w:szCs w:val="18"/>
        </w:rPr>
        <w:t>lender dans</w:t>
      </w:r>
      <w:r w:rsidRPr="005475CA">
        <w:rPr>
          <w:rFonts w:ascii="Garamond" w:hAnsi="Garamond"/>
          <w:color w:val="000000"/>
          <w:sz w:val="18"/>
          <w:szCs w:val="18"/>
        </w:rPr>
        <w:t xml:space="preserve">; FVB, p. 37 </w:t>
      </w:r>
      <w:r w:rsidRPr="005475CA">
        <w:rPr>
          <w:rFonts w:ascii="Garamond" w:hAnsi="Garamond"/>
          <w:i/>
          <w:color w:val="000000"/>
          <w:sz w:val="18"/>
          <w:szCs w:val="18"/>
        </w:rPr>
        <w:t>Muscadin</w:t>
      </w:r>
      <w:r w:rsidRPr="005475CA">
        <w:rPr>
          <w:rFonts w:ascii="Garamond" w:hAnsi="Garamond"/>
          <w:color w:val="000000"/>
          <w:sz w:val="18"/>
          <w:szCs w:val="18"/>
        </w:rPr>
        <w:t xml:space="preserve">; FVB, p. 410 </w:t>
      </w:r>
      <w:r w:rsidRPr="005475CA">
        <w:rPr>
          <w:rFonts w:ascii="Garamond" w:hAnsi="Garamond"/>
          <w:i/>
          <w:color w:val="000000"/>
          <w:sz w:val="18"/>
          <w:szCs w:val="18"/>
        </w:rPr>
        <w:t>Muscadin Giles Farnaby</w:t>
      </w:r>
      <w:r w:rsidRPr="005475CA">
        <w:rPr>
          <w:rFonts w:ascii="Garamond" w:hAnsi="Garamond"/>
          <w:color w:val="000000"/>
          <w:sz w:val="18"/>
          <w:szCs w:val="18"/>
        </w:rPr>
        <w:t xml:space="preserve">; Lynar A1, pp. 268-270 </w:t>
      </w:r>
      <w:r w:rsidRPr="005475CA">
        <w:rPr>
          <w:rFonts w:ascii="Garamond" w:hAnsi="Garamond"/>
          <w:i/>
          <w:color w:val="000000"/>
          <w:sz w:val="18"/>
          <w:szCs w:val="18"/>
        </w:rPr>
        <w:t>Kempes moris mr Geilles Farnabi Backeler in de Musick</w:t>
      </w:r>
      <w:r w:rsidRPr="005475CA">
        <w:rPr>
          <w:rFonts w:ascii="Garamond" w:hAnsi="Garamond"/>
          <w:color w:val="000000"/>
          <w:sz w:val="18"/>
          <w:szCs w:val="18"/>
        </w:rPr>
        <w:t xml:space="preserve">. For violin: Playford 1651, p. 26 </w:t>
      </w:r>
      <w:r w:rsidRPr="005475CA">
        <w:rPr>
          <w:rFonts w:ascii="Garamond" w:hAnsi="Garamond"/>
          <w:i/>
          <w:color w:val="000000"/>
          <w:sz w:val="18"/>
          <w:szCs w:val="18"/>
        </w:rPr>
        <w:t>The Cherping of the Larke</w:t>
      </w:r>
      <w:r w:rsidRPr="005475CA">
        <w:rPr>
          <w:rFonts w:ascii="Garamond" w:hAnsi="Garamond"/>
          <w:color w:val="000000"/>
          <w:sz w:val="18"/>
          <w:szCs w:val="18"/>
        </w:rPr>
        <w:t xml:space="preserve">. Instrumental ensemble: Playford, </w:t>
      </w:r>
      <w:r w:rsidRPr="005475CA">
        <w:rPr>
          <w:rFonts w:ascii="Garamond" w:hAnsi="Garamond"/>
          <w:i/>
          <w:color w:val="000000"/>
          <w:sz w:val="18"/>
          <w:szCs w:val="18"/>
        </w:rPr>
        <w:t>Courtly Masking Ayres</w:t>
      </w:r>
      <w:r w:rsidRPr="005475CA">
        <w:rPr>
          <w:rFonts w:ascii="Garamond" w:hAnsi="Garamond"/>
          <w:color w:val="000000"/>
          <w:sz w:val="18"/>
          <w:szCs w:val="18"/>
        </w:rPr>
        <w:t xml:space="preserve"> 1662, p/no. 206; Playford 1700, p</w:t>
      </w:r>
      <w:r w:rsidRPr="005475CA">
        <w:rPr>
          <w:rFonts w:ascii="Garamond" w:hAnsi="Garamond"/>
          <w:sz w:val="18"/>
          <w:szCs w:val="18"/>
        </w:rPr>
        <w:t xml:space="preserve">. ?, </w:t>
      </w:r>
      <w:r w:rsidRPr="005475CA">
        <w:rPr>
          <w:rFonts w:ascii="Garamond" w:hAnsi="Garamond"/>
          <w:i/>
          <w:color w:val="000000"/>
          <w:sz w:val="18"/>
          <w:szCs w:val="18"/>
        </w:rPr>
        <w:t>The La</w:t>
      </w:r>
      <w:r w:rsidRPr="005475CA">
        <w:rPr>
          <w:rFonts w:ascii="Garamond" w:hAnsi="Garamond"/>
          <w:i/>
          <w:sz w:val="18"/>
          <w:szCs w:val="18"/>
        </w:rPr>
        <w:t>rk</w:t>
      </w:r>
      <w:r w:rsidRPr="005475CA">
        <w:rPr>
          <w:rFonts w:ascii="Garamond" w:hAnsi="Garamond"/>
          <w:sz w:val="18"/>
          <w:szCs w:val="18"/>
        </w:rPr>
        <w:t xml:space="preserve">; see Tablature supplement to </w:t>
      </w:r>
      <w:r w:rsidRPr="005475CA">
        <w:rPr>
          <w:rFonts w:ascii="Garamond" w:hAnsi="Garamond"/>
          <w:i/>
          <w:sz w:val="18"/>
          <w:szCs w:val="18"/>
        </w:rPr>
        <w:t>Lute News</w:t>
      </w:r>
      <w:r w:rsidRPr="005475CA">
        <w:rPr>
          <w:rFonts w:ascii="Garamond" w:hAnsi="Garamond"/>
          <w:sz w:val="18"/>
          <w:szCs w:val="18"/>
        </w:rPr>
        <w:t xml:space="preserve"> 64 (December 2002), no. 4. </w:t>
      </w:r>
      <w:r w:rsidR="0025089A">
        <w:rPr>
          <w:rFonts w:ascii="Garamond" w:hAnsi="Garamond"/>
          <w:sz w:val="18"/>
          <w:szCs w:val="18"/>
        </w:rPr>
        <w:t xml:space="preserve">[same as </w:t>
      </w:r>
      <w:r w:rsidR="00556532">
        <w:rPr>
          <w:rFonts w:ascii="Garamond" w:hAnsi="Garamond"/>
          <w:sz w:val="18"/>
          <w:szCs w:val="18"/>
        </w:rPr>
        <w:t>M</w:t>
      </w:r>
      <w:r w:rsidR="00556532" w:rsidRPr="00556532">
        <w:rPr>
          <w:rFonts w:ascii="Garamond" w:hAnsi="Garamond"/>
          <w:sz w:val="18"/>
          <w:szCs w:val="18"/>
        </w:rPr>
        <w:t>uscadin</w:t>
      </w:r>
      <w:r w:rsidR="0025089A">
        <w:rPr>
          <w:rFonts w:ascii="Garamond" w:hAnsi="Garamond"/>
          <w:sz w:val="18"/>
          <w:szCs w:val="18"/>
        </w:rPr>
        <w:t>, surveyed more thoroughly in</w:t>
      </w:r>
      <w:r w:rsidR="00556532" w:rsidRPr="00556532">
        <w:rPr>
          <w:rFonts w:ascii="Garamond" w:hAnsi="Garamond"/>
          <w:sz w:val="18"/>
          <w:szCs w:val="18"/>
        </w:rPr>
        <w:t xml:space="preserve"> </w:t>
      </w:r>
      <w:r w:rsidR="00556532" w:rsidRPr="0025089A">
        <w:rPr>
          <w:rFonts w:ascii="Garamond" w:hAnsi="Garamond"/>
          <w:i/>
          <w:iCs/>
          <w:sz w:val="18"/>
          <w:szCs w:val="18"/>
        </w:rPr>
        <w:t>Lute News</w:t>
      </w:r>
      <w:r w:rsidR="00556532" w:rsidRPr="00556532">
        <w:rPr>
          <w:rFonts w:ascii="Garamond" w:hAnsi="Garamond"/>
          <w:sz w:val="18"/>
          <w:szCs w:val="18"/>
        </w:rPr>
        <w:t xml:space="preserve"> and </w:t>
      </w:r>
      <w:r w:rsidR="00556532" w:rsidRPr="0025089A">
        <w:rPr>
          <w:rFonts w:ascii="Garamond" w:hAnsi="Garamond"/>
          <w:i/>
          <w:iCs/>
          <w:sz w:val="18"/>
          <w:szCs w:val="18"/>
        </w:rPr>
        <w:t>Lutezine</w:t>
      </w:r>
      <w:r w:rsidR="00556532" w:rsidRPr="00556532">
        <w:rPr>
          <w:rFonts w:ascii="Garamond" w:hAnsi="Garamond"/>
          <w:sz w:val="18"/>
          <w:szCs w:val="18"/>
        </w:rPr>
        <w:t xml:space="preserve"> 117 (April 2016)</w:t>
      </w:r>
      <w:r w:rsidR="0025089A">
        <w:rPr>
          <w:rFonts w:ascii="Garamond" w:hAnsi="Garamond"/>
          <w:sz w:val="18"/>
          <w:szCs w:val="18"/>
        </w:rPr>
        <w:t>]</w:t>
      </w:r>
    </w:p>
  </w:endnote>
  <w:endnote w:id="8">
    <w:p w14:paraId="1113C55F" w14:textId="77777777"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Wayne Cripps (ed.), </w:t>
      </w:r>
      <w:r w:rsidRPr="005475CA">
        <w:rPr>
          <w:rFonts w:ascii="Garamond" w:hAnsi="Garamond"/>
          <w:i/>
          <w:sz w:val="18"/>
          <w:szCs w:val="18"/>
        </w:rPr>
        <w:t>The Rowallan Manuscript: Edinburgh University Library, Laing III 487</w:t>
      </w:r>
      <w:r w:rsidRPr="005475CA">
        <w:rPr>
          <w:rFonts w:ascii="Garamond" w:hAnsi="Garamond"/>
          <w:sz w:val="18"/>
          <w:szCs w:val="18"/>
        </w:rPr>
        <w:t xml:space="preserve"> (Fort Worth: Lyre Music, 1995), p. 7. Thanks to Stewart McCoy and Matthew Spring for copies of the Skene and Balcarres versions, respectively. </w:t>
      </w:r>
    </w:p>
  </w:endnote>
  <w:endnote w:id="9">
    <w:p w14:paraId="3E878748" w14:textId="3EEF4513"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See Simpson, pp. 739-40, ‘Walking in a Country Town.’ cf. lute cognates: D-B N479 (Grühenbühel), f. 5v untitled &amp; 69v</w:t>
      </w:r>
      <w:r w:rsidRPr="005475CA">
        <w:rPr>
          <w:rFonts w:ascii="Garamond" w:hAnsi="Garamond"/>
          <w:i/>
          <w:sz w:val="18"/>
          <w:szCs w:val="18"/>
        </w:rPr>
        <w:t xml:space="preserve"> ein SOldaten ist vorhand</w:t>
      </w:r>
      <w:r w:rsidRPr="005475CA">
        <w:rPr>
          <w:rFonts w:ascii="Garamond" w:hAnsi="Garamond"/>
          <w:sz w:val="18"/>
          <w:szCs w:val="18"/>
        </w:rPr>
        <w:t xml:space="preserve">[en]; cittern cognate: Holborne 1597, sig. D1v: </w:t>
      </w:r>
      <w:r w:rsidRPr="005475CA">
        <w:rPr>
          <w:rFonts w:ascii="Garamond" w:hAnsi="Garamond"/>
          <w:i/>
          <w:sz w:val="18"/>
          <w:szCs w:val="18"/>
        </w:rPr>
        <w:t>The maydens of the Countrey</w:t>
      </w:r>
      <w:r w:rsidRPr="005475CA">
        <w:rPr>
          <w:rFonts w:ascii="Garamond" w:hAnsi="Garamond"/>
          <w:sz w:val="18"/>
          <w:szCs w:val="18"/>
        </w:rPr>
        <w:t xml:space="preserve"> [cittern]; and keyboard cognates: Paris 1185, pp. 344-7, </w:t>
      </w:r>
      <w:r w:rsidRPr="005475CA">
        <w:rPr>
          <w:rFonts w:ascii="Garamond" w:hAnsi="Garamond"/>
          <w:i/>
          <w:sz w:val="18"/>
          <w:szCs w:val="18"/>
        </w:rPr>
        <w:t>The Ladies Daughter:</w:t>
      </w:r>
      <w:r w:rsidRPr="005475CA">
        <w:rPr>
          <w:rFonts w:ascii="Garamond" w:hAnsi="Garamond"/>
          <w:sz w:val="18"/>
          <w:szCs w:val="18"/>
        </w:rPr>
        <w:t xml:space="preserve">; Zweibrücken, no. 134, </w:t>
      </w:r>
      <w:r w:rsidRPr="005475CA">
        <w:rPr>
          <w:rFonts w:ascii="Garamond" w:hAnsi="Garamond"/>
          <w:i/>
          <w:sz w:val="18"/>
          <w:szCs w:val="18"/>
        </w:rPr>
        <w:t>Gutt nacht, gutte nacht ihr herrn</w:t>
      </w:r>
      <w:r w:rsidRPr="005475CA">
        <w:rPr>
          <w:rFonts w:ascii="Garamond" w:hAnsi="Garamond"/>
          <w:sz w:val="18"/>
          <w:szCs w:val="18"/>
        </w:rPr>
        <w:t xml:space="preserve">. </w:t>
      </w:r>
    </w:p>
  </w:endnote>
  <w:endnote w:id="10">
    <w:p w14:paraId="705DB0B7" w14:textId="77777777" w:rsidR="00B36DD9" w:rsidRPr="005475CA" w:rsidRDefault="00B36DD9" w:rsidP="00B36DD9">
      <w:pPr>
        <w:pStyle w:val="EndnoteText"/>
        <w:ind w:right="-150"/>
        <w:rPr>
          <w:rFonts w:ascii="Garamond" w:hAnsi="Garamond"/>
          <w:color w:val="FF0000"/>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Valerius also includes parts for cittern and voice.</w:t>
      </w:r>
    </w:p>
  </w:endnote>
  <w:endnote w:id="11">
    <w:p w14:paraId="627F05B9" w14:textId="3988C728" w:rsidR="006E2F07" w:rsidRPr="006E2F07" w:rsidRDefault="006E2F07" w:rsidP="00A139C6">
      <w:pPr>
        <w:pStyle w:val="EndnoteText"/>
        <w:ind w:left="142" w:hanging="142"/>
        <w:jc w:val="both"/>
        <w:rPr>
          <w:rFonts w:ascii="Garamond" w:hAnsi="Garamond"/>
          <w:sz w:val="18"/>
          <w:szCs w:val="18"/>
        </w:rPr>
      </w:pPr>
      <w:r w:rsidRPr="006E2F07">
        <w:rPr>
          <w:rStyle w:val="EndnoteReference"/>
          <w:rFonts w:ascii="Garamond" w:hAnsi="Garamond"/>
          <w:sz w:val="18"/>
          <w:szCs w:val="18"/>
        </w:rPr>
        <w:endnoteRef/>
      </w:r>
      <w:r w:rsidRPr="006E2F07">
        <w:rPr>
          <w:rFonts w:ascii="Garamond" w:hAnsi="Garamond"/>
          <w:sz w:val="18"/>
          <w:szCs w:val="18"/>
        </w:rPr>
        <w:t xml:space="preserve"> S</w:t>
      </w:r>
      <w:r w:rsidRPr="006E2F07">
        <w:rPr>
          <w:rFonts w:ascii="Garamond" w:hAnsi="Garamond"/>
          <w:sz w:val="18"/>
          <w:szCs w:val="18"/>
        </w:rPr>
        <w:t xml:space="preserve">urveyed more thoroughly in </w:t>
      </w:r>
      <w:r w:rsidRPr="006E2F07">
        <w:rPr>
          <w:rFonts w:ascii="Garamond" w:hAnsi="Garamond"/>
          <w:i/>
          <w:iCs/>
          <w:sz w:val="18"/>
          <w:szCs w:val="18"/>
        </w:rPr>
        <w:t>Lute News</w:t>
      </w:r>
      <w:r w:rsidRPr="006E2F07">
        <w:rPr>
          <w:rFonts w:ascii="Garamond" w:hAnsi="Garamond"/>
          <w:sz w:val="18"/>
          <w:szCs w:val="18"/>
        </w:rPr>
        <w:t xml:space="preserve"> and </w:t>
      </w:r>
      <w:r w:rsidRPr="006E2F07">
        <w:rPr>
          <w:rFonts w:ascii="Garamond" w:hAnsi="Garamond"/>
          <w:i/>
          <w:iCs/>
          <w:sz w:val="18"/>
          <w:szCs w:val="18"/>
        </w:rPr>
        <w:t>Lutezine</w:t>
      </w:r>
      <w:r w:rsidRPr="006E2F07">
        <w:rPr>
          <w:rFonts w:ascii="Garamond" w:hAnsi="Garamond"/>
          <w:sz w:val="18"/>
          <w:szCs w:val="18"/>
        </w:rPr>
        <w:t xml:space="preserve"> </w:t>
      </w:r>
      <w:r w:rsidR="00A139C6">
        <w:rPr>
          <w:rFonts w:ascii="Garamond" w:hAnsi="Garamond"/>
          <w:sz w:val="18"/>
          <w:szCs w:val="18"/>
        </w:rPr>
        <w:t xml:space="preserve">124 </w:t>
      </w:r>
      <w:r w:rsidRPr="006E2F07">
        <w:rPr>
          <w:rFonts w:ascii="Garamond" w:hAnsi="Garamond"/>
          <w:sz w:val="18"/>
          <w:szCs w:val="18"/>
        </w:rPr>
        <w:t>(</w:t>
      </w:r>
      <w:r w:rsidR="00A139C6">
        <w:rPr>
          <w:rFonts w:ascii="Garamond" w:hAnsi="Garamond"/>
          <w:sz w:val="18"/>
          <w:szCs w:val="18"/>
        </w:rPr>
        <w:t>December</w:t>
      </w:r>
      <w:r w:rsidRPr="006E2F07">
        <w:rPr>
          <w:rFonts w:ascii="Garamond" w:hAnsi="Garamond"/>
          <w:sz w:val="18"/>
          <w:szCs w:val="18"/>
        </w:rPr>
        <w:t xml:space="preserve"> 201</w:t>
      </w:r>
      <w:r w:rsidR="00A139C6">
        <w:rPr>
          <w:rFonts w:ascii="Garamond" w:hAnsi="Garamond"/>
          <w:sz w:val="18"/>
          <w:szCs w:val="18"/>
        </w:rPr>
        <w:t>7</w:t>
      </w:r>
      <w:r w:rsidRPr="006E2F07">
        <w:rPr>
          <w:rFonts w:ascii="Garamond" w:hAnsi="Garamond"/>
          <w:sz w:val="18"/>
          <w:szCs w:val="18"/>
        </w:rPr>
        <w:t>)]</w:t>
      </w:r>
      <w:r w:rsidRPr="006E2F07">
        <w:rPr>
          <w:rFonts w:ascii="Garamond" w:hAnsi="Garamond"/>
          <w:sz w:val="18"/>
          <w:szCs w:val="18"/>
        </w:rPr>
        <w:t>.</w:t>
      </w:r>
    </w:p>
  </w:endnote>
  <w:endnote w:id="12">
    <w:p w14:paraId="55515B55" w14:textId="77777777" w:rsidR="00B36DD9" w:rsidRPr="005475CA" w:rsidRDefault="00B36DD9" w:rsidP="00B36DD9">
      <w:pPr>
        <w:tabs>
          <w:tab w:val="left" w:pos="426"/>
          <w:tab w:val="left" w:pos="1276"/>
        </w:tabs>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See</w:t>
      </w:r>
      <w:r w:rsidRPr="005475CA">
        <w:rPr>
          <w:rFonts w:ascii="Garamond" w:hAnsi="Garamond"/>
          <w:color w:val="FF0000"/>
          <w:sz w:val="18"/>
          <w:szCs w:val="18"/>
        </w:rPr>
        <w:t xml:space="preserve"> </w:t>
      </w:r>
      <w:r w:rsidRPr="005475CA">
        <w:rPr>
          <w:rFonts w:ascii="Garamond" w:hAnsi="Garamond"/>
          <w:sz w:val="18"/>
          <w:szCs w:val="18"/>
        </w:rPr>
        <w:t xml:space="preserve">Ian Harwood (ed.), </w:t>
      </w:r>
      <w:r w:rsidRPr="005475CA">
        <w:rPr>
          <w:rFonts w:ascii="Garamond" w:hAnsi="Garamond"/>
          <w:i/>
          <w:sz w:val="18"/>
          <w:szCs w:val="18"/>
        </w:rPr>
        <w:t>Ten easy pieces for the lute</w:t>
      </w:r>
      <w:r w:rsidRPr="005475CA">
        <w:rPr>
          <w:rFonts w:ascii="Garamond" w:hAnsi="Garamond"/>
          <w:sz w:val="18"/>
          <w:szCs w:val="18"/>
        </w:rPr>
        <w:t xml:space="preserve"> (Cambridge: Gamut, 1962), no. 10. Lute cognates: Thysius, f. 410r </w:t>
      </w:r>
      <w:r w:rsidRPr="005475CA">
        <w:rPr>
          <w:rFonts w:ascii="Garamond" w:hAnsi="Garamond"/>
          <w:i/>
          <w:sz w:val="18"/>
          <w:szCs w:val="18"/>
        </w:rPr>
        <w:t>boerendans</w:t>
      </w:r>
      <w:r w:rsidRPr="005475CA">
        <w:rPr>
          <w:rFonts w:ascii="Garamond" w:hAnsi="Garamond"/>
          <w:sz w:val="18"/>
          <w:szCs w:val="18"/>
        </w:rPr>
        <w:t xml:space="preserve">; 40143, f. 92r </w:t>
      </w:r>
      <w:r w:rsidRPr="005475CA">
        <w:rPr>
          <w:rFonts w:ascii="Garamond" w:hAnsi="Garamond"/>
          <w:i/>
          <w:sz w:val="18"/>
          <w:szCs w:val="18"/>
        </w:rPr>
        <w:t>Boerendans</w:t>
      </w:r>
      <w:r w:rsidRPr="005475CA">
        <w:rPr>
          <w:rFonts w:ascii="Garamond" w:hAnsi="Garamond"/>
          <w:sz w:val="18"/>
          <w:szCs w:val="18"/>
        </w:rPr>
        <w:t xml:space="preserve">. </w:t>
      </w:r>
    </w:p>
  </w:endnote>
  <w:endnote w:id="13">
    <w:p w14:paraId="2D29B9A6" w14:textId="2F657A72" w:rsidR="00B36DD9" w:rsidRPr="005475CA" w:rsidRDefault="00B36DD9" w:rsidP="00B36DD9">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See Lyle Nordstrom, </w:t>
      </w:r>
      <w:r w:rsidRPr="005475CA">
        <w:rPr>
          <w:rFonts w:ascii="Garamond" w:hAnsi="Garamond"/>
          <w:i/>
          <w:sz w:val="18"/>
          <w:szCs w:val="18"/>
        </w:rPr>
        <w:t>The Bandora: Its Music and Sources</w:t>
      </w:r>
      <w:r w:rsidR="00556532">
        <w:rPr>
          <w:rFonts w:ascii="Garamond" w:hAnsi="Garamond"/>
          <w:sz w:val="18"/>
          <w:szCs w:val="18"/>
        </w:rPr>
        <w:t xml:space="preserve"> </w:t>
      </w:r>
      <w:r w:rsidRPr="005475CA">
        <w:rPr>
          <w:rFonts w:ascii="Garamond" w:hAnsi="Garamond"/>
          <w:sz w:val="18"/>
          <w:szCs w:val="18"/>
        </w:rPr>
        <w:t>(Warren, Michigan: Harmonie Park Press, 1992), p. 93.</w:t>
      </w:r>
    </w:p>
  </w:endnote>
  <w:endnote w:id="14">
    <w:p w14:paraId="752DF059" w14:textId="77777777" w:rsidR="003F5FEA" w:rsidRPr="005475CA" w:rsidRDefault="003F5FEA">
      <w:pPr>
        <w:pStyle w:val="EndnoteText"/>
        <w:widowControl w:val="0"/>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Copies in Cambridge, University Library (shelf mark: Syn.3.60.1), London, British Library (shelf mark: K.2.d.1), London, Royal College of Music. Facsimile edition: The English Experience: Its Record in Early Printed Books Published in Facsimile. Number 589 (Walter J. Johnson, Inc., Theatrum Orbis Terrarum, Ltd., Amsterdam/ Norwood, N.J., 1975).</w:t>
      </w:r>
      <w:r w:rsidRPr="005475CA">
        <w:rPr>
          <w:rFonts w:ascii="Garamond" w:hAnsi="Garamond"/>
          <w:color w:val="FF0000"/>
          <w:sz w:val="18"/>
          <w:szCs w:val="18"/>
        </w:rPr>
        <w:t xml:space="preserve"> </w:t>
      </w:r>
      <w:r w:rsidRPr="005475CA">
        <w:rPr>
          <w:rFonts w:ascii="Garamond" w:hAnsi="Garamond"/>
          <w:sz w:val="18"/>
          <w:szCs w:val="18"/>
        </w:rPr>
        <w:t xml:space="preserve">Modern edition: David Lumsden, </w:t>
      </w:r>
      <w:r w:rsidRPr="005475CA">
        <w:rPr>
          <w:rFonts w:ascii="Garamond" w:hAnsi="Garamond"/>
          <w:i/>
          <w:sz w:val="18"/>
          <w:szCs w:val="18"/>
        </w:rPr>
        <w:t>Thomas Robinson: The Schoole of Musicke (1603)</w:t>
      </w:r>
      <w:r w:rsidRPr="005475CA">
        <w:rPr>
          <w:rFonts w:ascii="Garamond" w:hAnsi="Garamond"/>
          <w:sz w:val="18"/>
          <w:szCs w:val="18"/>
        </w:rPr>
        <w:t xml:space="preserve"> (Paris: C.N.R.S., 1971/R1976). Thank you to Jan Burgers for a copy of the critical notes and Denys Stephens for a copy and translation of the introduction. Thanks to Ian Harwood for proof reading the text. </w:t>
      </w:r>
    </w:p>
  </w:endnote>
  <w:endnote w:id="15">
    <w:p w14:paraId="1A0481E9" w14:textId="77777777" w:rsidR="00365193"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Copy in London, British Library (shelf mark: K.2.d.2). Facsimile edition: Doc Rossi (ed.) (Peacock Press, forthcoming). </w:t>
      </w:r>
    </w:p>
    <w:p w14:paraId="7E6A7EAA" w14:textId="39F87F64" w:rsidR="003F5FEA" w:rsidRPr="005475CA" w:rsidRDefault="00365193">
      <w:pPr>
        <w:pStyle w:val="EndnoteText"/>
        <w:ind w:left="142" w:right="-150" w:hanging="142"/>
        <w:jc w:val="both"/>
        <w:rPr>
          <w:rFonts w:ascii="Garamond" w:hAnsi="Garamond"/>
          <w:sz w:val="18"/>
          <w:szCs w:val="18"/>
        </w:rPr>
      </w:pPr>
      <w:r>
        <w:rPr>
          <w:rFonts w:ascii="Garamond" w:hAnsi="Garamond"/>
          <w:sz w:val="18"/>
          <w:szCs w:val="18"/>
        </w:rPr>
        <w:tab/>
        <w:t>[Still not published in 2022]</w:t>
      </w:r>
    </w:p>
  </w:endnote>
  <w:endnote w:id="16">
    <w:p w14:paraId="568A352B"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‘On 15 Oct. 1603 Easte published ‘Medulla Musicke. Sucked out of the sappe of Two [of] the most famous Musitians that euer were in this land, namely Master Wylliam Byrd and Master Alfonso Ferabosco either of whom having made 40tie severall waies (without contention), shewing most rare and intricate skill in 2 partes in one vpon the playne songe “Miserere.” The which at the request of a friend is most plainly sett in severall distinct partes to be sunge (with moore ease and vnderstanding of the lesse skilfull), by Master Thomas Robinson,’ (Arber, Transcript of Stationers' Registers, iii. 247). All copies of this work seem to have disappeared, and its existence was only revealed by the publication of the entry in the Stationers' Registers,’ from Dictionary of National Biography. </w:t>
      </w:r>
    </w:p>
  </w:endnote>
  <w:endnote w:id="17">
    <w:p w14:paraId="0F26A4BD"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A modern tablature transcription of all six is in Stefan Lundgren (ed.), </w:t>
      </w:r>
      <w:r w:rsidRPr="005475CA">
        <w:rPr>
          <w:rFonts w:ascii="Garamond" w:hAnsi="Garamond"/>
          <w:i/>
          <w:sz w:val="18"/>
          <w:szCs w:val="18"/>
        </w:rPr>
        <w:t>English duets for two renaissance lutes</w:t>
      </w:r>
      <w:r w:rsidRPr="005475CA">
        <w:rPr>
          <w:rFonts w:ascii="Garamond" w:hAnsi="Garamond"/>
          <w:sz w:val="18"/>
          <w:szCs w:val="18"/>
        </w:rPr>
        <w:t xml:space="preserve">, vol. iv (München: Lundgren Musik-Edition, 1986), nos. 41-6. A facsimile of Robinson’s </w:t>
      </w:r>
      <w:r w:rsidRPr="005475CA">
        <w:rPr>
          <w:rFonts w:ascii="Garamond" w:hAnsi="Garamond"/>
          <w:i/>
          <w:sz w:val="18"/>
          <w:szCs w:val="18"/>
        </w:rPr>
        <w:t>Fantasie for two lutes</w:t>
      </w:r>
      <w:r w:rsidRPr="005475CA">
        <w:rPr>
          <w:rFonts w:ascii="Garamond" w:hAnsi="Garamond"/>
          <w:sz w:val="18"/>
          <w:szCs w:val="18"/>
        </w:rPr>
        <w:t xml:space="preserve"> was also reproduced by Ireen Thomas in </w:t>
      </w:r>
      <w:r w:rsidRPr="005475CA">
        <w:rPr>
          <w:rFonts w:ascii="Garamond" w:hAnsi="Garamond"/>
          <w:i/>
          <w:color w:val="000000"/>
          <w:sz w:val="18"/>
          <w:szCs w:val="18"/>
        </w:rPr>
        <w:t>De Tabulatuur</w:t>
      </w:r>
      <w:r w:rsidRPr="005475CA">
        <w:rPr>
          <w:rFonts w:ascii="Garamond" w:hAnsi="Garamond"/>
          <w:sz w:val="18"/>
          <w:szCs w:val="18"/>
        </w:rPr>
        <w:t xml:space="preserve">, the newsletter of the Dutch Lute Society, </w:t>
      </w:r>
      <w:r w:rsidRPr="005475CA">
        <w:rPr>
          <w:rFonts w:ascii="Garamond" w:hAnsi="Garamond"/>
          <w:color w:val="000000"/>
          <w:sz w:val="18"/>
          <w:szCs w:val="18"/>
        </w:rPr>
        <w:t>no. 76 (March 2004), pp. 20-1.</w:t>
      </w:r>
    </w:p>
  </w:endnote>
  <w:endnote w:id="18">
    <w:p w14:paraId="588AB2A3" w14:textId="77777777" w:rsidR="003F5FEA" w:rsidRPr="005475CA" w:rsidRDefault="003F5FEA">
      <w:pPr>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Address to the reader in </w:t>
      </w:r>
      <w:r w:rsidRPr="005475CA">
        <w:rPr>
          <w:rFonts w:ascii="Garamond" w:hAnsi="Garamond"/>
          <w:i/>
          <w:sz w:val="18"/>
          <w:szCs w:val="18"/>
        </w:rPr>
        <w:t>The Schoole of Musicke</w:t>
      </w:r>
      <w:r w:rsidRPr="005475CA">
        <w:rPr>
          <w:rFonts w:ascii="Garamond" w:hAnsi="Garamond"/>
          <w:sz w:val="18"/>
          <w:szCs w:val="18"/>
        </w:rPr>
        <w:t xml:space="preserve"> in 1603: ‘Right courteous Gentlemen, and gentle Readers, your fauourable acceptance of my first fruits from idlenesse, hath eccited mee further to congratulate your Musicall endeauours. And in my conceit, I can no way better fit your good and willing mindes, then in shewing you how you may very soone, and very perfectly instruct your selues to play (vpon your best beloued instrument) the </w:t>
      </w:r>
      <w:r w:rsidRPr="005475CA">
        <w:rPr>
          <w:rFonts w:ascii="Garamond" w:hAnsi="Garamond"/>
          <w:i/>
          <w:sz w:val="18"/>
          <w:szCs w:val="18"/>
        </w:rPr>
        <w:t>Lute</w:t>
      </w:r>
      <w:r w:rsidRPr="005475CA">
        <w:rPr>
          <w:rFonts w:ascii="Garamond" w:hAnsi="Garamond"/>
          <w:sz w:val="18"/>
          <w:szCs w:val="18"/>
        </w:rPr>
        <w:t xml:space="preserve">, also the </w:t>
      </w:r>
      <w:r w:rsidRPr="005475CA">
        <w:rPr>
          <w:rFonts w:ascii="Garamond" w:hAnsi="Garamond"/>
          <w:i/>
          <w:sz w:val="18"/>
          <w:szCs w:val="18"/>
        </w:rPr>
        <w:t>Orpharion</w:t>
      </w:r>
      <w:r w:rsidRPr="005475CA">
        <w:rPr>
          <w:rFonts w:ascii="Garamond" w:hAnsi="Garamond"/>
          <w:sz w:val="18"/>
          <w:szCs w:val="18"/>
        </w:rPr>
        <w:t xml:space="preserve">, </w:t>
      </w:r>
      <w:r w:rsidRPr="005475CA">
        <w:rPr>
          <w:rFonts w:ascii="Garamond" w:hAnsi="Garamond"/>
          <w:i/>
          <w:sz w:val="18"/>
          <w:szCs w:val="18"/>
        </w:rPr>
        <w:t>Pandora</w:t>
      </w:r>
      <w:r w:rsidRPr="005475CA">
        <w:rPr>
          <w:rFonts w:ascii="Garamond" w:hAnsi="Garamond"/>
          <w:sz w:val="18"/>
          <w:szCs w:val="18"/>
        </w:rPr>
        <w:t xml:space="preserve">, and </w:t>
      </w:r>
      <w:r w:rsidRPr="005475CA">
        <w:rPr>
          <w:rFonts w:ascii="Garamond" w:hAnsi="Garamond"/>
          <w:i/>
          <w:sz w:val="18"/>
          <w:szCs w:val="18"/>
        </w:rPr>
        <w:t>Viol de Gamba</w:t>
      </w:r>
      <w:r w:rsidRPr="005475CA">
        <w:rPr>
          <w:rFonts w:ascii="Garamond" w:hAnsi="Garamond"/>
          <w:sz w:val="18"/>
          <w:szCs w:val="18"/>
        </w:rPr>
        <w:t xml:space="preserve">, any lesson (if it bee not to trickified) at the first sight. But bee it as it bee may, you shall haue rules of reason, to ouer-rule vnreasonable odd Cratchets, giue-ing you to vnderstand, that what is beyond the true course of Nature, must needes bee without all compasse of Art; and withal, nothing out-runneth Nature but Follie : so much for that. Also (for example sake) I haue set some lessons of all sorts : whereof some being old, I was requested to set them new after my fashion, some new out of the fat, some neither very new, nor very old, but yet all mine own setting, and the most of them, mine owne inuention. But Gentlemen, once more I will make you promise, that if these Mas-terlike rules, and Scholerlike lessons, doe but any whit content you. I will come forth, </w:t>
      </w:r>
      <w:r w:rsidRPr="005475CA">
        <w:rPr>
          <w:rFonts w:ascii="Garamond" w:hAnsi="Garamond"/>
          <w:i/>
          <w:sz w:val="18"/>
          <w:szCs w:val="18"/>
        </w:rPr>
        <w:t>With Cracke mee this Nut</w:t>
      </w:r>
      <w:r w:rsidRPr="005475CA">
        <w:rPr>
          <w:rFonts w:ascii="Garamond" w:hAnsi="Garamond"/>
          <w:sz w:val="18"/>
          <w:szCs w:val="18"/>
        </w:rPr>
        <w:t>, (I meane) onely lessons for one, two, and three Lutes [there is no music for three lutes?], and some with ditties, wherein I will striue either (for euer) to winne your fauours, or starue in the dole of your disgrace. [</w:t>
      </w:r>
      <w:r w:rsidRPr="005475CA">
        <w:rPr>
          <w:rFonts w:ascii="Garamond" w:hAnsi="Garamond"/>
          <w:i/>
          <w:sz w:val="18"/>
          <w:szCs w:val="18"/>
        </w:rPr>
        <w:t>Vale</w:t>
      </w:r>
      <w:r w:rsidRPr="005475CA">
        <w:rPr>
          <w:rFonts w:ascii="Garamond" w:hAnsi="Garamond"/>
          <w:sz w:val="18"/>
          <w:szCs w:val="18"/>
        </w:rPr>
        <w:t xml:space="preserve">] More for you, than for him-selfe, </w:t>
      </w:r>
      <w:r w:rsidRPr="005475CA">
        <w:rPr>
          <w:rFonts w:ascii="Garamond" w:hAnsi="Garamond"/>
          <w:i/>
          <w:sz w:val="18"/>
          <w:szCs w:val="18"/>
        </w:rPr>
        <w:t>Thomas Robinson</w:t>
      </w:r>
      <w:r w:rsidRPr="005475CA">
        <w:rPr>
          <w:rFonts w:ascii="Garamond" w:hAnsi="Garamond"/>
          <w:sz w:val="18"/>
          <w:szCs w:val="18"/>
        </w:rPr>
        <w:t>.’</w:t>
      </w:r>
    </w:p>
  </w:endnote>
  <w:endnote w:id="19">
    <w:p w14:paraId="5BF3F819"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w:t>
      </w:r>
      <w:r w:rsidRPr="005475CA">
        <w:rPr>
          <w:rFonts w:ascii="Garamond" w:hAnsi="Garamond"/>
          <w:i/>
          <w:sz w:val="18"/>
          <w:szCs w:val="18"/>
        </w:rPr>
        <w:t>Early Music: Antony Holborne : Thomas Robinson : Pavans and Galliards</w:t>
      </w:r>
      <w:r w:rsidRPr="005475CA">
        <w:rPr>
          <w:rFonts w:ascii="Garamond" w:hAnsi="Garamond"/>
          <w:sz w:val="18"/>
          <w:szCs w:val="18"/>
        </w:rPr>
        <w:t>, Christopher Wilson, Lute Solo and Shirley Rumsey, Lute Duettist (NAXOS 8.55874, 1998); the CD includes recordings of my inventory nos. 1, 2, 5, 6, 8, 9, 10, 14, 16, 19, 31.</w:t>
      </w:r>
    </w:p>
  </w:endnote>
  <w:endnote w:id="20">
    <w:p w14:paraId="3981AB9A"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Some but not all first listed by David Lumsden in his CNRS edition, see footnote 1, and then by John M. Ward ‘A Dowland Miscellany’, Appendix O: Thomas Robinson, </w:t>
      </w:r>
      <w:r w:rsidRPr="005475CA">
        <w:rPr>
          <w:rFonts w:ascii="Garamond" w:hAnsi="Garamond"/>
          <w:i/>
          <w:sz w:val="18"/>
          <w:szCs w:val="18"/>
        </w:rPr>
        <w:t>Journal of the Lute Society of America</w:t>
      </w:r>
      <w:r w:rsidRPr="005475CA">
        <w:rPr>
          <w:rFonts w:ascii="Garamond" w:hAnsi="Garamond"/>
          <w:sz w:val="18"/>
          <w:szCs w:val="18"/>
        </w:rPr>
        <w:t xml:space="preserve"> x (1978), pp. 119-23. For concordances and cognates for the more popular items, The Queens Goodnight (no. 1), see John M. Ward, </w:t>
      </w:r>
      <w:r w:rsidRPr="005475CA">
        <w:rPr>
          <w:rFonts w:ascii="Garamond" w:hAnsi="Garamond"/>
          <w:i/>
          <w:sz w:val="18"/>
          <w:szCs w:val="18"/>
        </w:rPr>
        <w:t>Music for Elizabethan Lutes</w:t>
      </w:r>
      <w:r w:rsidRPr="005475CA">
        <w:rPr>
          <w:rFonts w:ascii="Garamond" w:hAnsi="Garamond"/>
          <w:sz w:val="18"/>
          <w:szCs w:val="18"/>
        </w:rPr>
        <w:t xml:space="preserve"> (London: Clarendon Press, 1992), pp. 75/fn207 and 301/fn314; and for Twenty waies upon the bels (no. 2), </w:t>
      </w:r>
      <w:r w:rsidRPr="005475CA">
        <w:rPr>
          <w:rFonts w:ascii="Garamond" w:hAnsi="Garamond"/>
          <w:color w:val="000000"/>
          <w:sz w:val="18"/>
          <w:szCs w:val="18"/>
        </w:rPr>
        <w:t xml:space="preserve">Go from my window (no. 14), Robin (no. 21), Lord Willobies welcome home (no. 25); and the </w:t>
      </w:r>
      <w:r w:rsidRPr="005475CA">
        <w:rPr>
          <w:rFonts w:ascii="Garamond" w:hAnsi="Garamond"/>
          <w:sz w:val="18"/>
          <w:szCs w:val="18"/>
        </w:rPr>
        <w:t xml:space="preserve">Spanish pavan (no. 27), </w:t>
      </w:r>
      <w:r w:rsidRPr="005475CA">
        <w:rPr>
          <w:rFonts w:ascii="Garamond" w:hAnsi="Garamond"/>
          <w:color w:val="000000"/>
          <w:sz w:val="18"/>
          <w:szCs w:val="18"/>
        </w:rPr>
        <w:t xml:space="preserve">see the facsimile, </w:t>
      </w:r>
      <w:r w:rsidRPr="005475CA">
        <w:rPr>
          <w:rFonts w:ascii="Garamond" w:hAnsi="Garamond"/>
          <w:i/>
          <w:color w:val="000000"/>
          <w:sz w:val="18"/>
          <w:szCs w:val="18"/>
        </w:rPr>
        <w:t>The Folger ‘Dowland’ Manuscript</w:t>
      </w:r>
      <w:r w:rsidRPr="005475CA">
        <w:rPr>
          <w:rFonts w:ascii="Garamond" w:hAnsi="Garamond"/>
          <w:color w:val="000000"/>
          <w:sz w:val="18"/>
          <w:szCs w:val="18"/>
        </w:rPr>
        <w:t xml:space="preserve"> (Guildford: The Lute Society, 2003), pp. xvii, xxv, xiii &amp; xi. See also </w:t>
      </w:r>
      <w:r w:rsidRPr="005475CA">
        <w:rPr>
          <w:rFonts w:ascii="Garamond" w:hAnsi="Garamond"/>
          <w:sz w:val="18"/>
          <w:szCs w:val="18"/>
        </w:rPr>
        <w:t xml:space="preserve">Claude M. Simpson, </w:t>
      </w:r>
      <w:r w:rsidRPr="005475CA">
        <w:rPr>
          <w:rFonts w:ascii="Garamond" w:hAnsi="Garamond"/>
          <w:i/>
          <w:sz w:val="18"/>
          <w:szCs w:val="18"/>
        </w:rPr>
        <w:t>The British Broadside Ballad and Its Music</w:t>
      </w:r>
      <w:r w:rsidRPr="005475CA">
        <w:rPr>
          <w:rFonts w:ascii="Garamond" w:hAnsi="Garamond"/>
          <w:sz w:val="18"/>
          <w:szCs w:val="18"/>
        </w:rPr>
        <w:t xml:space="preserve"> (New Brunswick: Rutgers university, 1966), pp. 257-259, 467-471, 678-681.</w:t>
      </w:r>
    </w:p>
  </w:endnote>
  <w:endnote w:id="21">
    <w:p w14:paraId="3EA10897"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In the facsimile of the Mynshall lute book (Leeds: Boethius Press, 1975), item 20 of the inventory, Robert Spencer suggested this is similar in style to the preceding piece which is concordant with </w:t>
      </w:r>
      <w:r w:rsidRPr="005475CA">
        <w:rPr>
          <w:rFonts w:ascii="Garamond" w:hAnsi="Garamond"/>
          <w:i/>
          <w:sz w:val="18"/>
          <w:szCs w:val="18"/>
        </w:rPr>
        <w:t>Robinson’s May</w:t>
      </w:r>
      <w:r w:rsidRPr="005475CA">
        <w:rPr>
          <w:rFonts w:ascii="Garamond" w:hAnsi="Garamond"/>
          <w:sz w:val="18"/>
          <w:szCs w:val="18"/>
        </w:rPr>
        <w:t xml:space="preserve"> in Dd.9.33, f. 92r and hence may be by Robinson. </w:t>
      </w:r>
    </w:p>
  </w:endnote>
  <w:endnote w:id="22">
    <w:p w14:paraId="42D353EF"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C. M. Clode, </w:t>
      </w:r>
      <w:r w:rsidRPr="005475CA">
        <w:rPr>
          <w:rFonts w:ascii="Garamond" w:hAnsi="Garamond"/>
          <w:i/>
          <w:sz w:val="18"/>
          <w:szCs w:val="18"/>
        </w:rPr>
        <w:t>The Early History of the Guild of Merchant Taylors</w:t>
      </w:r>
      <w:r w:rsidRPr="005475CA">
        <w:rPr>
          <w:rFonts w:ascii="Garamond" w:hAnsi="Garamond"/>
          <w:sz w:val="18"/>
          <w:szCs w:val="18"/>
        </w:rPr>
        <w:t xml:space="preserve"> (1888), p. 280, quoted by John M. Ward (1978), </w:t>
      </w:r>
      <w:r w:rsidRPr="005475CA">
        <w:rPr>
          <w:rFonts w:ascii="Garamond" w:hAnsi="Garamond"/>
          <w:i/>
          <w:sz w:val="18"/>
          <w:szCs w:val="18"/>
        </w:rPr>
        <w:t>op. cit.</w:t>
      </w:r>
      <w:r w:rsidRPr="005475CA">
        <w:rPr>
          <w:rFonts w:ascii="Garamond" w:hAnsi="Garamond"/>
          <w:sz w:val="18"/>
          <w:szCs w:val="18"/>
        </w:rPr>
        <w:t>, refers to rewards to musicians playing at a Merchant Taylors banquet in honour of James I, Queen Anne and Henry, Prince of Wales on 16 July 1609, ‘To them that plaied on the Lute’, including Thomas Robinson, John Donne, George Roselor, Tho. Sturgeon, Willm Ffregosie, Nicolas Sturt for himself and his sonne [was this John Sturt?, see tablature supplement in Lute News 53, April 2000], William Browne, Joseph Shirly, William Morley and Robert Kenn[er]sly.</w:t>
      </w:r>
    </w:p>
  </w:endnote>
  <w:endnote w:id="23">
    <w:p w14:paraId="4047D1D0" w14:textId="77777777" w:rsidR="003F5FEA" w:rsidRPr="005475CA" w:rsidRDefault="003F5FEA">
      <w:pPr>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Diana Poulton, ‘Robinson, Thomas’, </w:t>
      </w:r>
      <w:r w:rsidRPr="005475CA">
        <w:rPr>
          <w:rFonts w:ascii="Garamond" w:hAnsi="Garamond"/>
          <w:i/>
          <w:sz w:val="18"/>
          <w:szCs w:val="18"/>
        </w:rPr>
        <w:t>New Grove</w:t>
      </w:r>
      <w:r w:rsidRPr="005475CA">
        <w:rPr>
          <w:rFonts w:ascii="Garamond" w:hAnsi="Garamond"/>
          <w:sz w:val="18"/>
          <w:szCs w:val="18"/>
        </w:rPr>
        <w:t xml:space="preserve"> xvi, pp. 76-7 and </w:t>
      </w:r>
      <w:r w:rsidRPr="005475CA">
        <w:rPr>
          <w:rFonts w:ascii="Garamond" w:hAnsi="Garamond"/>
          <w:i/>
          <w:sz w:val="18"/>
          <w:szCs w:val="18"/>
        </w:rPr>
        <w:t>New Grove</w:t>
      </w:r>
      <w:r w:rsidRPr="005475CA">
        <w:rPr>
          <w:rFonts w:ascii="Garamond" w:hAnsi="Garamond"/>
          <w:sz w:val="18"/>
          <w:szCs w:val="18"/>
        </w:rPr>
        <w:t xml:space="preserve"> II on-line;</w:t>
      </w:r>
      <w:r w:rsidRPr="005475CA">
        <w:rPr>
          <w:rFonts w:ascii="Garamond" w:hAnsi="Garamond"/>
          <w:color w:val="FF0000"/>
          <w:sz w:val="18"/>
          <w:szCs w:val="18"/>
        </w:rPr>
        <w:t xml:space="preserve"> </w:t>
      </w:r>
      <w:r w:rsidRPr="005475CA">
        <w:rPr>
          <w:rFonts w:ascii="Garamond" w:hAnsi="Garamond"/>
          <w:sz w:val="18"/>
          <w:szCs w:val="18"/>
        </w:rPr>
        <w:t xml:space="preserve">Matthew Spring, </w:t>
      </w:r>
      <w:r w:rsidRPr="005475CA">
        <w:rPr>
          <w:rFonts w:ascii="Garamond" w:hAnsi="Garamond"/>
          <w:i/>
          <w:sz w:val="18"/>
          <w:szCs w:val="18"/>
        </w:rPr>
        <w:t>The Lute in Britain: A History of the instrument and its music</w:t>
      </w:r>
      <w:r w:rsidRPr="005475CA">
        <w:rPr>
          <w:rFonts w:ascii="Garamond" w:hAnsi="Garamond"/>
          <w:sz w:val="18"/>
          <w:szCs w:val="18"/>
        </w:rPr>
        <w:t xml:space="preserve"> (Oxford: Oxford University Press, 2001), pp. 219-20; Douglas Alton-Smith, </w:t>
      </w:r>
      <w:r w:rsidRPr="005475CA">
        <w:rPr>
          <w:rFonts w:ascii="Garamond" w:hAnsi="Garamond"/>
          <w:i/>
          <w:sz w:val="18"/>
          <w:szCs w:val="18"/>
        </w:rPr>
        <w:t>A History of the Lute from Antiquity to the Renaissance</w:t>
      </w:r>
      <w:r w:rsidRPr="005475CA">
        <w:rPr>
          <w:rFonts w:ascii="Garamond" w:hAnsi="Garamond"/>
          <w:sz w:val="18"/>
          <w:szCs w:val="18"/>
        </w:rPr>
        <w:t xml:space="preserve"> (The Lute Society of America, 2002), pp. 268-70.</w:t>
      </w:r>
    </w:p>
  </w:endnote>
  <w:endnote w:id="24">
    <w:p w14:paraId="1E48F82C"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The 1999 Whitbread Award-winning </w:t>
      </w:r>
      <w:r w:rsidRPr="005475CA">
        <w:rPr>
          <w:rFonts w:ascii="Garamond" w:hAnsi="Garamond"/>
          <w:i/>
          <w:sz w:val="18"/>
          <w:szCs w:val="18"/>
        </w:rPr>
        <w:t>Music and Silence</w:t>
      </w:r>
      <w:r w:rsidRPr="005475CA">
        <w:rPr>
          <w:rFonts w:ascii="Garamond" w:hAnsi="Garamond"/>
          <w:sz w:val="18"/>
          <w:szCs w:val="18"/>
        </w:rPr>
        <w:t xml:space="preserve"> by Rose Tremain (Chatto &amp; Windus, 1999) is a fascinating and well researched historical novel about the fictitious English lutenist Peter Claire set in the court of Christian IV</w:t>
      </w:r>
      <w:r w:rsidR="00E75C78" w:rsidRPr="005475CA">
        <w:rPr>
          <w:rFonts w:ascii="Garamond" w:hAnsi="Garamond"/>
          <w:sz w:val="18"/>
          <w:szCs w:val="18"/>
        </w:rPr>
        <w:t xml:space="preserve"> </w:t>
      </w:r>
      <w:r w:rsidRPr="005475CA">
        <w:rPr>
          <w:rFonts w:ascii="Garamond" w:hAnsi="Garamond"/>
          <w:sz w:val="18"/>
          <w:szCs w:val="18"/>
        </w:rPr>
        <w:t xml:space="preserve">of Denmark. </w:t>
      </w:r>
    </w:p>
  </w:endnote>
  <w:endnote w:id="25">
    <w:p w14:paraId="70658121" w14:textId="2C3870BA"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Dedication in </w:t>
      </w:r>
      <w:r w:rsidRPr="005475CA">
        <w:rPr>
          <w:rFonts w:ascii="Garamond" w:hAnsi="Garamond"/>
          <w:i/>
          <w:sz w:val="18"/>
          <w:szCs w:val="18"/>
        </w:rPr>
        <w:t>The Schoole of Musicke</w:t>
      </w:r>
      <w:r w:rsidRPr="005475CA">
        <w:rPr>
          <w:rFonts w:ascii="Garamond" w:hAnsi="Garamond"/>
          <w:sz w:val="18"/>
          <w:szCs w:val="18"/>
        </w:rPr>
        <w:t xml:space="preserve"> in 1603: ‘TO THE RIGHT VER-/TVOVS, HIGH, AND MIGHTIE / PRINCE KING IAMES, OVR DRED / SOVERAIGNE, BY THE GRACE OF GOD, KING / of </w:t>
      </w:r>
      <w:r w:rsidRPr="005475CA">
        <w:rPr>
          <w:rFonts w:ascii="Garamond" w:hAnsi="Garamond"/>
          <w:i/>
          <w:sz w:val="18"/>
          <w:szCs w:val="18"/>
        </w:rPr>
        <w:t>England, Scotland, France</w:t>
      </w:r>
      <w:r w:rsidRPr="005475CA">
        <w:rPr>
          <w:rFonts w:ascii="Garamond" w:hAnsi="Garamond"/>
          <w:sz w:val="18"/>
          <w:szCs w:val="18"/>
        </w:rPr>
        <w:t xml:space="preserve"> and </w:t>
      </w:r>
      <w:r w:rsidRPr="005475CA">
        <w:rPr>
          <w:rFonts w:ascii="Garamond" w:hAnsi="Garamond"/>
          <w:i/>
          <w:sz w:val="18"/>
          <w:szCs w:val="18"/>
        </w:rPr>
        <w:t>Ireland</w:t>
      </w:r>
      <w:r w:rsidRPr="005475CA">
        <w:rPr>
          <w:rFonts w:ascii="Garamond" w:hAnsi="Garamond"/>
          <w:sz w:val="18"/>
          <w:szCs w:val="18"/>
        </w:rPr>
        <w:t>, defender of the / Faith, &amp;c. long life, happie daies, and / most prosperous raigne. / As there is not anything in this world more / acceptable vnto GOD, (most gracious / Soueraigne) then a contrite heart: so I / presume that there is not any thing in this / world (next to the loue of God) more ac-/ceptable vnto your Majestie, then a true / and loyall subject. Thus vsing this perswa-/sion, for a sure argument of your Majesties / gracious acceptance, I presume to mani-/fest my selfe, a most true and loyall sub-/ject vnto your</w:t>
      </w:r>
      <w:r w:rsidR="00556532">
        <w:rPr>
          <w:rFonts w:ascii="Garamond" w:hAnsi="Garamond"/>
          <w:sz w:val="18"/>
          <w:szCs w:val="18"/>
        </w:rPr>
        <w:t xml:space="preserve"> </w:t>
      </w:r>
      <w:r w:rsidRPr="005475CA">
        <w:rPr>
          <w:rFonts w:ascii="Garamond" w:hAnsi="Garamond"/>
          <w:sz w:val="18"/>
          <w:szCs w:val="18"/>
        </w:rPr>
        <w:t xml:space="preserve">Majestie. In token where/of, I have gathered the chiefe of my treasurie, the which in most humble and / obedient manner, I present vnto your Highnesse: beseeching your High-/nesse not to mislike your subject, for the subject, sith it is for the good of all / your Majesties louing subjects. The </w:t>
      </w:r>
      <w:r w:rsidRPr="005475CA">
        <w:rPr>
          <w:rFonts w:ascii="Garamond" w:hAnsi="Garamond"/>
          <w:i/>
          <w:sz w:val="18"/>
          <w:szCs w:val="18"/>
        </w:rPr>
        <w:t>Art</w:t>
      </w:r>
      <w:r w:rsidRPr="005475CA">
        <w:rPr>
          <w:rFonts w:ascii="Garamond" w:hAnsi="Garamond"/>
          <w:sz w:val="18"/>
          <w:szCs w:val="18"/>
        </w:rPr>
        <w:t xml:space="preserve"> is deuine, the </w:t>
      </w:r>
      <w:r w:rsidRPr="005475CA">
        <w:rPr>
          <w:rFonts w:ascii="Garamond" w:hAnsi="Garamond"/>
          <w:i/>
          <w:sz w:val="18"/>
          <w:szCs w:val="18"/>
        </w:rPr>
        <w:t>Instrument</w:t>
      </w:r>
      <w:r w:rsidRPr="005475CA">
        <w:rPr>
          <w:rFonts w:ascii="Garamond" w:hAnsi="Garamond"/>
          <w:sz w:val="18"/>
          <w:szCs w:val="18"/>
        </w:rPr>
        <w:t xml:space="preserve"> laudable, / my </w:t>
      </w:r>
      <w:r w:rsidRPr="005475CA">
        <w:rPr>
          <w:rFonts w:ascii="Garamond" w:hAnsi="Garamond"/>
          <w:i/>
          <w:sz w:val="18"/>
          <w:szCs w:val="18"/>
        </w:rPr>
        <w:t>Meaning</w:t>
      </w:r>
      <w:r w:rsidRPr="005475CA">
        <w:rPr>
          <w:rFonts w:ascii="Garamond" w:hAnsi="Garamond"/>
          <w:sz w:val="18"/>
          <w:szCs w:val="18"/>
        </w:rPr>
        <w:t xml:space="preserve"> good, my </w:t>
      </w:r>
      <w:r w:rsidRPr="005475CA">
        <w:rPr>
          <w:rFonts w:ascii="Garamond" w:hAnsi="Garamond"/>
          <w:i/>
          <w:sz w:val="18"/>
          <w:szCs w:val="18"/>
        </w:rPr>
        <w:t>Skill</w:t>
      </w:r>
      <w:r w:rsidRPr="005475CA">
        <w:rPr>
          <w:rFonts w:ascii="Garamond" w:hAnsi="Garamond"/>
          <w:sz w:val="18"/>
          <w:szCs w:val="18"/>
        </w:rPr>
        <w:t xml:space="preserve"> drownde in the depth of </w:t>
      </w:r>
      <w:r w:rsidRPr="005475CA">
        <w:rPr>
          <w:rFonts w:ascii="Garamond" w:hAnsi="Garamond"/>
          <w:i/>
          <w:sz w:val="18"/>
          <w:szCs w:val="18"/>
        </w:rPr>
        <w:t>Catoes</w:t>
      </w:r>
      <w:r w:rsidRPr="005475CA">
        <w:rPr>
          <w:rFonts w:ascii="Garamond" w:hAnsi="Garamond"/>
          <w:sz w:val="18"/>
          <w:szCs w:val="18"/>
        </w:rPr>
        <w:t xml:space="preserve"> wordes (who / saith) </w:t>
      </w:r>
      <w:r w:rsidRPr="005475CA">
        <w:rPr>
          <w:rFonts w:ascii="Garamond" w:hAnsi="Garamond"/>
          <w:i/>
          <w:sz w:val="18"/>
          <w:szCs w:val="18"/>
        </w:rPr>
        <w:t>Nec te collaudes, nec te culpaueris ipse</w:t>
      </w:r>
      <w:r w:rsidRPr="005475CA">
        <w:rPr>
          <w:rFonts w:ascii="Garamond" w:hAnsi="Garamond"/>
          <w:sz w:val="18"/>
          <w:szCs w:val="18"/>
        </w:rPr>
        <w:t xml:space="preserve">. And yet I can say for my selfe, that / once I was thought (In </w:t>
      </w:r>
      <w:r w:rsidRPr="005475CA">
        <w:rPr>
          <w:rFonts w:ascii="Garamond" w:hAnsi="Garamond"/>
          <w:i/>
          <w:sz w:val="18"/>
          <w:szCs w:val="18"/>
        </w:rPr>
        <w:t>Denmark</w:t>
      </w:r>
      <w:r w:rsidRPr="005475CA">
        <w:rPr>
          <w:rFonts w:ascii="Garamond" w:hAnsi="Garamond"/>
          <w:sz w:val="18"/>
          <w:szCs w:val="18"/>
        </w:rPr>
        <w:t xml:space="preserve"> at </w:t>
      </w:r>
      <w:r w:rsidRPr="005475CA">
        <w:rPr>
          <w:rFonts w:ascii="Garamond" w:hAnsi="Garamond"/>
          <w:i/>
          <w:sz w:val="18"/>
          <w:szCs w:val="18"/>
        </w:rPr>
        <w:t>Elsanure</w:t>
      </w:r>
      <w:r w:rsidRPr="005475CA">
        <w:rPr>
          <w:rFonts w:ascii="Garamond" w:hAnsi="Garamond"/>
          <w:sz w:val="18"/>
          <w:szCs w:val="18"/>
        </w:rPr>
        <w:t xml:space="preserve"> [Elsinore?]) the fittest to instruct your Ma-/jesties Queene, our most gracious Ladie and Mistres. / Thus prostrating my selfe at your Majesties feet, incessantlie crauing / pardon for my bold attempt, I rest. Restles in praier, for your Graces wel-/fare, both now and euer. / Your majesties / most loyall and / obedient subjest, / Thomas Robinson.’</w:t>
      </w:r>
      <w:r w:rsidR="00556532">
        <w:rPr>
          <w:rFonts w:ascii="Garamond" w:hAnsi="Garamond"/>
          <w:sz w:val="18"/>
          <w:szCs w:val="18"/>
        </w:rPr>
        <w:t xml:space="preserve"> </w:t>
      </w:r>
      <w:r w:rsidRPr="005475CA">
        <w:rPr>
          <w:rFonts w:ascii="Garamond" w:hAnsi="Garamond"/>
          <w:color w:val="000000"/>
          <w:sz w:val="18"/>
          <w:szCs w:val="18"/>
        </w:rPr>
        <w:t>Two other English lutenists were employed at the Danish court but at later dates: John Dowland from 1598 and Thomas Cutting from 1607/8, see ‘</w:t>
      </w:r>
      <w:r w:rsidRPr="005475CA">
        <w:rPr>
          <w:rFonts w:ascii="Garamond" w:hAnsi="Garamond"/>
          <w:sz w:val="18"/>
          <w:szCs w:val="18"/>
        </w:rPr>
        <w:t xml:space="preserve">Cutting, Thomas’ (1583-1614) and ‘Dowland, John’ (1563-1626), A. Ashbee, D. Lasocki, P. Holman and F. Kisby, </w:t>
      </w:r>
      <w:r w:rsidRPr="005475CA">
        <w:rPr>
          <w:rFonts w:ascii="Garamond" w:hAnsi="Garamond"/>
          <w:i/>
          <w:sz w:val="18"/>
          <w:szCs w:val="18"/>
        </w:rPr>
        <w:t>A Biographical Dictionary of English Court Musicians 1485-1714</w:t>
      </w:r>
      <w:r w:rsidRPr="005475CA">
        <w:rPr>
          <w:rFonts w:ascii="Garamond" w:hAnsi="Garamond"/>
          <w:sz w:val="18"/>
          <w:szCs w:val="18"/>
        </w:rPr>
        <w:t xml:space="preserve"> (Aldershot: Ashgate, 1998), vol. i, pp. 327-</w:t>
      </w:r>
      <w:r w:rsidR="008E37EE" w:rsidRPr="005475CA">
        <w:rPr>
          <w:rFonts w:ascii="Garamond" w:hAnsi="Garamond"/>
          <w:sz w:val="18"/>
          <w:szCs w:val="18"/>
        </w:rPr>
        <w:t>32</w:t>
      </w:r>
      <w:r w:rsidRPr="005475CA">
        <w:rPr>
          <w:rFonts w:ascii="Garamond" w:hAnsi="Garamond"/>
          <w:sz w:val="18"/>
          <w:szCs w:val="18"/>
        </w:rPr>
        <w:t>9 and 354-</w:t>
      </w:r>
      <w:r w:rsidR="008E37EE" w:rsidRPr="005475CA">
        <w:rPr>
          <w:rFonts w:ascii="Garamond" w:hAnsi="Garamond"/>
          <w:sz w:val="18"/>
          <w:szCs w:val="18"/>
        </w:rPr>
        <w:t>35</w:t>
      </w:r>
      <w:r w:rsidRPr="005475CA">
        <w:rPr>
          <w:rFonts w:ascii="Garamond" w:hAnsi="Garamond"/>
          <w:sz w:val="18"/>
          <w:szCs w:val="18"/>
        </w:rPr>
        <w:t>7.</w:t>
      </w:r>
    </w:p>
  </w:endnote>
  <w:endnote w:id="26">
    <w:p w14:paraId="0117C455" w14:textId="7777777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w:t>
      </w:r>
      <w:r w:rsidRPr="005475CA">
        <w:rPr>
          <w:rFonts w:ascii="Garamond" w:hAnsi="Garamond"/>
          <w:color w:val="000000"/>
          <w:sz w:val="18"/>
          <w:szCs w:val="18"/>
        </w:rPr>
        <w:t>Robert Reynolds was the most celebrated of the comic actors associated with theatre groups who travelled throughout Europe from 1616 until he died in Warsaw in 1642,</w:t>
      </w:r>
      <w:r w:rsidRPr="005475CA">
        <w:rPr>
          <w:rFonts w:ascii="Garamond" w:hAnsi="Garamond"/>
          <w:sz w:val="18"/>
          <w:szCs w:val="18"/>
        </w:rPr>
        <w:t xml:space="preserve"> </w:t>
      </w:r>
      <w:r w:rsidRPr="005475CA">
        <w:rPr>
          <w:rFonts w:ascii="Garamond" w:hAnsi="Garamond"/>
          <w:color w:val="000000"/>
          <w:sz w:val="18"/>
          <w:szCs w:val="18"/>
        </w:rPr>
        <w:t xml:space="preserve">see Chambers, E. K., </w:t>
      </w:r>
      <w:r w:rsidRPr="005475CA">
        <w:rPr>
          <w:rFonts w:ascii="Garamond" w:hAnsi="Garamond"/>
          <w:i/>
          <w:color w:val="000000"/>
          <w:sz w:val="18"/>
          <w:szCs w:val="18"/>
        </w:rPr>
        <w:t>The Elizabethan Stage</w:t>
      </w:r>
      <w:r w:rsidRPr="005475CA">
        <w:rPr>
          <w:rFonts w:ascii="Garamond" w:hAnsi="Garamond"/>
          <w:color w:val="000000"/>
          <w:sz w:val="18"/>
          <w:szCs w:val="18"/>
        </w:rPr>
        <w:t>, 4 vols. (Oxford: Clarendon Press, 1923/R1951) ii, 270-</w:t>
      </w:r>
      <w:r w:rsidR="008E37EE" w:rsidRPr="005475CA">
        <w:rPr>
          <w:rFonts w:ascii="Garamond" w:hAnsi="Garamond"/>
          <w:color w:val="000000"/>
          <w:sz w:val="18"/>
          <w:szCs w:val="18"/>
        </w:rPr>
        <w:t>2</w:t>
      </w:r>
      <w:r w:rsidRPr="005475CA">
        <w:rPr>
          <w:rFonts w:ascii="Garamond" w:hAnsi="Garamond"/>
          <w:color w:val="000000"/>
          <w:sz w:val="18"/>
          <w:szCs w:val="18"/>
        </w:rPr>
        <w:t xml:space="preserve">94; Limon, J., </w:t>
      </w:r>
      <w:r w:rsidRPr="005475CA">
        <w:rPr>
          <w:rFonts w:ascii="Garamond" w:hAnsi="Garamond"/>
          <w:i/>
          <w:color w:val="000000"/>
          <w:sz w:val="18"/>
          <w:szCs w:val="18"/>
        </w:rPr>
        <w:t>Gentlemen of a Company: English Players in Central and Eastern Europe, 1590-1660</w:t>
      </w:r>
      <w:r w:rsidRPr="005475CA">
        <w:rPr>
          <w:rFonts w:ascii="Garamond" w:hAnsi="Garamond"/>
          <w:color w:val="000000"/>
          <w:sz w:val="18"/>
          <w:szCs w:val="18"/>
        </w:rPr>
        <w:t xml:space="preserve"> (Cambridge: CUP, 1985) p. 105, etc.;</w:t>
      </w:r>
      <w:r w:rsidRPr="005475CA">
        <w:rPr>
          <w:rFonts w:ascii="Garamond" w:hAnsi="Garamond"/>
          <w:sz w:val="18"/>
          <w:szCs w:val="18"/>
        </w:rPr>
        <w:t xml:space="preserve"> and tablature supplement to </w:t>
      </w:r>
      <w:r w:rsidRPr="005475CA">
        <w:rPr>
          <w:rFonts w:ascii="Garamond" w:hAnsi="Garamond"/>
          <w:i/>
          <w:sz w:val="18"/>
          <w:szCs w:val="18"/>
        </w:rPr>
        <w:t>Lute News</w:t>
      </w:r>
      <w:r w:rsidRPr="005475CA">
        <w:rPr>
          <w:rFonts w:ascii="Garamond" w:hAnsi="Garamond"/>
          <w:sz w:val="18"/>
          <w:szCs w:val="18"/>
        </w:rPr>
        <w:t xml:space="preserve"> 51 (September 1999).</w:t>
      </w:r>
    </w:p>
  </w:endnote>
  <w:endnote w:id="27">
    <w:p w14:paraId="07D38F61" w14:textId="7774B1C7" w:rsidR="003F5FEA" w:rsidRPr="005475CA" w:rsidRDefault="003F5FEA">
      <w:pPr>
        <w:pStyle w:val="EndnoteText"/>
        <w:ind w:left="142" w:right="-150" w:hanging="142"/>
        <w:jc w:val="both"/>
        <w:rPr>
          <w:rFonts w:ascii="Garamond" w:hAnsi="Garamond"/>
          <w:sz w:val="18"/>
          <w:szCs w:val="18"/>
        </w:rPr>
      </w:pPr>
      <w:r w:rsidRPr="005475CA">
        <w:rPr>
          <w:rStyle w:val="EndnoteReference"/>
          <w:rFonts w:ascii="Garamond" w:hAnsi="Garamond"/>
          <w:sz w:val="18"/>
          <w:szCs w:val="18"/>
        </w:rPr>
        <w:endnoteRef/>
      </w:r>
      <w:r w:rsidRPr="005475CA">
        <w:rPr>
          <w:rFonts w:ascii="Garamond" w:hAnsi="Garamond"/>
          <w:sz w:val="18"/>
          <w:szCs w:val="18"/>
        </w:rPr>
        <w:t xml:space="preserve"> Dedication in </w:t>
      </w:r>
      <w:r w:rsidRPr="005475CA">
        <w:rPr>
          <w:rFonts w:ascii="Garamond" w:hAnsi="Garamond"/>
          <w:i/>
          <w:sz w:val="18"/>
          <w:szCs w:val="18"/>
        </w:rPr>
        <w:t>New Cytharen Lessons</w:t>
      </w:r>
      <w:r w:rsidRPr="005475CA">
        <w:rPr>
          <w:rFonts w:ascii="Garamond" w:hAnsi="Garamond"/>
          <w:sz w:val="18"/>
          <w:szCs w:val="18"/>
        </w:rPr>
        <w:t xml:space="preserve"> in 1609: ‘TO THE RIGHT HO-/NOVRABLE, SIR WILLIAM CECIL,/ Vicount Cranborne [1591-1668], Sonne and Heire / </w:t>
      </w:r>
      <w:r w:rsidRPr="005475CA">
        <w:rPr>
          <w:rFonts w:ascii="Garamond" w:hAnsi="Garamond"/>
          <w:i/>
          <w:sz w:val="18"/>
          <w:szCs w:val="18"/>
        </w:rPr>
        <w:t>to the Right Honourable the Earle of</w:t>
      </w:r>
      <w:r w:rsidRPr="005475CA">
        <w:rPr>
          <w:rFonts w:ascii="Garamond" w:hAnsi="Garamond"/>
          <w:sz w:val="18"/>
          <w:szCs w:val="18"/>
        </w:rPr>
        <w:t xml:space="preserve"> / SALISBVRIE [Robert Cecil (1563?-1612), second son of William Cecil, Lord Burghley (1520-1598)], and Knight of the Ho-/nourable order of the Bathe, </w:t>
      </w:r>
      <w:r w:rsidRPr="005475CA">
        <w:rPr>
          <w:rFonts w:ascii="Garamond" w:hAnsi="Garamond"/>
          <w:i/>
          <w:sz w:val="18"/>
          <w:szCs w:val="18"/>
        </w:rPr>
        <w:t>Thomas Robinson</w:t>
      </w:r>
      <w:r w:rsidRPr="005475CA">
        <w:rPr>
          <w:rFonts w:ascii="Garamond" w:hAnsi="Garamond"/>
          <w:sz w:val="18"/>
          <w:szCs w:val="18"/>
        </w:rPr>
        <w:t xml:space="preserve"> / wisheth all happinesse, with the / increase of all true Honour / and Vertue. / WAlking in my Garden of / good will (Right Honou-/rable,) I could find no bet-/ter Flowers, then those that / spring from faithful Loue, / bound with the bond of / dutie, to make my labours / gracious in your thoughts. / Loue to your Honour,/ sprung from the roote of your Lord [i.e. William Cecil, Viscount Cranbourne] and Grandfa-/thers [i.e. William Cecil, Lord Burghley] bountifull and most Honourable kindnesse to-/wards my Father, who was (vntill his dying day) / his true and obedient Seruant. Duetie bindeth me, / for that I was my selfe sometimes Seruant vnto the / Right Honourable, THOMAS Earle of </w:t>
      </w:r>
      <w:r w:rsidRPr="005475CA">
        <w:rPr>
          <w:rFonts w:ascii="Garamond" w:hAnsi="Garamond"/>
          <w:i/>
          <w:sz w:val="18"/>
          <w:szCs w:val="18"/>
        </w:rPr>
        <w:t>Exceter</w:t>
      </w:r>
      <w:r w:rsidRPr="005475CA">
        <w:rPr>
          <w:rFonts w:ascii="Garamond" w:hAnsi="Garamond"/>
          <w:sz w:val="18"/>
          <w:szCs w:val="18"/>
        </w:rPr>
        <w:t xml:space="preserve">,/ your Honours vncle [Thomas Cecil (1542-1623), first son of William Cecil, Lord Burghley], and alwaies haue tasted of the / comfortable liberalitie, of your Honours Father;/ for whose sake (next vnder God) I craue your Ho-/nours Pardon, for this my bold attempt. Thus bree-/ding (Right Honourable) as it were a protection / from your Pardon: I most humbly leaue you / to the Lord, and betake my selfe to my / Prayers for your Honours health / and prosperitie in all con-/digne dignitie. / </w:t>
      </w:r>
      <w:r w:rsidRPr="005475CA">
        <w:rPr>
          <w:rFonts w:ascii="Garamond" w:hAnsi="Garamond"/>
          <w:i/>
          <w:sz w:val="18"/>
          <w:szCs w:val="18"/>
        </w:rPr>
        <w:t>Your Honours to commaund / in all dutie. / Thomas Robinson..</w:t>
      </w:r>
      <w:r w:rsidRPr="005475CA">
        <w:rPr>
          <w:rFonts w:ascii="Garamond" w:hAnsi="Garamond"/>
          <w:sz w:val="18"/>
          <w:szCs w:val="18"/>
        </w:rPr>
        <w:t xml:space="preserve">’ ‘To the Reader [in </w:t>
      </w:r>
      <w:r w:rsidRPr="005475CA">
        <w:rPr>
          <w:rFonts w:ascii="Garamond" w:hAnsi="Garamond"/>
          <w:i/>
          <w:sz w:val="18"/>
          <w:szCs w:val="18"/>
        </w:rPr>
        <w:t>New Cytharen Lessons</w:t>
      </w:r>
      <w:r w:rsidRPr="005475CA">
        <w:rPr>
          <w:rFonts w:ascii="Garamond" w:hAnsi="Garamond"/>
          <w:sz w:val="18"/>
          <w:szCs w:val="18"/>
        </w:rPr>
        <w:t xml:space="preserve"> in 1609]. / </w:t>
      </w:r>
      <w:r w:rsidRPr="005475CA">
        <w:rPr>
          <w:rFonts w:ascii="Garamond" w:hAnsi="Garamond"/>
          <w:i/>
          <w:sz w:val="18"/>
          <w:szCs w:val="18"/>
        </w:rPr>
        <w:t>GEntlemen, blame me not although I haue / beene so long cracking of this nutte, sith at / last I haue giuen you the sweetest Cornell of / my conceited Cithering. For first, you shall haue strange lessons with strange tunings for the foure / stringed Citharen, the like neuer found out before for sweet/nes and goodnes to play (euen an organe kind of play) a-/lone, also lessons for two to play together, &amp; withall a third / Citharen</w:t>
      </w:r>
      <w:r w:rsidRPr="005475CA">
        <w:rPr>
          <w:rFonts w:ascii="Garamond" w:hAnsi="Garamond"/>
          <w:sz w:val="18"/>
          <w:szCs w:val="18"/>
        </w:rPr>
        <w:t xml:space="preserve"> [there is no music for three citterns?]</w:t>
      </w:r>
      <w:r w:rsidRPr="005475CA">
        <w:rPr>
          <w:rFonts w:ascii="Garamond" w:hAnsi="Garamond"/>
          <w:i/>
          <w:sz w:val="18"/>
          <w:szCs w:val="18"/>
        </w:rPr>
        <w:t>; (which inuention was first begun by an Italian / in Italy, but altered, and strings augmented by me.) Con-/taining fourteene course of strings : most full, sweete and / easie, for the which Citharen, I must remaine a thankeful / debter, and wellwiller to a most kind and louing Gentle-/man and scoller of mine, Master</w:t>
      </w:r>
      <w:r w:rsidRPr="005475CA">
        <w:rPr>
          <w:rFonts w:ascii="Garamond" w:hAnsi="Garamond"/>
          <w:sz w:val="18"/>
          <w:szCs w:val="18"/>
        </w:rPr>
        <w:t xml:space="preserve"> Edward Winne</w:t>
      </w:r>
      <w:r w:rsidRPr="005475CA">
        <w:rPr>
          <w:rFonts w:ascii="Garamond" w:hAnsi="Garamond"/>
          <w:i/>
          <w:sz w:val="18"/>
          <w:szCs w:val="18"/>
        </w:rPr>
        <w:t xml:space="preserve">, / an attendant of the right Honourable </w:t>
      </w:r>
      <w:r w:rsidRPr="005475CA">
        <w:rPr>
          <w:rFonts w:ascii="Garamond" w:hAnsi="Garamond"/>
          <w:sz w:val="18"/>
          <w:szCs w:val="18"/>
        </w:rPr>
        <w:t>ROBERT</w:t>
      </w:r>
      <w:r w:rsidRPr="005475CA">
        <w:rPr>
          <w:rFonts w:ascii="Garamond" w:hAnsi="Garamond"/>
          <w:i/>
          <w:sz w:val="18"/>
          <w:szCs w:val="18"/>
        </w:rPr>
        <w:t xml:space="preserve"> Earle / of Salisburie</w:t>
      </w:r>
      <w:r w:rsidRPr="005475CA">
        <w:rPr>
          <w:rFonts w:ascii="Garamond" w:hAnsi="Garamond"/>
          <w:sz w:val="18"/>
          <w:szCs w:val="18"/>
        </w:rPr>
        <w:t xml:space="preserve"> [Robert Cecil (1563?-1612)]</w:t>
      </w:r>
      <w:r w:rsidRPr="005475CA">
        <w:rPr>
          <w:rFonts w:ascii="Garamond" w:hAnsi="Garamond"/>
          <w:i/>
          <w:sz w:val="18"/>
          <w:szCs w:val="18"/>
        </w:rPr>
        <w:t>, now Lord high Treasurer of England. / Thus not forgetting my selfe, in remembring my friend, / I most louingly bid you all Adue</w:t>
      </w:r>
      <w:r w:rsidRPr="005475CA">
        <w:rPr>
          <w:rFonts w:ascii="Garamond" w:hAnsi="Garamond"/>
          <w:sz w:val="18"/>
          <w:szCs w:val="18"/>
        </w:rPr>
        <w:t xml:space="preserve">. / Your musicall friend / </w:t>
      </w:r>
      <w:r w:rsidRPr="005475CA">
        <w:rPr>
          <w:rFonts w:ascii="Garamond" w:hAnsi="Garamond"/>
          <w:i/>
          <w:sz w:val="18"/>
          <w:szCs w:val="18"/>
        </w:rPr>
        <w:t>Thomas Robinson</w:t>
      </w:r>
      <w:r w:rsidRPr="005475CA">
        <w:rPr>
          <w:rFonts w:ascii="Garamond" w:hAnsi="Garamond"/>
          <w:sz w:val="18"/>
          <w:szCs w:val="18"/>
        </w:rPr>
        <w:t>.’</w:t>
      </w:r>
      <w:r w:rsidR="00556532">
        <w:rPr>
          <w:rFonts w:ascii="Garamond" w:hAnsi="Garamond"/>
          <w:sz w:val="18"/>
          <w:szCs w:val="18"/>
        </w:rPr>
        <w:t xml:space="preserve"> </w:t>
      </w:r>
      <w:r w:rsidRPr="005475CA">
        <w:rPr>
          <w:rFonts w:ascii="Garamond" w:hAnsi="Garamond"/>
          <w:color w:val="000000"/>
          <w:sz w:val="18"/>
          <w:szCs w:val="18"/>
        </w:rPr>
        <w:t xml:space="preserve">Robert Cecil’s interest in the cittern is recorded in state correspondence in 1561, see DC Price, </w:t>
      </w:r>
      <w:r w:rsidRPr="005475CA">
        <w:rPr>
          <w:rFonts w:ascii="Garamond" w:hAnsi="Garamond"/>
          <w:i/>
          <w:color w:val="000000"/>
          <w:sz w:val="18"/>
          <w:szCs w:val="18"/>
        </w:rPr>
        <w:t>Patrons and Musicians of the English Renaissance</w:t>
      </w:r>
      <w:r w:rsidRPr="005475CA">
        <w:rPr>
          <w:rFonts w:ascii="Garamond" w:hAnsi="Garamond"/>
          <w:color w:val="000000"/>
          <w:sz w:val="18"/>
          <w:szCs w:val="18"/>
        </w:rPr>
        <w:t xml:space="preserve"> (Cambridge: Cambridge University Press, 1981), p. 176.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B4CA7" w14:textId="5B799D70" w:rsidR="003F5FEA" w:rsidRDefault="003F5FEA">
    <w:pPr>
      <w:pStyle w:val="Footer"/>
      <w:framePr w:wrap="around" w:vAnchor="text" w:hAnchor="page" w:x="5868" w:y="6"/>
      <w:rPr>
        <w:rStyle w:val="PageNumber"/>
        <w:sz w:val="20"/>
      </w:rPr>
    </w:pPr>
  </w:p>
  <w:p w14:paraId="16E86728" w14:textId="77777777" w:rsidR="003F5FEA" w:rsidRDefault="003F5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F9ACC" w14:textId="77777777" w:rsidR="00E9229C" w:rsidRDefault="00E9229C">
      <w:r>
        <w:separator/>
      </w:r>
    </w:p>
  </w:footnote>
  <w:footnote w:type="continuationSeparator" w:id="0">
    <w:p w14:paraId="2552A5A7" w14:textId="77777777" w:rsidR="00E9229C" w:rsidRDefault="00E92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8822" w14:textId="77777777" w:rsidR="00AC609B" w:rsidRPr="00B36DD9" w:rsidRDefault="00AC609B" w:rsidP="00B36DD9">
    <w:pPr>
      <w:pStyle w:val="Header"/>
      <w:framePr w:wrap="none" w:vAnchor="text" w:hAnchor="margin" w:xAlign="outside" w:y="1"/>
      <w:rPr>
        <w:rStyle w:val="PageNumber"/>
        <w:rFonts w:ascii="Garamond" w:hAnsi="Garamond"/>
        <w:sz w:val="20"/>
      </w:rPr>
    </w:pPr>
    <w:r w:rsidRPr="00B36DD9">
      <w:rPr>
        <w:rStyle w:val="PageNumber"/>
        <w:rFonts w:ascii="Garamond" w:hAnsi="Garamond"/>
        <w:sz w:val="20"/>
      </w:rPr>
      <w:fldChar w:fldCharType="begin"/>
    </w:r>
    <w:r w:rsidRPr="00B36DD9">
      <w:rPr>
        <w:rStyle w:val="PageNumber"/>
        <w:rFonts w:ascii="Garamond" w:hAnsi="Garamond"/>
        <w:sz w:val="20"/>
      </w:rPr>
      <w:instrText xml:space="preserve">PAGE  </w:instrText>
    </w:r>
    <w:r w:rsidRPr="00B36DD9">
      <w:rPr>
        <w:rStyle w:val="PageNumber"/>
        <w:rFonts w:ascii="Garamond" w:hAnsi="Garamond"/>
        <w:sz w:val="20"/>
      </w:rPr>
      <w:fldChar w:fldCharType="separate"/>
    </w:r>
    <w:r w:rsidR="00E75C78" w:rsidRPr="00B36DD9">
      <w:rPr>
        <w:rStyle w:val="PageNumber"/>
        <w:rFonts w:ascii="Garamond" w:hAnsi="Garamond"/>
        <w:noProof/>
        <w:sz w:val="20"/>
      </w:rPr>
      <w:t>2</w:t>
    </w:r>
    <w:r w:rsidRPr="00B36DD9">
      <w:rPr>
        <w:rStyle w:val="PageNumber"/>
        <w:rFonts w:ascii="Garamond" w:hAnsi="Garamond"/>
        <w:sz w:val="20"/>
      </w:rPr>
      <w:fldChar w:fldCharType="end"/>
    </w:r>
  </w:p>
  <w:p w14:paraId="54C97803" w14:textId="77777777" w:rsidR="00AC609B" w:rsidRDefault="00AC609B" w:rsidP="00AC609B">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0AB4" w14:textId="77777777" w:rsidR="00AC609B" w:rsidRPr="00B36DD9" w:rsidRDefault="00AC609B" w:rsidP="00B36DD9">
    <w:pPr>
      <w:pStyle w:val="Header"/>
      <w:framePr w:wrap="none" w:vAnchor="text" w:hAnchor="margin" w:xAlign="outside" w:y="1"/>
      <w:rPr>
        <w:rStyle w:val="PageNumber"/>
        <w:rFonts w:ascii="Garamond" w:hAnsi="Garamond"/>
        <w:sz w:val="20"/>
      </w:rPr>
    </w:pPr>
    <w:r w:rsidRPr="00B36DD9">
      <w:rPr>
        <w:rStyle w:val="PageNumber"/>
        <w:rFonts w:ascii="Garamond" w:hAnsi="Garamond"/>
        <w:sz w:val="20"/>
      </w:rPr>
      <w:fldChar w:fldCharType="begin"/>
    </w:r>
    <w:r w:rsidRPr="00B36DD9">
      <w:rPr>
        <w:rStyle w:val="PageNumber"/>
        <w:rFonts w:ascii="Garamond" w:hAnsi="Garamond"/>
        <w:sz w:val="20"/>
      </w:rPr>
      <w:instrText xml:space="preserve">PAGE  </w:instrText>
    </w:r>
    <w:r w:rsidRPr="00B36DD9">
      <w:rPr>
        <w:rStyle w:val="PageNumber"/>
        <w:rFonts w:ascii="Garamond" w:hAnsi="Garamond"/>
        <w:sz w:val="20"/>
      </w:rPr>
      <w:fldChar w:fldCharType="separate"/>
    </w:r>
    <w:r w:rsidR="00E75C78" w:rsidRPr="00B36DD9">
      <w:rPr>
        <w:rStyle w:val="PageNumber"/>
        <w:rFonts w:ascii="Garamond" w:hAnsi="Garamond"/>
        <w:noProof/>
        <w:sz w:val="20"/>
      </w:rPr>
      <w:t>3</w:t>
    </w:r>
    <w:r w:rsidRPr="00B36DD9">
      <w:rPr>
        <w:rStyle w:val="PageNumber"/>
        <w:rFonts w:ascii="Garamond" w:hAnsi="Garamond"/>
        <w:sz w:val="20"/>
      </w:rPr>
      <w:fldChar w:fldCharType="end"/>
    </w:r>
  </w:p>
  <w:p w14:paraId="7DE06125" w14:textId="77777777" w:rsidR="00AC609B" w:rsidRDefault="00AC609B" w:rsidP="00AC609B">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pos w:val="sectEnd"/>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5C"/>
    <w:rsid w:val="0002793D"/>
    <w:rsid w:val="00043372"/>
    <w:rsid w:val="00063FEB"/>
    <w:rsid w:val="00143903"/>
    <w:rsid w:val="00215B5B"/>
    <w:rsid w:val="00226D2D"/>
    <w:rsid w:val="0025089A"/>
    <w:rsid w:val="002D495C"/>
    <w:rsid w:val="003607E2"/>
    <w:rsid w:val="00365193"/>
    <w:rsid w:val="003A744A"/>
    <w:rsid w:val="003D0A9E"/>
    <w:rsid w:val="003F5FEA"/>
    <w:rsid w:val="004307F0"/>
    <w:rsid w:val="00460718"/>
    <w:rsid w:val="00483CF1"/>
    <w:rsid w:val="005475CA"/>
    <w:rsid w:val="00556532"/>
    <w:rsid w:val="005B5665"/>
    <w:rsid w:val="005B6D96"/>
    <w:rsid w:val="00684BA2"/>
    <w:rsid w:val="006E2F07"/>
    <w:rsid w:val="00701010"/>
    <w:rsid w:val="00713F20"/>
    <w:rsid w:val="007652B9"/>
    <w:rsid w:val="007F2379"/>
    <w:rsid w:val="0089165D"/>
    <w:rsid w:val="008E37EE"/>
    <w:rsid w:val="00A139C6"/>
    <w:rsid w:val="00A91A71"/>
    <w:rsid w:val="00AB3A21"/>
    <w:rsid w:val="00AC609B"/>
    <w:rsid w:val="00B30BC7"/>
    <w:rsid w:val="00B36DD9"/>
    <w:rsid w:val="00B749B6"/>
    <w:rsid w:val="00B8532A"/>
    <w:rsid w:val="00BB5CF2"/>
    <w:rsid w:val="00CC54E1"/>
    <w:rsid w:val="00D75BFD"/>
    <w:rsid w:val="00D909CF"/>
    <w:rsid w:val="00E75C78"/>
    <w:rsid w:val="00E9229C"/>
    <w:rsid w:val="00EC27C8"/>
    <w:rsid w:val="00ED189F"/>
    <w:rsid w:val="00F000BC"/>
    <w:rsid w:val="00F84BEC"/>
    <w:rsid w:val="00F90081"/>
    <w:rsid w:val="00FA63C8"/>
    <w:rsid w:val="00FF72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ABD7C98"/>
  <w14:defaultImageDpi w14:val="300"/>
  <w15:chartTrackingRefBased/>
  <w15:docId w15:val="{33A652AE-9736-7446-80B7-D2E88F64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 Antiqua" w:hAnsi="Book Antiqua"/>
      <w:sz w:val="24"/>
      <w:lang w:eastAsia="en-U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pPr>
      <w:jc w:val="both"/>
    </w:pPr>
    <w:rPr>
      <w:sz w:val="20"/>
    </w:rPr>
  </w:style>
  <w:style w:type="character" w:styleId="FootnoteReference">
    <w:name w:val="footnote reference"/>
    <w:semiHidden/>
    <w:rPr>
      <w:vertAlign w:val="superscript"/>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tif"/><Relationship Id="rId4" Type="http://schemas.openxmlformats.org/officeDocument/2006/relationships/footnotes" Target="footnotes.xml"/><Relationship Id="rId9"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Lute music by Thomas Robinson concordant with or additional to than School of Muisc 1603</vt:lpstr>
    </vt:vector>
  </TitlesOfParts>
  <Company>Newcastle Immunology</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Lute music by Thomas Robinson concordant with or additional to than School of Muisc 1603</dc:title>
  <dc:subject/>
  <dc:creator>John H Robinson</dc:creator>
  <cp:keywords/>
  <cp:lastModifiedBy>John H Robinson</cp:lastModifiedBy>
  <cp:revision>9</cp:revision>
  <cp:lastPrinted>2004-09-26T17:34:00Z</cp:lastPrinted>
  <dcterms:created xsi:type="dcterms:W3CDTF">2022-02-16T18:16:00Z</dcterms:created>
  <dcterms:modified xsi:type="dcterms:W3CDTF">2022-02-16T20:08:00Z</dcterms:modified>
</cp:coreProperties>
</file>