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90A7" w14:textId="77777777" w:rsidR="00285195" w:rsidRPr="002548ED" w:rsidRDefault="002548ED" w:rsidP="00D50B86">
      <w:pPr>
        <w:spacing w:after="120"/>
        <w:jc w:val="center"/>
        <w:rPr>
          <w:smallCaps/>
          <w:sz w:val="24"/>
        </w:rPr>
      </w:pPr>
      <w:r w:rsidRPr="002548ED">
        <w:rPr>
          <w:b/>
          <w:smallCaps/>
          <w:sz w:val="24"/>
        </w:rPr>
        <w:t>Music supplement to Lute News 72 (December 2004): Renaissance Dances part 2.</w:t>
      </w:r>
    </w:p>
    <w:p w14:paraId="33E5FFA8" w14:textId="77777777" w:rsidR="00285195" w:rsidRPr="002548ED" w:rsidRDefault="00285195" w:rsidP="00285195">
      <w:pPr>
        <w:ind w:firstLine="284"/>
        <w:jc w:val="center"/>
        <w:rPr>
          <w:szCs w:val="48"/>
          <w:lang w:val="en-US"/>
        </w:rPr>
        <w:sectPr w:rsidR="00285195" w:rsidRPr="002548ED" w:rsidSect="00285195">
          <w:headerReference w:type="even" r:id="rId6"/>
          <w:headerReference w:type="default" r:id="rId7"/>
          <w:footerReference w:type="even" r:id="rId8"/>
          <w:pgSz w:w="11905" w:h="16837"/>
          <w:pgMar w:top="992" w:right="992" w:bottom="992" w:left="992" w:header="709" w:footer="709" w:gutter="0"/>
          <w:cols w:space="708"/>
        </w:sectPr>
      </w:pPr>
    </w:p>
    <w:p w14:paraId="198D9139" w14:textId="59DEA9FE" w:rsidR="002548ED" w:rsidRPr="005E5ECB" w:rsidRDefault="002548ED" w:rsidP="002548ED">
      <w:pPr>
        <w:tabs>
          <w:tab w:val="right" w:pos="10065"/>
        </w:tabs>
        <w:ind w:firstLine="284"/>
        <w:rPr>
          <w:szCs w:val="20"/>
        </w:rPr>
      </w:pPr>
      <w:r w:rsidRPr="005E5ECB">
        <w:rPr>
          <w:szCs w:val="20"/>
        </w:rPr>
        <w:t>Here is another selection of renaissance dances spanning the sixteenth century arranged for the most part into suites, either in the original sources or editorially.</w:t>
      </w:r>
      <w:r w:rsidRPr="005E5ECB">
        <w:rPr>
          <w:rStyle w:val="EndnoteReference"/>
          <w:szCs w:val="20"/>
        </w:rPr>
        <w:endnoteReference w:id="1"/>
      </w:r>
      <w:r w:rsidRPr="005E5ECB">
        <w:rPr>
          <w:szCs w:val="20"/>
        </w:rPr>
        <w:t xml:space="preserve">  The music is mainly from manuscripts,</w:t>
      </w:r>
      <w:r w:rsidRPr="005E5ECB">
        <w:rPr>
          <w:rStyle w:val="EndnoteReference"/>
          <w:szCs w:val="20"/>
        </w:rPr>
        <w:endnoteReference w:id="2"/>
      </w:r>
      <w:r w:rsidRPr="005E5ECB">
        <w:rPr>
          <w:szCs w:val="20"/>
        </w:rPr>
        <w:t xml:space="preserve"> with the exception of one item from Dalza’s </w:t>
      </w:r>
      <w:r w:rsidRPr="005E5ECB">
        <w:rPr>
          <w:i/>
          <w:color w:val="000000"/>
          <w:szCs w:val="20"/>
        </w:rPr>
        <w:t xml:space="preserve">Intabulatura de Lauto </w:t>
      </w:r>
      <w:r w:rsidRPr="005E5ECB">
        <w:rPr>
          <w:color w:val="000000"/>
          <w:szCs w:val="20"/>
        </w:rPr>
        <w:t>of</w:t>
      </w:r>
      <w:r w:rsidRPr="005E5ECB">
        <w:rPr>
          <w:szCs w:val="20"/>
        </w:rPr>
        <w:t xml:space="preserve"> 1508 (no. 35d), a few from </w:t>
      </w:r>
      <w:r w:rsidRPr="005E5ECB">
        <w:rPr>
          <w:color w:val="000000"/>
          <w:szCs w:val="20"/>
        </w:rPr>
        <w:t xml:space="preserve">Pierre Attaingnant’s </w:t>
      </w:r>
      <w:r w:rsidRPr="005E5ECB">
        <w:rPr>
          <w:i/>
          <w:color w:val="000000"/>
          <w:szCs w:val="20"/>
        </w:rPr>
        <w:t>Dixhuit basses dances</w:t>
      </w:r>
      <w:r w:rsidRPr="005E5ECB">
        <w:rPr>
          <w:color w:val="000000"/>
          <w:szCs w:val="20"/>
        </w:rPr>
        <w:t xml:space="preserve"> of 1530 </w:t>
      </w:r>
      <w:r w:rsidRPr="005E5ECB">
        <w:rPr>
          <w:szCs w:val="20"/>
        </w:rPr>
        <w:t>(nos. 29a-c &amp; 35a), and a complete dance suite of Pietro Paulo Borrono’s from his print with Francesco da Milano in 1546 which is not yet available in modern edition or facsimile (no. 39a-e).</w:t>
      </w:r>
      <w:r w:rsidRPr="005E5ECB">
        <w:rPr>
          <w:rStyle w:val="EndnoteReference"/>
          <w:szCs w:val="20"/>
        </w:rPr>
        <w:endnoteReference w:id="3"/>
      </w:r>
      <w:r w:rsidR="00D50B86" w:rsidRPr="005E5ECB">
        <w:rPr>
          <w:szCs w:val="20"/>
        </w:rPr>
        <w:t xml:space="preserve">  In Heartz’s</w:t>
      </w:r>
      <w:r w:rsidRPr="005E5ECB">
        <w:rPr>
          <w:szCs w:val="20"/>
        </w:rPr>
        <w:t xml:space="preserve"> modern edition of Attaingnant’s lute prints,</w:t>
      </w:r>
      <w:r w:rsidRPr="005E5ECB">
        <w:rPr>
          <w:rStyle w:val="EndnoteReference"/>
          <w:szCs w:val="20"/>
        </w:rPr>
        <w:endnoteReference w:id="4"/>
      </w:r>
      <w:r w:rsidRPr="005E5ECB">
        <w:rPr>
          <w:szCs w:val="20"/>
        </w:rPr>
        <w:t xml:space="preserve"> he refers to the </w:t>
      </w:r>
      <w:r w:rsidRPr="005E5ECB">
        <w:rPr>
          <w:color w:val="000000"/>
          <w:szCs w:val="20"/>
        </w:rPr>
        <w:t>Verdurant suite (</w:t>
      </w:r>
      <w:r w:rsidRPr="005E5ECB">
        <w:rPr>
          <w:szCs w:val="20"/>
        </w:rPr>
        <w:t xml:space="preserve">no. 29) as ‘a low point in the collection, having at once the greatest number of errors in tablature, and the least originality,’ but minimal editing of misplaced notes and other errors makes an acceptable suite – the tordion is particularly attractive, although Attaingnant also used it for his Bassedence Patience and it is this more complete version used here.  </w:t>
      </w:r>
    </w:p>
    <w:p w14:paraId="6708EC3B" w14:textId="77777777" w:rsidR="002548ED" w:rsidRPr="005E5ECB" w:rsidRDefault="002548ED" w:rsidP="002548ED">
      <w:pPr>
        <w:tabs>
          <w:tab w:val="right" w:pos="10065"/>
        </w:tabs>
        <w:ind w:firstLine="284"/>
        <w:rPr>
          <w:szCs w:val="20"/>
        </w:rPr>
      </w:pPr>
      <w:r w:rsidRPr="005E5ECB">
        <w:rPr>
          <w:szCs w:val="20"/>
        </w:rPr>
        <w:t>No. 30 is a suite of dances based on the Romanesca ground compiled from three sources.  The galliard from Emmanuel Wurstisen’s lute book of the 1590s (no. 40) is reminiscent of Josquin’s ‘Mille regres’.  The latter is ascribed ‘V.B.’ and so could be by Valentin Bakfark, although it does not appear in the modern edition of his music and is uncharacteristic of his style.</w:t>
      </w:r>
      <w:r w:rsidRPr="005E5ECB">
        <w:rPr>
          <w:rStyle w:val="EndnoteReference"/>
          <w:szCs w:val="20"/>
        </w:rPr>
        <w:endnoteReference w:id="5"/>
      </w:r>
      <w:r w:rsidRPr="005E5ECB">
        <w:rPr>
          <w:szCs w:val="20"/>
        </w:rPr>
        <w:t xml:space="preserve"> An alternative would be Vicenzo Bernia.</w:t>
      </w:r>
      <w:r w:rsidRPr="005E5ECB">
        <w:rPr>
          <w:rStyle w:val="EndnoteReference"/>
          <w:szCs w:val="20"/>
        </w:rPr>
        <w:endnoteReference w:id="6"/>
      </w:r>
      <w:r w:rsidRPr="005E5ECB">
        <w:rPr>
          <w:szCs w:val="20"/>
        </w:rPr>
        <w:t xml:space="preserve">  No. 31 is familiar as a dance based on </w:t>
      </w:r>
      <w:r w:rsidRPr="005E5ECB">
        <w:rPr>
          <w:color w:val="000000"/>
          <w:szCs w:val="20"/>
        </w:rPr>
        <w:t>Claudin de Sermisy’s chanson ‘Tant que vivray’, a</w:t>
      </w:r>
      <w:r w:rsidRPr="005E5ECB">
        <w:rPr>
          <w:szCs w:val="20"/>
        </w:rPr>
        <w:t>nd the gagliarda no. 37 from Dolmetsch Ms. II.C.23 (the Medici lute book) is clearly in a later style to the rest of the items here, and is reminiscent of lute music by Santino Garsi da Parma</w:t>
      </w:r>
      <w:r w:rsidRPr="005E5ECB">
        <w:rPr>
          <w:rStyle w:val="EndnoteReference"/>
          <w:szCs w:val="20"/>
        </w:rPr>
        <w:endnoteReference w:id="7"/>
      </w:r>
      <w:r w:rsidRPr="005E5ECB">
        <w:rPr>
          <w:szCs w:val="20"/>
        </w:rPr>
        <w:t xml:space="preserve"> or even Girolamo (Johann) Hieronymus Kapsberger.</w:t>
      </w:r>
      <w:r w:rsidRPr="005E5ECB">
        <w:rPr>
          <w:rStyle w:val="EndnoteReference"/>
          <w:szCs w:val="20"/>
        </w:rPr>
        <w:endnoteReference w:id="8"/>
      </w:r>
    </w:p>
    <w:p w14:paraId="5C5B79EF" w14:textId="19901FB0" w:rsidR="002548ED" w:rsidRPr="005E5ECB" w:rsidRDefault="002548ED" w:rsidP="002548ED">
      <w:pPr>
        <w:tabs>
          <w:tab w:val="right" w:pos="10065"/>
        </w:tabs>
        <w:ind w:firstLine="284"/>
        <w:rPr>
          <w:szCs w:val="20"/>
        </w:rPr>
      </w:pPr>
      <w:r w:rsidRPr="005E5ECB">
        <w:rPr>
          <w:color w:val="000000"/>
          <w:szCs w:val="20"/>
        </w:rPr>
        <w:t>A pavana from Thibault (no. 34a) is related to the pavana-saltarello pair (34b-c) from Stefan Craus’ lute book.  Also several</w:t>
      </w:r>
      <w:r w:rsidRPr="005E5ECB">
        <w:rPr>
          <w:szCs w:val="20"/>
        </w:rPr>
        <w:t xml:space="preserve"> items here,</w:t>
      </w:r>
      <w:r w:rsidRPr="005E5ECB">
        <w:rPr>
          <w:color w:val="000000"/>
          <w:szCs w:val="20"/>
        </w:rPr>
        <w:t xml:space="preserve"> plus two from part 1 in </w:t>
      </w:r>
      <w:r w:rsidRPr="005E5ECB">
        <w:rPr>
          <w:i/>
          <w:color w:val="000000"/>
          <w:szCs w:val="20"/>
        </w:rPr>
        <w:t>Lute News</w:t>
      </w:r>
      <w:r w:rsidRPr="005E5ECB">
        <w:rPr>
          <w:color w:val="000000"/>
          <w:szCs w:val="20"/>
        </w:rPr>
        <w:t xml:space="preserve"> 70 (nos. 2 and 7), </w:t>
      </w:r>
      <w:r w:rsidR="000E49B4">
        <w:rPr>
          <w:szCs w:val="20"/>
        </w:rPr>
        <w:t xml:space="preserve">are different versions of </w:t>
      </w:r>
      <w:r w:rsidRPr="005E5ECB">
        <w:rPr>
          <w:color w:val="000000"/>
          <w:szCs w:val="20"/>
        </w:rPr>
        <w:t>the pavana alla Venetiana.  Dalza arranged this together with a saltarello and piva five times in different keys for one or two lutes which occupy quite a few pages in his print.  A simpler but attractive version in C major from the later Wroclaw MS 352  (also in Stefan Craus’ lute book) is used here (no. 35bc)</w:t>
      </w:r>
      <w:r w:rsidR="007C41EF" w:rsidRPr="005E5ECB">
        <w:rPr>
          <w:color w:val="000000"/>
          <w:szCs w:val="20"/>
        </w:rPr>
        <w:t xml:space="preserve">, together with Dalza’s pavana </w:t>
      </w:r>
      <w:r w:rsidRPr="005E5ECB">
        <w:rPr>
          <w:color w:val="000000"/>
          <w:szCs w:val="20"/>
        </w:rPr>
        <w:t>in C major (no. 35d) although not his saltarello and piva which are heavily chordal and less attactive than the Wroclaw/</w:t>
      </w:r>
      <w:r w:rsidR="007C41EF" w:rsidRPr="005E5ECB">
        <w:rPr>
          <w:color w:val="000000"/>
          <w:szCs w:val="20"/>
        </w:rPr>
        <w:t xml:space="preserve"> </w:t>
      </w:r>
      <w:r w:rsidRPr="005E5ECB">
        <w:rPr>
          <w:color w:val="000000"/>
          <w:szCs w:val="20"/>
        </w:rPr>
        <w:t>Craus setting, as well as an interestingly dissonant arrangeme</w:t>
      </w:r>
      <w:r w:rsidR="007C41EF" w:rsidRPr="005E5ECB">
        <w:rPr>
          <w:color w:val="000000"/>
          <w:szCs w:val="20"/>
        </w:rPr>
        <w:t xml:space="preserve">nt from Attaingnant (no. 35a). </w:t>
      </w:r>
      <w:r w:rsidRPr="005E5ECB">
        <w:rPr>
          <w:color w:val="000000"/>
          <w:szCs w:val="20"/>
        </w:rPr>
        <w:t xml:space="preserve">A manuscript version of pavana alla Venetiana in B flat from the Thibault manuscript is also included (no. 36), significantly differing from Dalza’s setting in the same key.  </w:t>
      </w:r>
    </w:p>
    <w:p w14:paraId="0AFFEE5C" w14:textId="56488963" w:rsidR="002548ED" w:rsidRPr="00D50B86" w:rsidRDefault="002548ED" w:rsidP="002548ED">
      <w:pPr>
        <w:tabs>
          <w:tab w:val="right" w:pos="10065"/>
        </w:tabs>
        <w:ind w:firstLine="284"/>
        <w:rPr>
          <w:sz w:val="22"/>
        </w:rPr>
      </w:pPr>
      <w:r w:rsidRPr="005E5ECB">
        <w:rPr>
          <w:szCs w:val="20"/>
        </w:rPr>
        <w:t xml:space="preserve">The manuscripts in the Bayerische Staatsbibliothek in Munich, many from the library of Johann Heinrich Herwarth assembled </w:t>
      </w:r>
      <w:r w:rsidRPr="005E5ECB">
        <w:rPr>
          <w:i/>
          <w:szCs w:val="20"/>
        </w:rPr>
        <w:t>c.</w:t>
      </w:r>
      <w:r w:rsidRPr="005E5ECB">
        <w:rPr>
          <w:szCs w:val="20"/>
        </w:rPr>
        <w:t>1550-70, are a great repository of renaissance lute music,</w:t>
      </w:r>
      <w:r w:rsidRPr="005E5ECB">
        <w:rPr>
          <w:rStyle w:val="EndnoteReference"/>
          <w:szCs w:val="20"/>
        </w:rPr>
        <w:endnoteReference w:id="9"/>
      </w:r>
      <w:r w:rsidRPr="005E5ECB">
        <w:rPr>
          <w:szCs w:val="20"/>
        </w:rPr>
        <w:t xml:space="preserve"> and to the sources used for part 1 (Mus. Ms. 266, 1511b, 1511d, 1627) are this time added items from Mus. Ms. 272, 1512,</w:t>
      </w:r>
      <w:r w:rsidRPr="005E5ECB">
        <w:rPr>
          <w:rStyle w:val="EndnoteReference"/>
          <w:szCs w:val="20"/>
        </w:rPr>
        <w:endnoteReference w:id="10"/>
      </w:r>
      <w:r w:rsidRPr="005E5ECB">
        <w:rPr>
          <w:szCs w:val="20"/>
        </w:rPr>
        <w:t xml:space="preserve"> 2987 and 9516. The items from Munich 1512 are followed by the initials ‘H D’ or ‘h d’ as with many items in the manuscript, which could refer to the composer.  All the dances from the Wroclaw and Stefan Craus manuscripts are unbarred and so barring has been reconstructed.  The Thibault manuscript lacks both barlines and rhythm signs, but the dots under tablature letters to indicate right hand fingering are a good guide for reconstruction. All the tablature letters and the right hand dots are reproduced as in the original, except that the bass notes have also been added editorially to no. 34a.  The missing bass suggests that what survives is the tenor part of a lute duet, and instead of the solo version here, a second lute could add a simple chordal bass part (five sets of eight bars </w:t>
      </w:r>
      <w:r w:rsidRPr="005E5ECB">
        <w:rPr>
          <w:szCs w:val="20"/>
        </w:rPr>
        <w:t>each set with bars in C-C-C-G-C-C-G-C) to make an equal duet like those in Dalza’s print.</w:t>
      </w:r>
      <w:r w:rsidRPr="002548ED">
        <w:rPr>
          <w:sz w:val="22"/>
        </w:rPr>
        <w:t xml:space="preserve"> </w:t>
      </w:r>
    </w:p>
    <w:p w14:paraId="46127024" w14:textId="63789C08" w:rsidR="00D50B86" w:rsidRPr="00D50B86" w:rsidRDefault="00D50B86" w:rsidP="00D50B86">
      <w:pPr>
        <w:tabs>
          <w:tab w:val="right" w:pos="9923"/>
        </w:tabs>
        <w:spacing w:before="60" w:after="60"/>
        <w:jc w:val="center"/>
        <w:rPr>
          <w:b/>
          <w:color w:val="000000"/>
          <w:sz w:val="18"/>
          <w:szCs w:val="18"/>
        </w:rPr>
      </w:pPr>
      <w:r>
        <w:rPr>
          <w:b/>
          <w:color w:val="000000"/>
          <w:sz w:val="18"/>
          <w:szCs w:val="18"/>
        </w:rPr>
        <w:t>Worklist</w:t>
      </w:r>
    </w:p>
    <w:p w14:paraId="1768003D" w14:textId="4C64E8EC" w:rsidR="002548ED" w:rsidRPr="00D50B86" w:rsidRDefault="002548ED" w:rsidP="002548ED">
      <w:pPr>
        <w:tabs>
          <w:tab w:val="right" w:pos="9923"/>
        </w:tabs>
        <w:rPr>
          <w:color w:val="000000"/>
          <w:sz w:val="18"/>
          <w:szCs w:val="18"/>
        </w:rPr>
      </w:pPr>
      <w:r w:rsidRPr="00D50B86">
        <w:rPr>
          <w:color w:val="000000"/>
          <w:sz w:val="18"/>
          <w:szCs w:val="18"/>
        </w:rPr>
        <w:t xml:space="preserve">Minor editorial changes have been made without comment. </w:t>
      </w:r>
    </w:p>
    <w:p w14:paraId="0BDDDC36" w14:textId="15FD9089"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29a-c</w:t>
      </w:r>
      <w:r w:rsidR="00D50B86">
        <w:rPr>
          <w:color w:val="000000"/>
          <w:sz w:val="18"/>
          <w:szCs w:val="18"/>
        </w:rPr>
        <w:t>.</w:t>
      </w:r>
      <w:r w:rsidR="00D50B86">
        <w:rPr>
          <w:color w:val="000000"/>
          <w:sz w:val="18"/>
          <w:szCs w:val="18"/>
        </w:rPr>
        <w:tab/>
        <w:t>Attaingnant 1530, ff. 31v-32r</w:t>
      </w:r>
      <w:r w:rsidRPr="00D50B86">
        <w:rPr>
          <w:color w:val="000000"/>
          <w:sz w:val="18"/>
          <w:szCs w:val="18"/>
        </w:rPr>
        <w:t xml:space="preserve"> </w:t>
      </w:r>
      <w:r w:rsidRPr="00D50B86">
        <w:rPr>
          <w:i/>
          <w:color w:val="000000"/>
          <w:sz w:val="18"/>
          <w:szCs w:val="18"/>
        </w:rPr>
        <w:t>Basse da</w:t>
      </w:r>
      <w:r w:rsidRPr="00D50B86">
        <w:rPr>
          <w:color w:val="000000"/>
          <w:sz w:val="18"/>
          <w:szCs w:val="18"/>
        </w:rPr>
        <w:t>[n]</w:t>
      </w:r>
      <w:r w:rsidRPr="00D50B86">
        <w:rPr>
          <w:i/>
          <w:color w:val="000000"/>
          <w:sz w:val="18"/>
          <w:szCs w:val="18"/>
        </w:rPr>
        <w:t>ce Verdura</w:t>
      </w:r>
      <w:r w:rsidRPr="00D50B86">
        <w:rPr>
          <w:color w:val="000000"/>
          <w:sz w:val="18"/>
          <w:szCs w:val="18"/>
        </w:rPr>
        <w:t>[n]</w:t>
      </w:r>
      <w:r w:rsidRPr="00D50B86">
        <w:rPr>
          <w:i/>
          <w:color w:val="000000"/>
          <w:sz w:val="18"/>
          <w:szCs w:val="18"/>
        </w:rPr>
        <w:t>t</w:t>
      </w:r>
      <w:r w:rsidRPr="00D50B86">
        <w:rPr>
          <w:color w:val="000000"/>
          <w:sz w:val="18"/>
          <w:szCs w:val="18"/>
        </w:rPr>
        <w:t xml:space="preserve">/ </w:t>
      </w:r>
      <w:r w:rsidRPr="00D50B86">
        <w:rPr>
          <w:i/>
          <w:color w:val="000000"/>
          <w:sz w:val="18"/>
          <w:szCs w:val="18"/>
        </w:rPr>
        <w:t>Recoupe</w:t>
      </w:r>
      <w:r w:rsidRPr="00D50B86">
        <w:rPr>
          <w:color w:val="000000"/>
          <w:sz w:val="18"/>
          <w:szCs w:val="18"/>
        </w:rPr>
        <w:t xml:space="preserve">/ </w:t>
      </w:r>
      <w:r w:rsidRPr="00D50B86">
        <w:rPr>
          <w:i/>
          <w:color w:val="000000"/>
          <w:sz w:val="18"/>
          <w:szCs w:val="18"/>
        </w:rPr>
        <w:t>Tordion</w:t>
      </w:r>
      <w:r w:rsidRPr="00D50B86">
        <w:rPr>
          <w:color w:val="000000"/>
          <w:sz w:val="18"/>
          <w:szCs w:val="18"/>
        </w:rPr>
        <w:t xml:space="preserve"> </w:t>
      </w:r>
      <w:r w:rsidRPr="00D50B86">
        <w:rPr>
          <w:rStyle w:val="EndnoteReference"/>
          <w:color w:val="000000"/>
          <w:sz w:val="18"/>
          <w:szCs w:val="18"/>
        </w:rPr>
        <w:endnoteReference w:id="11"/>
      </w:r>
    </w:p>
    <w:p w14:paraId="5955B1FF" w14:textId="4EF72309" w:rsidR="002548ED" w:rsidRPr="00D50B86" w:rsidRDefault="00D50B86" w:rsidP="002548ED">
      <w:pPr>
        <w:tabs>
          <w:tab w:val="left" w:pos="567"/>
          <w:tab w:val="left" w:pos="709"/>
          <w:tab w:val="right" w:pos="9923"/>
        </w:tabs>
        <w:ind w:left="709" w:hanging="709"/>
        <w:rPr>
          <w:color w:val="000000"/>
          <w:sz w:val="18"/>
          <w:szCs w:val="18"/>
        </w:rPr>
      </w:pPr>
      <w:r>
        <w:rPr>
          <w:color w:val="000000"/>
          <w:sz w:val="18"/>
          <w:szCs w:val="18"/>
        </w:rPr>
        <w:t>30a.</w:t>
      </w:r>
      <w:r>
        <w:rPr>
          <w:color w:val="000000"/>
          <w:sz w:val="18"/>
          <w:szCs w:val="18"/>
        </w:rPr>
        <w:tab/>
        <w:t>Wroclaw 52, f. 41r</w:t>
      </w:r>
      <w:r w:rsidR="002548ED" w:rsidRPr="00D50B86">
        <w:rPr>
          <w:color w:val="000000"/>
          <w:sz w:val="18"/>
          <w:szCs w:val="18"/>
        </w:rPr>
        <w:t xml:space="preserve"> </w:t>
      </w:r>
      <w:r w:rsidR="002548ED" w:rsidRPr="00D50B86">
        <w:rPr>
          <w:i/>
          <w:color w:val="000000"/>
          <w:sz w:val="18"/>
          <w:szCs w:val="18"/>
        </w:rPr>
        <w:t>tantz/ Paduaner</w:t>
      </w:r>
    </w:p>
    <w:p w14:paraId="3CC82C78" w14:textId="003EDD29" w:rsidR="004231C4" w:rsidRDefault="004231C4" w:rsidP="004231C4">
      <w:pPr>
        <w:tabs>
          <w:tab w:val="left" w:pos="567"/>
          <w:tab w:val="left" w:pos="709"/>
          <w:tab w:val="right" w:pos="9923"/>
        </w:tabs>
        <w:ind w:left="709" w:hanging="709"/>
        <w:rPr>
          <w:color w:val="000000"/>
          <w:sz w:val="18"/>
          <w:szCs w:val="18"/>
        </w:rPr>
      </w:pPr>
      <w:r>
        <w:rPr>
          <w:color w:val="000000"/>
          <w:sz w:val="18"/>
          <w:szCs w:val="18"/>
        </w:rPr>
        <w:tab/>
      </w:r>
      <w:r>
        <w:rPr>
          <w:color w:val="000000"/>
          <w:sz w:val="18"/>
          <w:szCs w:val="18"/>
        </w:rPr>
        <w:tab/>
        <w:t xml:space="preserve">= </w:t>
      </w:r>
      <w:r w:rsidR="005E5ECB">
        <w:rPr>
          <w:color w:val="000000"/>
          <w:sz w:val="18"/>
          <w:szCs w:val="18"/>
        </w:rPr>
        <w:t xml:space="preserve">H-Ba </w:t>
      </w:r>
      <w:r>
        <w:rPr>
          <w:color w:val="000000"/>
          <w:sz w:val="18"/>
          <w:szCs w:val="18"/>
        </w:rPr>
        <w:t>K53/11 (Istvanffy),</w:t>
      </w:r>
      <w:r w:rsidR="005E5ECB">
        <w:rPr>
          <w:rStyle w:val="EndnoteReference"/>
          <w:color w:val="000000"/>
          <w:sz w:val="18"/>
          <w:szCs w:val="18"/>
        </w:rPr>
        <w:endnoteReference w:id="12"/>
      </w:r>
      <w:r>
        <w:rPr>
          <w:color w:val="000000"/>
          <w:sz w:val="18"/>
          <w:szCs w:val="18"/>
        </w:rPr>
        <w:t xml:space="preserve"> </w:t>
      </w:r>
      <w:r w:rsidR="005E5ECB">
        <w:rPr>
          <w:color w:val="000000"/>
          <w:sz w:val="18"/>
          <w:szCs w:val="18"/>
        </w:rPr>
        <w:t xml:space="preserve">p. 83 </w:t>
      </w:r>
      <w:r w:rsidRPr="0060016C">
        <w:rPr>
          <w:i/>
          <w:color w:val="000000"/>
          <w:sz w:val="18"/>
          <w:szCs w:val="18"/>
        </w:rPr>
        <w:t>Padoana</w:t>
      </w:r>
      <w:r>
        <w:rPr>
          <w:color w:val="000000"/>
          <w:sz w:val="18"/>
          <w:szCs w:val="18"/>
        </w:rPr>
        <w:t xml:space="preserve"> </w:t>
      </w:r>
    </w:p>
    <w:p w14:paraId="479A6E2F" w14:textId="20561BB0" w:rsidR="002548ED" w:rsidRPr="00D50B86" w:rsidRDefault="00D50B86" w:rsidP="002548ED">
      <w:pPr>
        <w:tabs>
          <w:tab w:val="left" w:pos="567"/>
          <w:tab w:val="left" w:pos="709"/>
          <w:tab w:val="right" w:pos="9923"/>
        </w:tabs>
        <w:ind w:left="709" w:hanging="709"/>
        <w:rPr>
          <w:color w:val="000000"/>
          <w:sz w:val="18"/>
          <w:szCs w:val="18"/>
        </w:rPr>
      </w:pPr>
      <w:r>
        <w:rPr>
          <w:color w:val="000000"/>
          <w:sz w:val="18"/>
          <w:szCs w:val="18"/>
        </w:rPr>
        <w:t>30b-c.</w:t>
      </w:r>
      <w:r>
        <w:rPr>
          <w:color w:val="000000"/>
          <w:sz w:val="18"/>
          <w:szCs w:val="18"/>
        </w:rPr>
        <w:tab/>
        <w:t>Munich 2987, f. 8r</w:t>
      </w:r>
      <w:r w:rsidR="002548ED" w:rsidRPr="00D50B86">
        <w:rPr>
          <w:color w:val="000000"/>
          <w:sz w:val="18"/>
          <w:szCs w:val="18"/>
        </w:rPr>
        <w:t xml:space="preserve"> </w:t>
      </w:r>
      <w:r w:rsidR="002548ED" w:rsidRPr="00D50B86">
        <w:rPr>
          <w:i/>
          <w:color w:val="000000"/>
          <w:sz w:val="18"/>
          <w:szCs w:val="18"/>
        </w:rPr>
        <w:t>Pauane</w:t>
      </w:r>
      <w:r w:rsidR="002548ED" w:rsidRPr="00D50B86">
        <w:rPr>
          <w:color w:val="000000"/>
          <w:sz w:val="18"/>
          <w:szCs w:val="18"/>
        </w:rPr>
        <w:t xml:space="preserve"> - untitled saltarello?</w:t>
      </w:r>
    </w:p>
    <w:p w14:paraId="0A81E628" w14:textId="5F7CD03F" w:rsidR="002548ED" w:rsidRPr="00D50B86" w:rsidRDefault="00D50B86" w:rsidP="002548ED">
      <w:pPr>
        <w:tabs>
          <w:tab w:val="left" w:pos="567"/>
          <w:tab w:val="left" w:pos="709"/>
          <w:tab w:val="right" w:pos="9923"/>
        </w:tabs>
        <w:ind w:left="709" w:hanging="709"/>
        <w:rPr>
          <w:color w:val="000000"/>
          <w:sz w:val="18"/>
          <w:szCs w:val="18"/>
        </w:rPr>
      </w:pPr>
      <w:r>
        <w:rPr>
          <w:color w:val="000000"/>
          <w:sz w:val="18"/>
          <w:szCs w:val="18"/>
        </w:rPr>
        <w:t>30d.</w:t>
      </w:r>
      <w:r>
        <w:rPr>
          <w:color w:val="000000"/>
          <w:sz w:val="18"/>
          <w:szCs w:val="18"/>
        </w:rPr>
        <w:tab/>
        <w:t>Wroclaw 52, f. 70r</w:t>
      </w:r>
      <w:r w:rsidR="002548ED" w:rsidRPr="00D50B86">
        <w:rPr>
          <w:color w:val="000000"/>
          <w:sz w:val="18"/>
          <w:szCs w:val="18"/>
        </w:rPr>
        <w:t xml:space="preserve"> </w:t>
      </w:r>
      <w:r w:rsidR="002548ED" w:rsidRPr="00D50B86">
        <w:rPr>
          <w:i/>
          <w:color w:val="000000"/>
          <w:sz w:val="18"/>
          <w:szCs w:val="18"/>
        </w:rPr>
        <w:t>Gaiarda</w:t>
      </w:r>
    </w:p>
    <w:p w14:paraId="34674148" w14:textId="524DF5D9"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30e.</w:t>
      </w:r>
      <w:r w:rsidRPr="00D50B86">
        <w:rPr>
          <w:color w:val="000000"/>
          <w:sz w:val="18"/>
          <w:szCs w:val="18"/>
        </w:rPr>
        <w:tab/>
        <w:t>Craus, f. 1</w:t>
      </w:r>
      <w:r w:rsidRPr="00D50B86">
        <w:rPr>
          <w:sz w:val="18"/>
          <w:szCs w:val="18"/>
        </w:rPr>
        <w:t>0r [66r]</w:t>
      </w:r>
      <w:r w:rsidRPr="00D50B86">
        <w:rPr>
          <w:color w:val="000000"/>
          <w:sz w:val="18"/>
          <w:szCs w:val="18"/>
        </w:rPr>
        <w:t xml:space="preserve"> untitled calata?</w:t>
      </w:r>
    </w:p>
    <w:p w14:paraId="78403C32" w14:textId="28954221" w:rsidR="002548ED" w:rsidRPr="00D50B86" w:rsidRDefault="00D50B86" w:rsidP="002548ED">
      <w:pPr>
        <w:tabs>
          <w:tab w:val="left" w:pos="567"/>
          <w:tab w:val="left" w:pos="709"/>
          <w:tab w:val="right" w:pos="9923"/>
        </w:tabs>
        <w:ind w:left="709" w:hanging="709"/>
        <w:rPr>
          <w:color w:val="000000"/>
          <w:sz w:val="18"/>
          <w:szCs w:val="18"/>
        </w:rPr>
      </w:pPr>
      <w:r>
        <w:rPr>
          <w:color w:val="000000"/>
          <w:sz w:val="18"/>
          <w:szCs w:val="18"/>
        </w:rPr>
        <w:t>31a-b.</w:t>
      </w:r>
      <w:r>
        <w:rPr>
          <w:color w:val="000000"/>
          <w:sz w:val="18"/>
          <w:szCs w:val="18"/>
        </w:rPr>
        <w:tab/>
        <w:t>Munich 9516, ff. 3r-3v/4r-4v</w:t>
      </w:r>
      <w:r w:rsidR="002548ED" w:rsidRPr="00D50B86">
        <w:rPr>
          <w:color w:val="000000"/>
          <w:sz w:val="18"/>
          <w:szCs w:val="18"/>
        </w:rPr>
        <w:t xml:space="preserve"> </w:t>
      </w:r>
      <w:r w:rsidR="002548ED" w:rsidRPr="00D50B86">
        <w:rPr>
          <w:i/>
          <w:color w:val="000000"/>
          <w:sz w:val="18"/>
          <w:szCs w:val="18"/>
        </w:rPr>
        <w:t>Bassameso Francesse</w:t>
      </w:r>
      <w:r w:rsidR="002548ED" w:rsidRPr="00D50B86">
        <w:rPr>
          <w:color w:val="000000"/>
          <w:sz w:val="18"/>
          <w:szCs w:val="18"/>
        </w:rPr>
        <w:t xml:space="preserve">/ </w:t>
      </w:r>
      <w:r w:rsidR="002548ED" w:rsidRPr="00D50B86">
        <w:rPr>
          <w:i/>
          <w:color w:val="000000"/>
          <w:sz w:val="18"/>
          <w:szCs w:val="18"/>
        </w:rPr>
        <w:t>Salterela</w:t>
      </w:r>
    </w:p>
    <w:p w14:paraId="53525096" w14:textId="79728927" w:rsidR="002548ED" w:rsidRPr="00DE39ED" w:rsidRDefault="00D50B86" w:rsidP="002548ED">
      <w:pPr>
        <w:tabs>
          <w:tab w:val="left" w:pos="567"/>
          <w:tab w:val="left" w:pos="709"/>
          <w:tab w:val="right" w:pos="9923"/>
        </w:tabs>
        <w:ind w:left="709" w:hanging="709"/>
        <w:rPr>
          <w:color w:val="000000"/>
          <w:sz w:val="18"/>
          <w:szCs w:val="18"/>
        </w:rPr>
      </w:pPr>
      <w:r>
        <w:rPr>
          <w:color w:val="000000"/>
          <w:sz w:val="18"/>
          <w:szCs w:val="18"/>
        </w:rPr>
        <w:t>32a-b.</w:t>
      </w:r>
      <w:r>
        <w:rPr>
          <w:color w:val="000000"/>
          <w:sz w:val="18"/>
          <w:szCs w:val="18"/>
        </w:rPr>
        <w:tab/>
        <w:t>Munich 1512, ff. 58v-59r</w:t>
      </w:r>
      <w:r w:rsidR="002548ED" w:rsidRPr="00D50B86">
        <w:rPr>
          <w:color w:val="000000"/>
          <w:sz w:val="18"/>
          <w:szCs w:val="18"/>
        </w:rPr>
        <w:t xml:space="preserve"> </w:t>
      </w:r>
      <w:r w:rsidR="00DE39ED">
        <w:rPr>
          <w:i/>
          <w:color w:val="000000"/>
          <w:sz w:val="18"/>
          <w:szCs w:val="18"/>
        </w:rPr>
        <w:t xml:space="preserve">D’annto boloigna H. D./ </w:t>
      </w:r>
      <w:r w:rsidR="002548ED" w:rsidRPr="00D50B86">
        <w:rPr>
          <w:i/>
          <w:color w:val="000000"/>
          <w:sz w:val="18"/>
          <w:szCs w:val="18"/>
        </w:rPr>
        <w:t>Saltarell H. D.</w:t>
      </w:r>
      <w:r w:rsidR="00DE39ED">
        <w:rPr>
          <w:rStyle w:val="EndnoteReference"/>
          <w:i/>
          <w:color w:val="000000"/>
          <w:sz w:val="18"/>
          <w:szCs w:val="18"/>
        </w:rPr>
        <w:endnoteReference w:id="13"/>
      </w:r>
    </w:p>
    <w:p w14:paraId="17EA5F3D" w14:textId="68E191E1" w:rsidR="002548ED" w:rsidRPr="00D50B86" w:rsidRDefault="00D50B86" w:rsidP="002548ED">
      <w:pPr>
        <w:tabs>
          <w:tab w:val="left" w:pos="567"/>
          <w:tab w:val="left" w:pos="709"/>
          <w:tab w:val="right" w:pos="9923"/>
        </w:tabs>
        <w:ind w:left="709" w:hanging="709"/>
        <w:rPr>
          <w:color w:val="000000"/>
          <w:sz w:val="18"/>
          <w:szCs w:val="18"/>
        </w:rPr>
      </w:pPr>
      <w:r>
        <w:rPr>
          <w:color w:val="000000"/>
          <w:sz w:val="18"/>
          <w:szCs w:val="18"/>
        </w:rPr>
        <w:t>33a-b.</w:t>
      </w:r>
      <w:r>
        <w:rPr>
          <w:color w:val="000000"/>
          <w:sz w:val="18"/>
          <w:szCs w:val="18"/>
        </w:rPr>
        <w:tab/>
        <w:t>Munich 1512, ff. 63v-64r</w:t>
      </w:r>
      <w:r w:rsidR="002548ED" w:rsidRPr="00D50B86">
        <w:rPr>
          <w:color w:val="000000"/>
          <w:sz w:val="18"/>
          <w:szCs w:val="18"/>
        </w:rPr>
        <w:t xml:space="preserve"> </w:t>
      </w:r>
      <w:r w:rsidR="002548ED" w:rsidRPr="00D50B86">
        <w:rPr>
          <w:i/>
          <w:color w:val="000000"/>
          <w:sz w:val="18"/>
          <w:szCs w:val="18"/>
        </w:rPr>
        <w:t>Ein schoner paduaner hd/ Saltarell darauf hd</w:t>
      </w:r>
    </w:p>
    <w:p w14:paraId="15546B59" w14:textId="78B7F786" w:rsidR="002548ED" w:rsidRPr="00D50B86" w:rsidRDefault="00D50B86" w:rsidP="002548ED">
      <w:pPr>
        <w:tabs>
          <w:tab w:val="left" w:pos="567"/>
          <w:tab w:val="left" w:pos="709"/>
          <w:tab w:val="right" w:pos="10065"/>
        </w:tabs>
        <w:ind w:left="709" w:hanging="709"/>
        <w:rPr>
          <w:color w:val="000000"/>
          <w:sz w:val="18"/>
          <w:szCs w:val="18"/>
        </w:rPr>
      </w:pPr>
      <w:r>
        <w:rPr>
          <w:color w:val="000000"/>
          <w:sz w:val="18"/>
          <w:szCs w:val="18"/>
        </w:rPr>
        <w:t>34a.</w:t>
      </w:r>
      <w:r>
        <w:rPr>
          <w:color w:val="000000"/>
          <w:sz w:val="18"/>
          <w:szCs w:val="18"/>
        </w:rPr>
        <w:tab/>
        <w:t>Thibault, ff. 25r-25v</w:t>
      </w:r>
      <w:r w:rsidR="002548ED" w:rsidRPr="00D50B86">
        <w:rPr>
          <w:color w:val="000000"/>
          <w:sz w:val="18"/>
          <w:szCs w:val="18"/>
        </w:rPr>
        <w:t xml:space="preserve"> </w:t>
      </w:r>
      <w:r w:rsidR="002548ED" w:rsidRPr="00D50B86">
        <w:rPr>
          <w:i/>
          <w:color w:val="000000"/>
          <w:sz w:val="18"/>
          <w:szCs w:val="18"/>
        </w:rPr>
        <w:t>Pauana</w:t>
      </w:r>
    </w:p>
    <w:p w14:paraId="62A6F40C" w14:textId="449FCA43" w:rsidR="002548ED" w:rsidRPr="00D50B86" w:rsidRDefault="002548ED" w:rsidP="002548ED">
      <w:pPr>
        <w:tabs>
          <w:tab w:val="left" w:pos="567"/>
          <w:tab w:val="left" w:pos="709"/>
          <w:tab w:val="right" w:pos="10065"/>
        </w:tabs>
        <w:ind w:left="709" w:hanging="709"/>
        <w:rPr>
          <w:sz w:val="18"/>
          <w:szCs w:val="18"/>
        </w:rPr>
      </w:pPr>
      <w:r w:rsidRPr="00D50B86">
        <w:rPr>
          <w:color w:val="000000"/>
          <w:sz w:val="18"/>
          <w:szCs w:val="18"/>
        </w:rPr>
        <w:t>34b-c.</w:t>
      </w:r>
      <w:r w:rsidRPr="00D50B86">
        <w:rPr>
          <w:color w:val="000000"/>
          <w:sz w:val="18"/>
          <w:szCs w:val="18"/>
        </w:rPr>
        <w:tab/>
        <w:t>Craus, ff. 19v-20r</w:t>
      </w:r>
      <w:r w:rsidRPr="00D50B86">
        <w:rPr>
          <w:sz w:val="18"/>
          <w:szCs w:val="18"/>
        </w:rPr>
        <w:t xml:space="preserve"> [75v-76r]</w:t>
      </w:r>
      <w:r w:rsidRPr="00D50B86">
        <w:rPr>
          <w:color w:val="000000"/>
          <w:sz w:val="18"/>
          <w:szCs w:val="18"/>
        </w:rPr>
        <w:t xml:space="preserve"> </w:t>
      </w:r>
      <w:r w:rsidRPr="00D50B86">
        <w:rPr>
          <w:i/>
          <w:color w:val="000000"/>
          <w:sz w:val="18"/>
          <w:szCs w:val="18"/>
        </w:rPr>
        <w:t xml:space="preserve">Paduana </w:t>
      </w:r>
      <w:r w:rsidRPr="00D50B86">
        <w:rPr>
          <w:color w:val="000000"/>
          <w:sz w:val="18"/>
          <w:szCs w:val="18"/>
        </w:rPr>
        <w:t>- untitled saltarello?</w:t>
      </w:r>
    </w:p>
    <w:p w14:paraId="39ED4B79" w14:textId="68C59984" w:rsidR="002548ED" w:rsidRPr="00D50B86" w:rsidRDefault="00D50B86" w:rsidP="002548ED">
      <w:pPr>
        <w:tabs>
          <w:tab w:val="left" w:pos="567"/>
          <w:tab w:val="left" w:pos="709"/>
          <w:tab w:val="right" w:pos="9923"/>
        </w:tabs>
        <w:ind w:left="709" w:hanging="709"/>
        <w:rPr>
          <w:color w:val="000000"/>
          <w:sz w:val="18"/>
          <w:szCs w:val="18"/>
        </w:rPr>
      </w:pPr>
      <w:r>
        <w:rPr>
          <w:color w:val="000000"/>
          <w:sz w:val="18"/>
          <w:szCs w:val="18"/>
        </w:rPr>
        <w:t>35a.</w:t>
      </w:r>
      <w:r>
        <w:rPr>
          <w:color w:val="000000"/>
          <w:sz w:val="18"/>
          <w:szCs w:val="18"/>
        </w:rPr>
        <w:tab/>
        <w:t>Attaingnant 1530, f. 25r</w:t>
      </w:r>
      <w:r w:rsidR="002548ED" w:rsidRPr="00D50B86">
        <w:rPr>
          <w:color w:val="000000"/>
          <w:sz w:val="18"/>
          <w:szCs w:val="18"/>
        </w:rPr>
        <w:t xml:space="preserve"> </w:t>
      </w:r>
      <w:r w:rsidR="002548ED" w:rsidRPr="00D50B86">
        <w:rPr>
          <w:i/>
          <w:color w:val="000000"/>
          <w:sz w:val="18"/>
          <w:szCs w:val="18"/>
        </w:rPr>
        <w:t>Pauane</w:t>
      </w:r>
    </w:p>
    <w:p w14:paraId="5F753600" w14:textId="3C661E5F"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35b</w:t>
      </w:r>
      <w:r w:rsidR="00D50B86">
        <w:rPr>
          <w:color w:val="000000"/>
          <w:sz w:val="18"/>
          <w:szCs w:val="18"/>
        </w:rPr>
        <w:t>-c.</w:t>
      </w:r>
      <w:r w:rsidR="00D50B86">
        <w:rPr>
          <w:color w:val="000000"/>
          <w:sz w:val="18"/>
          <w:szCs w:val="18"/>
        </w:rPr>
        <w:tab/>
        <w:t xml:space="preserve">Wroclaw 352, f. 41v/41v-42r </w:t>
      </w:r>
      <w:r w:rsidRPr="00D50B86">
        <w:rPr>
          <w:i/>
          <w:color w:val="000000"/>
          <w:sz w:val="18"/>
          <w:szCs w:val="18"/>
        </w:rPr>
        <w:t xml:space="preserve">Paduaner - Saltarelo - </w:t>
      </w:r>
      <w:r w:rsidRPr="00D50B86">
        <w:rPr>
          <w:color w:val="000000"/>
          <w:sz w:val="18"/>
          <w:szCs w:val="18"/>
        </w:rPr>
        <w:t>Crau</w:t>
      </w:r>
      <w:r w:rsidR="00AB719A">
        <w:rPr>
          <w:color w:val="000000"/>
          <w:sz w:val="18"/>
          <w:szCs w:val="18"/>
        </w:rPr>
        <w:t>s, f. 8v [64v]/ 8v-9r [64v-65r]</w:t>
      </w:r>
      <w:r w:rsidRPr="00D50B86">
        <w:rPr>
          <w:color w:val="000000"/>
          <w:sz w:val="18"/>
          <w:szCs w:val="18"/>
        </w:rPr>
        <w:t xml:space="preserve"> untitled </w:t>
      </w:r>
      <w:r w:rsidRPr="00D50B86">
        <w:rPr>
          <w:i/>
          <w:color w:val="000000"/>
          <w:sz w:val="18"/>
          <w:szCs w:val="18"/>
        </w:rPr>
        <w:t>/ Paduane</w:t>
      </w:r>
    </w:p>
    <w:p w14:paraId="2EA57E0F" w14:textId="23DD8656" w:rsidR="002548ED" w:rsidRPr="00D50B86" w:rsidRDefault="00AB719A" w:rsidP="002548ED">
      <w:pPr>
        <w:tabs>
          <w:tab w:val="left" w:pos="567"/>
          <w:tab w:val="left" w:pos="709"/>
          <w:tab w:val="right" w:pos="9923"/>
        </w:tabs>
        <w:ind w:left="709" w:hanging="709"/>
        <w:rPr>
          <w:color w:val="FF0000"/>
          <w:sz w:val="18"/>
          <w:szCs w:val="18"/>
        </w:rPr>
      </w:pPr>
      <w:r>
        <w:rPr>
          <w:color w:val="000000"/>
          <w:sz w:val="18"/>
          <w:szCs w:val="18"/>
        </w:rPr>
        <w:t>35d.</w:t>
      </w:r>
      <w:r>
        <w:rPr>
          <w:color w:val="000000"/>
          <w:sz w:val="18"/>
          <w:szCs w:val="18"/>
        </w:rPr>
        <w:tab/>
        <w:t>Dalza 1508, f. 16v</w:t>
      </w:r>
      <w:r w:rsidR="002548ED" w:rsidRPr="00D50B86">
        <w:rPr>
          <w:color w:val="000000"/>
          <w:sz w:val="18"/>
          <w:szCs w:val="18"/>
        </w:rPr>
        <w:t xml:space="preserve"> </w:t>
      </w:r>
      <w:r w:rsidR="002548ED" w:rsidRPr="00D50B86">
        <w:rPr>
          <w:i/>
          <w:color w:val="000000"/>
          <w:sz w:val="18"/>
          <w:szCs w:val="18"/>
        </w:rPr>
        <w:t>PAuana all venetian</w:t>
      </w:r>
      <w:r w:rsidR="002548ED" w:rsidRPr="00D50B86">
        <w:rPr>
          <w:i/>
          <w:sz w:val="18"/>
          <w:szCs w:val="18"/>
        </w:rPr>
        <w:t>a</w:t>
      </w:r>
      <w:r w:rsidR="002548ED" w:rsidRPr="00D50B86">
        <w:rPr>
          <w:sz w:val="18"/>
          <w:szCs w:val="18"/>
        </w:rPr>
        <w:t xml:space="preserve"> - H</w:t>
      </w:r>
      <w:r w:rsidR="002548ED" w:rsidRPr="00D50B86">
        <w:rPr>
          <w:color w:val="000000"/>
          <w:sz w:val="18"/>
          <w:szCs w:val="18"/>
        </w:rPr>
        <w:t xml:space="preserve">ans Judenkünig </w:t>
      </w:r>
      <w:r w:rsidR="002548ED" w:rsidRPr="00D50B86">
        <w:rPr>
          <w:i/>
          <w:color w:val="000000"/>
          <w:sz w:val="18"/>
          <w:szCs w:val="18"/>
        </w:rPr>
        <w:t>Ain schone</w:t>
      </w:r>
      <w:r>
        <w:rPr>
          <w:color w:val="000000"/>
          <w:sz w:val="18"/>
          <w:szCs w:val="18"/>
        </w:rPr>
        <w:t xml:space="preserve"> 1523, sigs. b3v-b4r</w:t>
      </w:r>
      <w:r w:rsidR="002548ED" w:rsidRPr="00D50B86">
        <w:rPr>
          <w:color w:val="000000"/>
          <w:sz w:val="18"/>
          <w:szCs w:val="18"/>
        </w:rPr>
        <w:t xml:space="preserve"> </w:t>
      </w:r>
      <w:r w:rsidR="002548ED" w:rsidRPr="00D50B86">
        <w:rPr>
          <w:i/>
          <w:color w:val="000000"/>
          <w:sz w:val="18"/>
          <w:szCs w:val="18"/>
        </w:rPr>
        <w:t>Panana</w:t>
      </w:r>
      <w:r w:rsidR="002548ED" w:rsidRPr="00D50B86">
        <w:rPr>
          <w:color w:val="000000"/>
          <w:sz w:val="18"/>
          <w:szCs w:val="18"/>
        </w:rPr>
        <w:t xml:space="preserve"> [sic]</w:t>
      </w:r>
      <w:r w:rsidR="002548ED" w:rsidRPr="00D50B86">
        <w:rPr>
          <w:i/>
          <w:color w:val="000000"/>
          <w:sz w:val="18"/>
          <w:szCs w:val="18"/>
        </w:rPr>
        <w:t xml:space="preserve"> alla Veneciana</w:t>
      </w:r>
    </w:p>
    <w:p w14:paraId="1DE1DA0C" w14:textId="5B4067F5" w:rsidR="002548ED" w:rsidRPr="00D50B86" w:rsidRDefault="00AB719A" w:rsidP="002548ED">
      <w:pPr>
        <w:tabs>
          <w:tab w:val="left" w:pos="567"/>
          <w:tab w:val="left" w:pos="709"/>
          <w:tab w:val="right" w:pos="9923"/>
        </w:tabs>
        <w:ind w:left="709" w:hanging="709"/>
        <w:rPr>
          <w:color w:val="000000"/>
          <w:sz w:val="18"/>
          <w:szCs w:val="18"/>
        </w:rPr>
      </w:pPr>
      <w:r>
        <w:rPr>
          <w:color w:val="000000"/>
          <w:sz w:val="18"/>
          <w:szCs w:val="18"/>
        </w:rPr>
        <w:t>36a-c.</w:t>
      </w:r>
      <w:r>
        <w:rPr>
          <w:color w:val="000000"/>
          <w:sz w:val="18"/>
          <w:szCs w:val="18"/>
        </w:rPr>
        <w:tab/>
        <w:t>Thibault, ff. 13r-14r</w:t>
      </w:r>
      <w:r w:rsidR="002548ED" w:rsidRPr="00D50B86">
        <w:rPr>
          <w:color w:val="000000"/>
          <w:sz w:val="18"/>
          <w:szCs w:val="18"/>
        </w:rPr>
        <w:t xml:space="preserve"> </w:t>
      </w:r>
      <w:r w:rsidR="002548ED" w:rsidRPr="00D50B86">
        <w:rPr>
          <w:i/>
          <w:color w:val="000000"/>
          <w:sz w:val="18"/>
          <w:szCs w:val="18"/>
        </w:rPr>
        <w:t>Pauana regia</w:t>
      </w:r>
      <w:r w:rsidR="002548ED" w:rsidRPr="00D50B86">
        <w:rPr>
          <w:color w:val="000000"/>
          <w:sz w:val="18"/>
          <w:szCs w:val="18"/>
        </w:rPr>
        <w:t xml:space="preserve">/ </w:t>
      </w:r>
      <w:r w:rsidR="002548ED" w:rsidRPr="00D50B86">
        <w:rPr>
          <w:i/>
          <w:color w:val="000000"/>
          <w:sz w:val="18"/>
          <w:szCs w:val="18"/>
        </w:rPr>
        <w:t>Saltarelo</w:t>
      </w:r>
      <w:r w:rsidR="002548ED" w:rsidRPr="00D50B86">
        <w:rPr>
          <w:color w:val="000000"/>
          <w:sz w:val="18"/>
          <w:szCs w:val="18"/>
        </w:rPr>
        <w:t xml:space="preserve">/ </w:t>
      </w:r>
      <w:r w:rsidR="002548ED" w:rsidRPr="00D50B86">
        <w:rPr>
          <w:i/>
          <w:color w:val="000000"/>
          <w:sz w:val="18"/>
          <w:szCs w:val="18"/>
        </w:rPr>
        <w:t>Piua</w:t>
      </w:r>
      <w:r w:rsidR="007C41EF">
        <w:rPr>
          <w:color w:val="000000"/>
          <w:sz w:val="18"/>
          <w:szCs w:val="18"/>
        </w:rPr>
        <w:t xml:space="preserve"> </w:t>
      </w:r>
      <w:r>
        <w:rPr>
          <w:color w:val="000000"/>
          <w:sz w:val="18"/>
          <w:szCs w:val="18"/>
        </w:rPr>
        <w:t>- cf. Dalza 1508, ff. 18r-20v</w:t>
      </w:r>
      <w:r w:rsidR="002548ED" w:rsidRPr="00D50B86">
        <w:rPr>
          <w:color w:val="000000"/>
          <w:sz w:val="18"/>
          <w:szCs w:val="18"/>
        </w:rPr>
        <w:t xml:space="preserve"> </w:t>
      </w:r>
      <w:r w:rsidR="002548ED" w:rsidRPr="00D50B86">
        <w:rPr>
          <w:i/>
          <w:color w:val="000000"/>
          <w:sz w:val="18"/>
          <w:szCs w:val="18"/>
        </w:rPr>
        <w:t>PAuana all venetiana</w:t>
      </w:r>
      <w:r w:rsidR="002548ED" w:rsidRPr="00D50B86">
        <w:rPr>
          <w:color w:val="000000"/>
          <w:sz w:val="18"/>
          <w:szCs w:val="18"/>
        </w:rPr>
        <w:t xml:space="preserve">/ </w:t>
      </w:r>
      <w:r w:rsidR="002548ED" w:rsidRPr="00D50B86">
        <w:rPr>
          <w:i/>
          <w:color w:val="000000"/>
          <w:sz w:val="18"/>
          <w:szCs w:val="18"/>
        </w:rPr>
        <w:t>Saltarello</w:t>
      </w:r>
      <w:r w:rsidR="002548ED" w:rsidRPr="00D50B86">
        <w:rPr>
          <w:color w:val="000000"/>
          <w:sz w:val="18"/>
          <w:szCs w:val="18"/>
        </w:rPr>
        <w:t xml:space="preserve">/ </w:t>
      </w:r>
      <w:r w:rsidR="002548ED" w:rsidRPr="00D50B86">
        <w:rPr>
          <w:i/>
          <w:color w:val="000000"/>
          <w:sz w:val="18"/>
          <w:szCs w:val="18"/>
        </w:rPr>
        <w:t>Piua</w:t>
      </w:r>
      <w:r w:rsidR="002548ED" w:rsidRPr="00D50B86">
        <w:rPr>
          <w:color w:val="000000"/>
          <w:sz w:val="18"/>
          <w:szCs w:val="18"/>
        </w:rPr>
        <w:t xml:space="preserve"> </w:t>
      </w:r>
    </w:p>
    <w:p w14:paraId="7C76B49B" w14:textId="2C9184F1" w:rsidR="002548ED" w:rsidRPr="00D50B86" w:rsidRDefault="002548ED" w:rsidP="002548ED">
      <w:pPr>
        <w:tabs>
          <w:tab w:val="left" w:pos="567"/>
          <w:tab w:val="left" w:pos="709"/>
          <w:tab w:val="right" w:pos="9923"/>
        </w:tabs>
        <w:ind w:left="709" w:hanging="709"/>
        <w:rPr>
          <w:sz w:val="18"/>
          <w:szCs w:val="18"/>
        </w:rPr>
      </w:pPr>
      <w:r w:rsidRPr="00D50B86">
        <w:rPr>
          <w:color w:val="000000"/>
          <w:sz w:val="18"/>
          <w:szCs w:val="18"/>
        </w:rPr>
        <w:t>37.</w:t>
      </w:r>
      <w:r w:rsidRPr="00D50B86">
        <w:rPr>
          <w:color w:val="000000"/>
          <w:sz w:val="18"/>
          <w:szCs w:val="18"/>
        </w:rPr>
        <w:tab/>
        <w:t>Dolmetsch II.C.23, f. ff. 8v &amp; 12</w:t>
      </w:r>
      <w:r w:rsidR="00AB719A">
        <w:rPr>
          <w:sz w:val="18"/>
          <w:szCs w:val="18"/>
        </w:rPr>
        <w:t>r</w:t>
      </w:r>
      <w:r w:rsidRPr="00D50B86">
        <w:rPr>
          <w:sz w:val="18"/>
          <w:szCs w:val="18"/>
        </w:rPr>
        <w:t xml:space="preserve"> </w:t>
      </w:r>
      <w:r w:rsidRPr="00D50B86">
        <w:rPr>
          <w:i/>
          <w:sz w:val="18"/>
          <w:szCs w:val="18"/>
        </w:rPr>
        <w:t>Galiarda</w:t>
      </w:r>
    </w:p>
    <w:p w14:paraId="70FB8BA0" w14:textId="41EC04CB" w:rsidR="002548ED" w:rsidRPr="00D50B86" w:rsidRDefault="002548ED" w:rsidP="002548ED">
      <w:pPr>
        <w:tabs>
          <w:tab w:val="left" w:pos="567"/>
          <w:tab w:val="left" w:pos="709"/>
          <w:tab w:val="right" w:pos="9923"/>
        </w:tabs>
        <w:ind w:left="709" w:hanging="709"/>
        <w:rPr>
          <w:sz w:val="18"/>
          <w:szCs w:val="18"/>
        </w:rPr>
      </w:pPr>
      <w:r w:rsidRPr="00D50B86">
        <w:rPr>
          <w:sz w:val="18"/>
          <w:szCs w:val="18"/>
        </w:rPr>
        <w:t>38a-c.</w:t>
      </w:r>
      <w:r w:rsidRPr="00D50B86">
        <w:rPr>
          <w:sz w:val="18"/>
          <w:szCs w:val="18"/>
        </w:rPr>
        <w:tab/>
        <w:t>Craus, ff. 12v-13r/13v-14r/14r-15r [68v-69r/69v-70r/70r-71r]</w:t>
      </w:r>
      <w:r w:rsidRPr="00D50B86">
        <w:rPr>
          <w:color w:val="000000"/>
          <w:sz w:val="18"/>
          <w:szCs w:val="18"/>
        </w:rPr>
        <w:t xml:space="preserve"> </w:t>
      </w:r>
      <w:r w:rsidRPr="00D50B86">
        <w:rPr>
          <w:i/>
          <w:color w:val="000000"/>
          <w:sz w:val="18"/>
          <w:szCs w:val="18"/>
        </w:rPr>
        <w:t>Paduana</w:t>
      </w:r>
      <w:r w:rsidRPr="00D50B86">
        <w:rPr>
          <w:color w:val="000000"/>
          <w:sz w:val="18"/>
          <w:szCs w:val="18"/>
        </w:rPr>
        <w:t xml:space="preserve">/ untitled saltarello/ </w:t>
      </w:r>
      <w:r w:rsidRPr="00D50B86">
        <w:rPr>
          <w:i/>
          <w:color w:val="000000"/>
          <w:sz w:val="18"/>
          <w:szCs w:val="18"/>
        </w:rPr>
        <w:t>Piua</w:t>
      </w:r>
      <w:r w:rsidRPr="00D50B86">
        <w:rPr>
          <w:color w:val="000000"/>
          <w:sz w:val="18"/>
          <w:szCs w:val="18"/>
        </w:rPr>
        <w:t xml:space="preserve"> [on passamezo antico ground], cf. Han</w:t>
      </w:r>
      <w:r w:rsidRPr="00D50B86">
        <w:rPr>
          <w:sz w:val="18"/>
          <w:szCs w:val="18"/>
        </w:rPr>
        <w:t xml:space="preserve">s Neusidler </w:t>
      </w:r>
      <w:r w:rsidRPr="00D50B86">
        <w:rPr>
          <w:i/>
          <w:sz w:val="18"/>
          <w:szCs w:val="18"/>
        </w:rPr>
        <w:t>Ein Newgeordent Künstliche Lautenbuch</w:t>
      </w:r>
      <w:r w:rsidR="00AB719A">
        <w:rPr>
          <w:sz w:val="18"/>
          <w:szCs w:val="18"/>
        </w:rPr>
        <w:t xml:space="preserve"> 1536, sigs. t1r-t1v/ tiir-tiiv</w:t>
      </w:r>
      <w:r w:rsidRPr="00D50B86">
        <w:rPr>
          <w:sz w:val="18"/>
          <w:szCs w:val="18"/>
        </w:rPr>
        <w:t xml:space="preserve"> </w:t>
      </w:r>
      <w:r w:rsidRPr="00D50B86">
        <w:rPr>
          <w:i/>
          <w:sz w:val="18"/>
          <w:szCs w:val="18"/>
        </w:rPr>
        <w:t>Hie folget ein welscher tantz Wascha mesa/ Der hupff auff</w:t>
      </w:r>
      <w:r w:rsidRPr="00D50B86">
        <w:rPr>
          <w:sz w:val="18"/>
          <w:szCs w:val="18"/>
        </w:rPr>
        <w:t xml:space="preserve"> </w:t>
      </w:r>
    </w:p>
    <w:p w14:paraId="7D2879EC" w14:textId="635101AE" w:rsidR="002548ED" w:rsidRPr="00D50B86" w:rsidRDefault="002548ED" w:rsidP="002548ED">
      <w:pPr>
        <w:tabs>
          <w:tab w:val="left" w:pos="567"/>
          <w:tab w:val="left" w:pos="709"/>
          <w:tab w:val="right" w:pos="9923"/>
        </w:tabs>
        <w:ind w:left="709" w:hanging="709"/>
        <w:rPr>
          <w:color w:val="FF0000"/>
          <w:sz w:val="18"/>
          <w:szCs w:val="18"/>
        </w:rPr>
      </w:pPr>
      <w:r w:rsidRPr="00D50B86">
        <w:rPr>
          <w:color w:val="000000"/>
          <w:sz w:val="18"/>
          <w:szCs w:val="18"/>
        </w:rPr>
        <w:t>39a.</w:t>
      </w:r>
      <w:r w:rsidRPr="00D50B86">
        <w:rPr>
          <w:color w:val="000000"/>
          <w:sz w:val="18"/>
          <w:szCs w:val="18"/>
        </w:rPr>
        <w:tab/>
        <w:t xml:space="preserve">Francesco Canova da Milano &amp; Pietro Paulo Borrono da Milano </w:t>
      </w:r>
      <w:r w:rsidRPr="00D50B86">
        <w:rPr>
          <w:i/>
          <w:color w:val="000000"/>
          <w:sz w:val="18"/>
          <w:szCs w:val="18"/>
        </w:rPr>
        <w:t>Intabulatura di Lauto, Libro Secondo</w:t>
      </w:r>
      <w:r w:rsidR="00AB719A">
        <w:rPr>
          <w:color w:val="000000"/>
          <w:sz w:val="18"/>
          <w:szCs w:val="18"/>
        </w:rPr>
        <w:t xml:space="preserve"> 1546, ff. 2r-3r</w:t>
      </w:r>
      <w:r w:rsidRPr="00D50B86">
        <w:rPr>
          <w:color w:val="000000"/>
          <w:sz w:val="18"/>
          <w:szCs w:val="18"/>
        </w:rPr>
        <w:t xml:space="preserve"> </w:t>
      </w:r>
      <w:r w:rsidRPr="00D50B86">
        <w:rPr>
          <w:i/>
          <w:color w:val="000000"/>
          <w:sz w:val="18"/>
          <w:szCs w:val="18"/>
        </w:rPr>
        <w:t>Pavana detta la Borroncina dell’Eccellente P. Paulo Borrono da Milano/ altro modo</w:t>
      </w:r>
      <w:r w:rsidRPr="00D50B86">
        <w:rPr>
          <w:color w:val="FF0000"/>
          <w:sz w:val="18"/>
          <w:szCs w:val="18"/>
        </w:rPr>
        <w:t xml:space="preserve"> </w:t>
      </w:r>
    </w:p>
    <w:p w14:paraId="14DA5C3B" w14:textId="50E11325"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ab/>
      </w:r>
      <w:r w:rsidRPr="00D50B86">
        <w:rPr>
          <w:color w:val="000000"/>
          <w:sz w:val="18"/>
          <w:szCs w:val="18"/>
        </w:rPr>
        <w:tab/>
        <w:t>c</w:t>
      </w:r>
      <w:r w:rsidR="00AB719A">
        <w:rPr>
          <w:color w:val="000000"/>
          <w:sz w:val="18"/>
          <w:szCs w:val="18"/>
        </w:rPr>
        <w:t>f. Dolmetsch II.C.23, ff. 7r-7v</w:t>
      </w:r>
      <w:r w:rsidRPr="00D50B86">
        <w:rPr>
          <w:color w:val="000000"/>
          <w:sz w:val="18"/>
          <w:szCs w:val="18"/>
        </w:rPr>
        <w:t xml:space="preserve"> </w:t>
      </w:r>
      <w:r w:rsidRPr="00D50B86">
        <w:rPr>
          <w:i/>
          <w:color w:val="000000"/>
          <w:sz w:val="18"/>
          <w:szCs w:val="18"/>
        </w:rPr>
        <w:t>Pauana</w:t>
      </w:r>
      <w:r w:rsidR="00AB719A">
        <w:rPr>
          <w:color w:val="000000"/>
          <w:sz w:val="18"/>
          <w:szCs w:val="18"/>
        </w:rPr>
        <w:t>; Fabricius, f. 115v</w:t>
      </w:r>
      <w:r w:rsidRPr="00D50B86">
        <w:rPr>
          <w:color w:val="000000"/>
          <w:sz w:val="18"/>
          <w:szCs w:val="18"/>
        </w:rPr>
        <w:t xml:space="preserve"> </w:t>
      </w:r>
      <w:r w:rsidRPr="00D50B86">
        <w:rPr>
          <w:i/>
          <w:color w:val="000000"/>
          <w:sz w:val="18"/>
          <w:szCs w:val="18"/>
        </w:rPr>
        <w:t>Pavana genannt la Boroncina</w:t>
      </w:r>
      <w:r w:rsidR="00AB719A">
        <w:rPr>
          <w:color w:val="000000"/>
          <w:sz w:val="18"/>
          <w:szCs w:val="18"/>
        </w:rPr>
        <w:t>; Lvov 1400/I, ff. 30v-31r</w:t>
      </w:r>
      <w:r w:rsidRPr="00D50B86">
        <w:rPr>
          <w:color w:val="000000"/>
          <w:sz w:val="18"/>
          <w:szCs w:val="18"/>
        </w:rPr>
        <w:t xml:space="preserve"> </w:t>
      </w:r>
      <w:r w:rsidRPr="00D50B86">
        <w:rPr>
          <w:i/>
          <w:color w:val="000000"/>
          <w:sz w:val="18"/>
          <w:szCs w:val="18"/>
        </w:rPr>
        <w:t>Passo e meszo</w:t>
      </w:r>
      <w:r w:rsidR="00AB719A">
        <w:rPr>
          <w:color w:val="000000"/>
          <w:sz w:val="18"/>
          <w:szCs w:val="18"/>
        </w:rPr>
        <w:t>; Lvov 1400/I, ff. 31v-32v</w:t>
      </w:r>
      <w:r w:rsidRPr="00D50B86">
        <w:rPr>
          <w:color w:val="000000"/>
          <w:sz w:val="18"/>
          <w:szCs w:val="18"/>
        </w:rPr>
        <w:t xml:space="preserve"> </w:t>
      </w:r>
      <w:r w:rsidRPr="00D50B86">
        <w:rPr>
          <w:i/>
          <w:color w:val="000000"/>
          <w:sz w:val="18"/>
          <w:szCs w:val="18"/>
        </w:rPr>
        <w:t>Passo e meszo d’boroncina</w:t>
      </w:r>
      <w:r w:rsidR="00AB719A">
        <w:rPr>
          <w:color w:val="000000"/>
          <w:sz w:val="18"/>
          <w:szCs w:val="18"/>
        </w:rPr>
        <w:t>; Munich 272, f. 13v</w:t>
      </w:r>
      <w:r w:rsidRPr="00D50B86">
        <w:rPr>
          <w:color w:val="000000"/>
          <w:sz w:val="18"/>
          <w:szCs w:val="18"/>
        </w:rPr>
        <w:t xml:space="preserve"> untitled [after following </w:t>
      </w:r>
      <w:r w:rsidRPr="00D50B86">
        <w:rPr>
          <w:i/>
          <w:color w:val="000000"/>
          <w:sz w:val="18"/>
          <w:szCs w:val="18"/>
        </w:rPr>
        <w:t>Piua</w:t>
      </w:r>
      <w:r w:rsidRPr="00D50B86">
        <w:rPr>
          <w:color w:val="000000"/>
          <w:sz w:val="18"/>
          <w:szCs w:val="18"/>
        </w:rPr>
        <w:t xml:space="preserve">: </w:t>
      </w:r>
      <w:r w:rsidRPr="00D50B86">
        <w:rPr>
          <w:i/>
          <w:color w:val="000000"/>
          <w:sz w:val="18"/>
          <w:szCs w:val="18"/>
        </w:rPr>
        <w:t>Passomezo AR</w:t>
      </w:r>
      <w:r w:rsidR="00AB719A">
        <w:rPr>
          <w:color w:val="000000"/>
          <w:sz w:val="18"/>
          <w:szCs w:val="18"/>
        </w:rPr>
        <w:t xml:space="preserve"> - Antonio Rotta?] Munich 9516, ff. 3r-3v</w:t>
      </w:r>
      <w:r w:rsidRPr="00D50B86">
        <w:rPr>
          <w:color w:val="000000"/>
          <w:sz w:val="18"/>
          <w:szCs w:val="18"/>
        </w:rPr>
        <w:t xml:space="preserve"> </w:t>
      </w:r>
      <w:r w:rsidRPr="00D50B86">
        <w:rPr>
          <w:i/>
          <w:color w:val="000000"/>
          <w:sz w:val="18"/>
          <w:szCs w:val="18"/>
        </w:rPr>
        <w:t>Bassameso Duesa</w:t>
      </w:r>
      <w:r w:rsidRPr="00D50B86">
        <w:rPr>
          <w:color w:val="000000"/>
          <w:sz w:val="18"/>
          <w:szCs w:val="18"/>
        </w:rPr>
        <w:t xml:space="preserve">; Phalèse </w:t>
      </w:r>
      <w:r w:rsidRPr="00D50B86">
        <w:rPr>
          <w:i/>
          <w:color w:val="000000"/>
          <w:sz w:val="18"/>
          <w:szCs w:val="18"/>
        </w:rPr>
        <w:t>Carminum Pro Testudine Liber IIII</w:t>
      </w:r>
      <w:r w:rsidRPr="00D50B86">
        <w:rPr>
          <w:color w:val="000000"/>
          <w:sz w:val="18"/>
          <w:szCs w:val="18"/>
        </w:rPr>
        <w:t xml:space="preserve"> 1546 [= Phalèse </w:t>
      </w:r>
      <w:r w:rsidRPr="00D50B86">
        <w:rPr>
          <w:i/>
          <w:color w:val="000000"/>
          <w:sz w:val="18"/>
          <w:szCs w:val="18"/>
        </w:rPr>
        <w:t>Selectissimorum Pro Testudine</w:t>
      </w:r>
      <w:r w:rsidR="00AB719A">
        <w:rPr>
          <w:color w:val="000000"/>
          <w:sz w:val="18"/>
          <w:szCs w:val="18"/>
        </w:rPr>
        <w:t xml:space="preserve"> 1573], sigs. cc2r-cc2v</w:t>
      </w:r>
      <w:r w:rsidRPr="00D50B86">
        <w:rPr>
          <w:color w:val="000000"/>
          <w:sz w:val="18"/>
          <w:szCs w:val="18"/>
        </w:rPr>
        <w:t xml:space="preserve"> </w:t>
      </w:r>
      <w:r w:rsidRPr="00D50B86">
        <w:rPr>
          <w:i/>
          <w:color w:val="000000"/>
          <w:sz w:val="18"/>
          <w:szCs w:val="18"/>
        </w:rPr>
        <w:t>PAduana I</w:t>
      </w:r>
      <w:r w:rsidRPr="00D50B86">
        <w:rPr>
          <w:color w:val="000000"/>
          <w:sz w:val="18"/>
          <w:szCs w:val="18"/>
        </w:rPr>
        <w:t>; P</w:t>
      </w:r>
      <w:r w:rsidR="00AB719A">
        <w:rPr>
          <w:color w:val="000000"/>
          <w:sz w:val="18"/>
          <w:szCs w:val="18"/>
        </w:rPr>
        <w:t>halèse 1546, sigs. cciiv-cciiiv</w:t>
      </w:r>
      <w:r w:rsidRPr="00D50B86">
        <w:rPr>
          <w:color w:val="000000"/>
          <w:sz w:val="18"/>
          <w:szCs w:val="18"/>
        </w:rPr>
        <w:t xml:space="preserve"> </w:t>
      </w:r>
      <w:r w:rsidRPr="00D50B86">
        <w:rPr>
          <w:i/>
          <w:color w:val="000000"/>
          <w:sz w:val="18"/>
          <w:szCs w:val="18"/>
        </w:rPr>
        <w:t>Paduana</w:t>
      </w:r>
      <w:r w:rsidRPr="00D50B86">
        <w:rPr>
          <w:color w:val="000000"/>
          <w:sz w:val="18"/>
          <w:szCs w:val="18"/>
        </w:rPr>
        <w:t xml:space="preserve">; Rudolf Wyssenbach </w:t>
      </w:r>
      <w:r w:rsidRPr="00D50B86">
        <w:rPr>
          <w:i/>
          <w:color w:val="000000"/>
          <w:sz w:val="18"/>
          <w:szCs w:val="18"/>
        </w:rPr>
        <w:t>Tabulaturbüch uff die Lutten</w:t>
      </w:r>
      <w:r w:rsidRPr="00D50B86">
        <w:rPr>
          <w:color w:val="000000"/>
          <w:sz w:val="18"/>
          <w:szCs w:val="18"/>
        </w:rPr>
        <w:t xml:space="preserve"> 1550</w:t>
      </w:r>
      <w:r w:rsidRPr="00D50B86">
        <w:rPr>
          <w:color w:val="000000"/>
          <w:sz w:val="18"/>
          <w:szCs w:val="18"/>
          <w:vertAlign w:val="subscript"/>
        </w:rPr>
        <w:t xml:space="preserve">, </w:t>
      </w:r>
      <w:r w:rsidR="00AB719A">
        <w:rPr>
          <w:color w:val="000000"/>
          <w:sz w:val="18"/>
          <w:szCs w:val="18"/>
        </w:rPr>
        <w:t>ff. 4r-5v</w:t>
      </w:r>
      <w:r w:rsidRPr="00D50B86">
        <w:rPr>
          <w:color w:val="000000"/>
          <w:sz w:val="18"/>
          <w:szCs w:val="18"/>
        </w:rPr>
        <w:t xml:space="preserve"> </w:t>
      </w:r>
      <w:r w:rsidRPr="00D50B86">
        <w:rPr>
          <w:i/>
          <w:color w:val="000000"/>
          <w:sz w:val="18"/>
          <w:szCs w:val="18"/>
        </w:rPr>
        <w:t>Pauana genant La Barroncina/ annderst</w:t>
      </w:r>
      <w:r w:rsidRPr="00D50B86">
        <w:rPr>
          <w:color w:val="000000"/>
          <w:sz w:val="18"/>
          <w:szCs w:val="18"/>
        </w:rPr>
        <w:t xml:space="preserve"> [index: </w:t>
      </w:r>
      <w:r w:rsidRPr="00D50B86">
        <w:rPr>
          <w:i/>
          <w:color w:val="000000"/>
          <w:sz w:val="18"/>
          <w:szCs w:val="18"/>
        </w:rPr>
        <w:t>Pauana genant La Barroncina/ am.</w:t>
      </w:r>
      <w:r w:rsidRPr="00D50B86">
        <w:rPr>
          <w:color w:val="000000"/>
          <w:sz w:val="18"/>
          <w:szCs w:val="18"/>
        </w:rPr>
        <w:t>]</w:t>
      </w:r>
    </w:p>
    <w:p w14:paraId="181102E7" w14:textId="334A166F"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39b.</w:t>
      </w:r>
      <w:r w:rsidRPr="00D50B86">
        <w:rPr>
          <w:color w:val="000000"/>
          <w:sz w:val="18"/>
          <w:szCs w:val="18"/>
        </w:rPr>
        <w:tab/>
        <w:t>Francesco da Milano &amp; Pietr</w:t>
      </w:r>
      <w:r w:rsidR="00AB719A">
        <w:rPr>
          <w:color w:val="000000"/>
          <w:sz w:val="18"/>
          <w:szCs w:val="18"/>
        </w:rPr>
        <w:t>o Paulo Borrono 1546, ff. 3v-4v</w:t>
      </w:r>
      <w:r w:rsidRPr="00D50B86">
        <w:rPr>
          <w:color w:val="000000"/>
          <w:sz w:val="18"/>
          <w:szCs w:val="18"/>
        </w:rPr>
        <w:t xml:space="preserve"> </w:t>
      </w:r>
      <w:r w:rsidRPr="00D50B86">
        <w:rPr>
          <w:i/>
          <w:color w:val="000000"/>
          <w:sz w:val="18"/>
          <w:szCs w:val="18"/>
        </w:rPr>
        <w:t>Saltarello Primo/ altro modo</w:t>
      </w:r>
    </w:p>
    <w:p w14:paraId="5FA9059F" w14:textId="4DE274E7"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ab/>
      </w:r>
      <w:r w:rsidRPr="00D50B86">
        <w:rPr>
          <w:color w:val="000000"/>
          <w:sz w:val="18"/>
          <w:szCs w:val="18"/>
        </w:rPr>
        <w:tab/>
        <w:t>cf. Lvov 1400/I, ff. 32v-34r</w:t>
      </w:r>
      <w:r w:rsidR="00AB719A">
        <w:rPr>
          <w:color w:val="000000"/>
          <w:sz w:val="18"/>
          <w:szCs w:val="18"/>
        </w:rPr>
        <w:t xml:space="preserve"> </w:t>
      </w:r>
      <w:r w:rsidRPr="00D50B86">
        <w:rPr>
          <w:i/>
          <w:color w:val="000000"/>
          <w:sz w:val="18"/>
          <w:szCs w:val="18"/>
        </w:rPr>
        <w:t>Saltarello pyrwsi Passo e mesa</w:t>
      </w:r>
      <w:r w:rsidR="00AB719A">
        <w:rPr>
          <w:color w:val="000000"/>
          <w:sz w:val="18"/>
          <w:szCs w:val="18"/>
        </w:rPr>
        <w:t>; Munich 272, ff. 13v-14r</w:t>
      </w:r>
      <w:r w:rsidRPr="00D50B86">
        <w:rPr>
          <w:color w:val="000000"/>
          <w:sz w:val="18"/>
          <w:szCs w:val="18"/>
        </w:rPr>
        <w:t xml:space="preserve"> </w:t>
      </w:r>
      <w:r w:rsidRPr="00D50B86">
        <w:rPr>
          <w:i/>
          <w:color w:val="000000"/>
          <w:sz w:val="18"/>
          <w:szCs w:val="18"/>
        </w:rPr>
        <w:t>Piua</w:t>
      </w:r>
      <w:r w:rsidRPr="00D50B86">
        <w:rPr>
          <w:color w:val="000000"/>
          <w:sz w:val="18"/>
          <w:szCs w:val="18"/>
        </w:rPr>
        <w:t xml:space="preserve">/ </w:t>
      </w:r>
      <w:r w:rsidRPr="00D50B86">
        <w:rPr>
          <w:i/>
          <w:color w:val="000000"/>
          <w:sz w:val="18"/>
          <w:szCs w:val="18"/>
        </w:rPr>
        <w:t>Passomezo AR</w:t>
      </w:r>
      <w:r w:rsidR="00AB719A">
        <w:rPr>
          <w:color w:val="000000"/>
          <w:sz w:val="18"/>
          <w:szCs w:val="18"/>
        </w:rPr>
        <w:t>; Munich 9516, ff. 3r-3v</w:t>
      </w:r>
      <w:r w:rsidRPr="00D50B86">
        <w:rPr>
          <w:color w:val="000000"/>
          <w:sz w:val="18"/>
          <w:szCs w:val="18"/>
        </w:rPr>
        <w:t xml:space="preserve"> </w:t>
      </w:r>
      <w:r w:rsidRPr="00D50B86">
        <w:rPr>
          <w:i/>
          <w:color w:val="000000"/>
          <w:sz w:val="18"/>
          <w:szCs w:val="18"/>
        </w:rPr>
        <w:t>Salterela</w:t>
      </w:r>
      <w:r w:rsidRPr="00D50B86">
        <w:rPr>
          <w:color w:val="000000"/>
          <w:sz w:val="18"/>
          <w:szCs w:val="18"/>
        </w:rPr>
        <w:t xml:space="preserve">; Phalèse </w:t>
      </w:r>
      <w:r w:rsidRPr="00D50B86">
        <w:rPr>
          <w:i/>
          <w:color w:val="000000"/>
          <w:sz w:val="18"/>
          <w:szCs w:val="18"/>
        </w:rPr>
        <w:t>Carminum Pro Testudine Liber IIII</w:t>
      </w:r>
      <w:r w:rsidRPr="00D50B86">
        <w:rPr>
          <w:color w:val="000000"/>
          <w:sz w:val="18"/>
          <w:szCs w:val="18"/>
        </w:rPr>
        <w:t xml:space="preserve"> 1546 [= Phalèse </w:t>
      </w:r>
      <w:r w:rsidRPr="00D50B86">
        <w:rPr>
          <w:i/>
          <w:color w:val="000000"/>
          <w:sz w:val="18"/>
          <w:szCs w:val="18"/>
        </w:rPr>
        <w:t>Selectissimorum Pro Testudine</w:t>
      </w:r>
      <w:r w:rsidR="00AB719A">
        <w:rPr>
          <w:color w:val="000000"/>
          <w:sz w:val="18"/>
          <w:szCs w:val="18"/>
        </w:rPr>
        <w:t xml:space="preserve"> 1573], sigs. gg1r-gg1v</w:t>
      </w:r>
      <w:r w:rsidRPr="00D50B86">
        <w:rPr>
          <w:color w:val="000000"/>
          <w:sz w:val="18"/>
          <w:szCs w:val="18"/>
        </w:rPr>
        <w:t xml:space="preserve"> </w:t>
      </w:r>
      <w:r w:rsidRPr="00D50B86">
        <w:rPr>
          <w:i/>
          <w:color w:val="000000"/>
          <w:sz w:val="18"/>
          <w:szCs w:val="18"/>
        </w:rPr>
        <w:t>Galiarda II</w:t>
      </w:r>
      <w:r w:rsidRPr="00D50B86">
        <w:rPr>
          <w:color w:val="000000"/>
          <w:sz w:val="18"/>
          <w:szCs w:val="18"/>
        </w:rPr>
        <w:t>; Phalèse 1546, sigs. ff4v-gg1r</w:t>
      </w:r>
      <w:r w:rsidR="00AB719A">
        <w:rPr>
          <w:color w:val="000000"/>
          <w:sz w:val="18"/>
          <w:szCs w:val="18"/>
        </w:rPr>
        <w:t xml:space="preserve"> </w:t>
      </w:r>
      <w:r w:rsidRPr="00D50B86">
        <w:rPr>
          <w:i/>
          <w:color w:val="000000"/>
          <w:sz w:val="18"/>
          <w:szCs w:val="18"/>
        </w:rPr>
        <w:t>Galiarda I</w:t>
      </w:r>
      <w:r w:rsidR="00AB719A">
        <w:rPr>
          <w:color w:val="000000"/>
          <w:sz w:val="18"/>
          <w:szCs w:val="18"/>
        </w:rPr>
        <w:t>; Wyssenbach 1550, ff. 5v-7r</w:t>
      </w:r>
      <w:r w:rsidRPr="00D50B86">
        <w:rPr>
          <w:color w:val="000000"/>
          <w:sz w:val="18"/>
          <w:szCs w:val="18"/>
        </w:rPr>
        <w:t xml:space="preserve"> </w:t>
      </w:r>
      <w:r w:rsidRPr="00D50B86">
        <w:rPr>
          <w:i/>
          <w:color w:val="000000"/>
          <w:sz w:val="18"/>
          <w:szCs w:val="18"/>
        </w:rPr>
        <w:t>Der erst Sprynngerdanntz. Saltarello Primo/ uff ein annder ardt</w:t>
      </w:r>
      <w:r w:rsidRPr="00D50B86">
        <w:rPr>
          <w:color w:val="000000"/>
          <w:sz w:val="18"/>
          <w:szCs w:val="18"/>
        </w:rPr>
        <w:t xml:space="preserve"> [index: </w:t>
      </w:r>
      <w:r w:rsidRPr="00D50B86">
        <w:rPr>
          <w:i/>
          <w:color w:val="000000"/>
          <w:sz w:val="18"/>
          <w:szCs w:val="18"/>
        </w:rPr>
        <w:t>Der erst Spryngerdantz</w:t>
      </w:r>
      <w:r w:rsidRPr="00D50B86">
        <w:rPr>
          <w:color w:val="000000"/>
          <w:sz w:val="18"/>
          <w:szCs w:val="18"/>
        </w:rPr>
        <w:t>]</w:t>
      </w:r>
    </w:p>
    <w:p w14:paraId="72499D52" w14:textId="6874FF4E"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39c.</w:t>
      </w:r>
      <w:r w:rsidRPr="00D50B86">
        <w:rPr>
          <w:color w:val="000000"/>
          <w:sz w:val="18"/>
          <w:szCs w:val="18"/>
        </w:rPr>
        <w:tab/>
        <w:t>Francesco da Milano &amp; Piet</w:t>
      </w:r>
      <w:r w:rsidR="00AB719A">
        <w:rPr>
          <w:color w:val="000000"/>
          <w:sz w:val="18"/>
          <w:szCs w:val="18"/>
        </w:rPr>
        <w:t>ro Paulo Borrono 1546, f. 4v-5v</w:t>
      </w:r>
      <w:r w:rsidRPr="00D50B86">
        <w:rPr>
          <w:color w:val="000000"/>
          <w:sz w:val="18"/>
          <w:szCs w:val="18"/>
        </w:rPr>
        <w:t xml:space="preserve"> </w:t>
      </w:r>
      <w:r w:rsidRPr="00D50B86">
        <w:rPr>
          <w:i/>
          <w:color w:val="000000"/>
          <w:sz w:val="18"/>
          <w:szCs w:val="18"/>
        </w:rPr>
        <w:t>Saltarello secondo della Duchessa/ altro modo</w:t>
      </w:r>
    </w:p>
    <w:p w14:paraId="0D253699" w14:textId="05EBF3F5"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ab/>
      </w:r>
      <w:r w:rsidRPr="00D50B86">
        <w:rPr>
          <w:color w:val="000000"/>
          <w:sz w:val="18"/>
          <w:szCs w:val="18"/>
        </w:rPr>
        <w:tab/>
        <w:t xml:space="preserve">cf. Phalèse </w:t>
      </w:r>
      <w:r w:rsidRPr="00D50B86">
        <w:rPr>
          <w:i/>
          <w:color w:val="000000"/>
          <w:sz w:val="18"/>
          <w:szCs w:val="18"/>
        </w:rPr>
        <w:t>Carminum Pro Testudine Liber IIII</w:t>
      </w:r>
      <w:r w:rsidRPr="00D50B86">
        <w:rPr>
          <w:color w:val="000000"/>
          <w:sz w:val="18"/>
          <w:szCs w:val="18"/>
        </w:rPr>
        <w:t xml:space="preserve"> 1546 [= Phalèse </w:t>
      </w:r>
      <w:r w:rsidRPr="00D50B86">
        <w:rPr>
          <w:i/>
          <w:color w:val="000000"/>
          <w:sz w:val="18"/>
          <w:szCs w:val="18"/>
        </w:rPr>
        <w:t>Selectissimorum Pro Testudine</w:t>
      </w:r>
      <w:r w:rsidRPr="00D50B86">
        <w:rPr>
          <w:color w:val="000000"/>
          <w:sz w:val="18"/>
          <w:szCs w:val="18"/>
        </w:rPr>
        <w:t xml:space="preserve"> 1573],</w:t>
      </w:r>
      <w:r w:rsidR="00AB719A">
        <w:rPr>
          <w:color w:val="000000"/>
          <w:sz w:val="18"/>
          <w:szCs w:val="18"/>
        </w:rPr>
        <w:t xml:space="preserve"> sigs. ggiir-ggiiv</w:t>
      </w:r>
      <w:r w:rsidRPr="00D50B86">
        <w:rPr>
          <w:color w:val="000000"/>
          <w:sz w:val="18"/>
          <w:szCs w:val="18"/>
        </w:rPr>
        <w:t xml:space="preserve"> </w:t>
      </w:r>
      <w:r w:rsidRPr="00D50B86">
        <w:rPr>
          <w:i/>
          <w:color w:val="000000"/>
          <w:sz w:val="18"/>
          <w:szCs w:val="18"/>
        </w:rPr>
        <w:t>Galiarda III</w:t>
      </w:r>
      <w:r w:rsidRPr="00D50B86">
        <w:rPr>
          <w:color w:val="000000"/>
          <w:sz w:val="18"/>
          <w:szCs w:val="18"/>
        </w:rPr>
        <w:t xml:space="preserve">; Wyssenbach 1550, ff. 7r-8v, </w:t>
      </w:r>
      <w:r w:rsidRPr="00D50B86">
        <w:rPr>
          <w:i/>
          <w:color w:val="000000"/>
          <w:sz w:val="18"/>
          <w:szCs w:val="18"/>
        </w:rPr>
        <w:t>Der annder Sprynngerdannt/ anderst</w:t>
      </w:r>
      <w:r w:rsidRPr="00D50B86">
        <w:rPr>
          <w:color w:val="000000"/>
          <w:sz w:val="18"/>
          <w:szCs w:val="18"/>
        </w:rPr>
        <w:t xml:space="preserve"> [index: </w:t>
      </w:r>
      <w:r w:rsidRPr="00D50B86">
        <w:rPr>
          <w:i/>
          <w:color w:val="000000"/>
          <w:sz w:val="18"/>
          <w:szCs w:val="18"/>
        </w:rPr>
        <w:t>Der ander Della Duchessa</w:t>
      </w:r>
      <w:r w:rsidRPr="00D50B86">
        <w:rPr>
          <w:color w:val="000000"/>
          <w:sz w:val="18"/>
          <w:szCs w:val="18"/>
        </w:rPr>
        <w:t xml:space="preserve">]; cf. Giulio Cesare Barbetta </w:t>
      </w:r>
      <w:r w:rsidRPr="00D50B86">
        <w:rPr>
          <w:i/>
          <w:color w:val="000000"/>
          <w:sz w:val="18"/>
          <w:szCs w:val="18"/>
        </w:rPr>
        <w:t>Novae Tabulae Musicae</w:t>
      </w:r>
      <w:r w:rsidRPr="00D50B86">
        <w:rPr>
          <w:color w:val="000000"/>
          <w:sz w:val="18"/>
          <w:szCs w:val="18"/>
        </w:rPr>
        <w:t xml:space="preserve"> 1582 [= </w:t>
      </w:r>
      <w:r w:rsidRPr="00D50B86">
        <w:rPr>
          <w:i/>
          <w:color w:val="000000"/>
          <w:sz w:val="18"/>
          <w:szCs w:val="18"/>
        </w:rPr>
        <w:t>Il Terctio Libro de Intavolatura de Liuto</w:t>
      </w:r>
      <w:r w:rsidR="00AB719A">
        <w:rPr>
          <w:color w:val="000000"/>
          <w:sz w:val="18"/>
          <w:szCs w:val="18"/>
        </w:rPr>
        <w:t xml:space="preserve"> 1582], sig. A3v</w:t>
      </w:r>
      <w:r w:rsidRPr="00D50B86">
        <w:rPr>
          <w:color w:val="000000"/>
          <w:sz w:val="18"/>
          <w:szCs w:val="18"/>
        </w:rPr>
        <w:t xml:space="preserve"> </w:t>
      </w:r>
      <w:r w:rsidRPr="00D50B86">
        <w:rPr>
          <w:i/>
          <w:color w:val="000000"/>
          <w:sz w:val="18"/>
          <w:szCs w:val="18"/>
        </w:rPr>
        <w:t>Galgiarda seconda detto il mato</w:t>
      </w:r>
      <w:r w:rsidRPr="00D50B86">
        <w:rPr>
          <w:color w:val="000000"/>
          <w:sz w:val="18"/>
          <w:szCs w:val="18"/>
        </w:rPr>
        <w:t xml:space="preserve"> [index:</w:t>
      </w:r>
      <w:r w:rsidRPr="00D50B86">
        <w:rPr>
          <w:i/>
          <w:color w:val="000000"/>
          <w:sz w:val="18"/>
          <w:szCs w:val="18"/>
        </w:rPr>
        <w:t xml:space="preserve"> 6. Galgiardo secondo detto il Mato</w:t>
      </w:r>
      <w:r w:rsidRPr="00D50B86">
        <w:rPr>
          <w:color w:val="000000"/>
          <w:sz w:val="18"/>
          <w:szCs w:val="18"/>
        </w:rPr>
        <w:t xml:space="preserve">]; cf. Francesco da Milano &amp; Pietro Paulo Borrono da Milano </w:t>
      </w:r>
      <w:r w:rsidRPr="00D50B86">
        <w:rPr>
          <w:i/>
          <w:color w:val="000000"/>
          <w:sz w:val="18"/>
          <w:szCs w:val="18"/>
        </w:rPr>
        <w:t>Intavolatura di Lauto, Libro Secondo</w:t>
      </w:r>
      <w:r w:rsidRPr="00D50B86">
        <w:rPr>
          <w:color w:val="000000"/>
          <w:sz w:val="18"/>
          <w:szCs w:val="18"/>
        </w:rPr>
        <w:t xml:space="preserve">, ff. 19v-20r [= Pietro Paulo Borrono </w:t>
      </w:r>
      <w:r w:rsidRPr="00D50B86">
        <w:rPr>
          <w:i/>
          <w:color w:val="000000"/>
          <w:sz w:val="18"/>
          <w:szCs w:val="18"/>
        </w:rPr>
        <w:t>Intavolatura di Lauto Libro Ottavo</w:t>
      </w:r>
      <w:r w:rsidR="00AB719A">
        <w:rPr>
          <w:color w:val="000000"/>
          <w:sz w:val="18"/>
          <w:szCs w:val="18"/>
        </w:rPr>
        <w:t xml:space="preserve"> 1548, sigs. E1r-E2r]</w:t>
      </w:r>
      <w:r w:rsidRPr="00D50B86">
        <w:rPr>
          <w:color w:val="000000"/>
          <w:sz w:val="18"/>
          <w:szCs w:val="18"/>
        </w:rPr>
        <w:t xml:space="preserve"> </w:t>
      </w:r>
      <w:r w:rsidRPr="00D50B86">
        <w:rPr>
          <w:i/>
          <w:color w:val="000000"/>
          <w:sz w:val="18"/>
          <w:szCs w:val="18"/>
        </w:rPr>
        <w:t>Saltarello Terzo detto Duchessa</w:t>
      </w:r>
      <w:r w:rsidRPr="00D50B86">
        <w:rPr>
          <w:color w:val="000000"/>
          <w:sz w:val="18"/>
          <w:szCs w:val="18"/>
        </w:rPr>
        <w:t xml:space="preserve"> [in G major].</w:t>
      </w:r>
    </w:p>
    <w:p w14:paraId="55AB77BE" w14:textId="54EFB6B3" w:rsidR="002548ED" w:rsidRPr="007C41EF" w:rsidRDefault="002548ED" w:rsidP="002548ED">
      <w:pPr>
        <w:tabs>
          <w:tab w:val="left" w:pos="567"/>
          <w:tab w:val="left" w:pos="709"/>
          <w:tab w:val="right" w:pos="9923"/>
        </w:tabs>
        <w:ind w:left="709" w:hanging="709"/>
        <w:rPr>
          <w:color w:val="FF0000"/>
          <w:sz w:val="18"/>
          <w:szCs w:val="18"/>
        </w:rPr>
      </w:pPr>
      <w:r w:rsidRPr="00D50B86">
        <w:rPr>
          <w:color w:val="000000"/>
          <w:sz w:val="18"/>
          <w:szCs w:val="18"/>
        </w:rPr>
        <w:t>39d.</w:t>
      </w:r>
      <w:r w:rsidRPr="00D50B86">
        <w:rPr>
          <w:color w:val="000000"/>
          <w:sz w:val="18"/>
          <w:szCs w:val="18"/>
        </w:rPr>
        <w:tab/>
        <w:t>Francesco da Milano &amp; Pietr</w:t>
      </w:r>
      <w:r w:rsidR="00AB719A">
        <w:rPr>
          <w:color w:val="000000"/>
          <w:sz w:val="18"/>
          <w:szCs w:val="18"/>
        </w:rPr>
        <w:t>o Paulo Borrono 1546, ff. 5v-6v</w:t>
      </w:r>
      <w:r w:rsidRPr="00D50B86">
        <w:rPr>
          <w:color w:val="000000"/>
          <w:sz w:val="18"/>
          <w:szCs w:val="18"/>
        </w:rPr>
        <w:t xml:space="preserve"> </w:t>
      </w:r>
      <w:r w:rsidRPr="00D50B86">
        <w:rPr>
          <w:i/>
          <w:color w:val="000000"/>
          <w:sz w:val="18"/>
          <w:szCs w:val="18"/>
        </w:rPr>
        <w:lastRenderedPageBreak/>
        <w:t>le represe</w:t>
      </w:r>
      <w:r w:rsidR="007C41EF">
        <w:rPr>
          <w:color w:val="FF0000"/>
          <w:sz w:val="18"/>
          <w:szCs w:val="18"/>
        </w:rPr>
        <w:t xml:space="preserve">   </w:t>
      </w:r>
      <w:r w:rsidRPr="00D50B86">
        <w:rPr>
          <w:sz w:val="18"/>
          <w:szCs w:val="18"/>
        </w:rPr>
        <w:t xml:space="preserve">cf. Wyssenbach 1550, ff. 8v-9v </w:t>
      </w:r>
      <w:r w:rsidRPr="00D50B86">
        <w:rPr>
          <w:i/>
          <w:sz w:val="18"/>
          <w:szCs w:val="18"/>
        </w:rPr>
        <w:t>riprese</w:t>
      </w:r>
    </w:p>
    <w:p w14:paraId="2E1D8DB7" w14:textId="3584A1F6"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39e.</w:t>
      </w:r>
      <w:r w:rsidRPr="00D50B86">
        <w:rPr>
          <w:color w:val="000000"/>
          <w:sz w:val="18"/>
          <w:szCs w:val="18"/>
        </w:rPr>
        <w:tab/>
        <w:t>Francesco da Milano &amp; Pietr</w:t>
      </w:r>
      <w:r w:rsidR="00AB719A">
        <w:rPr>
          <w:color w:val="000000"/>
          <w:sz w:val="18"/>
          <w:szCs w:val="18"/>
        </w:rPr>
        <w:t>o Paulo Borrono 1546, ff. 6v-7r</w:t>
      </w:r>
      <w:r w:rsidRPr="00D50B86">
        <w:rPr>
          <w:color w:val="000000"/>
          <w:sz w:val="18"/>
          <w:szCs w:val="18"/>
        </w:rPr>
        <w:t xml:space="preserve"> </w:t>
      </w:r>
      <w:r w:rsidRPr="00D50B86">
        <w:rPr>
          <w:i/>
          <w:color w:val="000000"/>
          <w:sz w:val="18"/>
          <w:szCs w:val="18"/>
        </w:rPr>
        <w:t>Saltarello terzo detto la Barbarina</w:t>
      </w:r>
    </w:p>
    <w:p w14:paraId="3ED26937" w14:textId="061B6578" w:rsidR="002548ED" w:rsidRPr="00D50B86" w:rsidRDefault="002548ED" w:rsidP="002548ED">
      <w:pPr>
        <w:tabs>
          <w:tab w:val="left" w:pos="567"/>
          <w:tab w:val="left" w:pos="709"/>
          <w:tab w:val="right" w:pos="9923"/>
        </w:tabs>
        <w:ind w:left="709" w:hanging="709"/>
        <w:rPr>
          <w:color w:val="000000"/>
          <w:sz w:val="18"/>
          <w:szCs w:val="18"/>
        </w:rPr>
      </w:pPr>
      <w:r w:rsidRPr="00D50B86">
        <w:rPr>
          <w:color w:val="000000"/>
          <w:sz w:val="18"/>
          <w:szCs w:val="18"/>
        </w:rPr>
        <w:tab/>
      </w:r>
      <w:r w:rsidRPr="00D50B86">
        <w:rPr>
          <w:color w:val="000000"/>
          <w:sz w:val="18"/>
          <w:szCs w:val="18"/>
        </w:rPr>
        <w:tab/>
        <w:t xml:space="preserve">cf. Phalèse </w:t>
      </w:r>
      <w:r w:rsidRPr="00D50B86">
        <w:rPr>
          <w:i/>
          <w:color w:val="000000"/>
          <w:sz w:val="18"/>
          <w:szCs w:val="18"/>
        </w:rPr>
        <w:t>Carminum Pro Testudine Liber IIII</w:t>
      </w:r>
      <w:r w:rsidRPr="00D50B86">
        <w:rPr>
          <w:color w:val="000000"/>
          <w:sz w:val="18"/>
          <w:szCs w:val="18"/>
        </w:rPr>
        <w:t xml:space="preserve"> 1546 [Phalèse </w:t>
      </w:r>
      <w:r w:rsidRPr="00D50B86">
        <w:rPr>
          <w:i/>
          <w:color w:val="000000"/>
          <w:sz w:val="18"/>
          <w:szCs w:val="18"/>
        </w:rPr>
        <w:t>Selectissimorum Pro Testudine</w:t>
      </w:r>
      <w:r w:rsidRPr="00D50B86">
        <w:rPr>
          <w:color w:val="000000"/>
          <w:sz w:val="18"/>
          <w:szCs w:val="18"/>
        </w:rPr>
        <w:t xml:space="preserve"> 1573], sigs. ggiiv-ggivr </w:t>
      </w:r>
      <w:r w:rsidRPr="00D50B86">
        <w:rPr>
          <w:i/>
          <w:color w:val="000000"/>
          <w:sz w:val="18"/>
          <w:szCs w:val="18"/>
        </w:rPr>
        <w:t>Galiarda IIII</w:t>
      </w:r>
      <w:r w:rsidR="007C41EF">
        <w:rPr>
          <w:color w:val="000000"/>
          <w:sz w:val="18"/>
          <w:szCs w:val="18"/>
        </w:rPr>
        <w:t xml:space="preserve">; Wyssenbach 1550, ff. </w:t>
      </w:r>
      <w:r w:rsidR="00AB719A">
        <w:rPr>
          <w:color w:val="000000"/>
          <w:sz w:val="18"/>
          <w:szCs w:val="18"/>
        </w:rPr>
        <w:t>9v-10v</w:t>
      </w:r>
      <w:r w:rsidRPr="00D50B86">
        <w:rPr>
          <w:color w:val="000000"/>
          <w:sz w:val="18"/>
          <w:szCs w:val="18"/>
        </w:rPr>
        <w:t xml:space="preserve"> </w:t>
      </w:r>
      <w:r w:rsidRPr="00D50B86">
        <w:rPr>
          <w:i/>
          <w:color w:val="000000"/>
          <w:sz w:val="18"/>
          <w:szCs w:val="18"/>
        </w:rPr>
        <w:t xml:space="preserve">Der dritt Spryngerdanntz </w:t>
      </w:r>
      <w:r w:rsidRPr="00D50B86">
        <w:rPr>
          <w:i/>
          <w:color w:val="000000"/>
          <w:sz w:val="18"/>
          <w:szCs w:val="18"/>
        </w:rPr>
        <w:t>genannt La Barbarina/ Der dritt Sprigdantz Barbarina</w:t>
      </w:r>
      <w:r w:rsidRPr="00D50B86">
        <w:rPr>
          <w:color w:val="000000"/>
          <w:sz w:val="18"/>
          <w:szCs w:val="18"/>
        </w:rPr>
        <w:t xml:space="preserve"> [index: </w:t>
      </w:r>
      <w:r w:rsidRPr="00D50B86">
        <w:rPr>
          <w:i/>
          <w:color w:val="000000"/>
          <w:sz w:val="18"/>
          <w:szCs w:val="18"/>
        </w:rPr>
        <w:t>Der dritt genant La Barbarina</w:t>
      </w:r>
      <w:r w:rsidR="00AB719A">
        <w:rPr>
          <w:color w:val="000000"/>
          <w:sz w:val="18"/>
          <w:szCs w:val="18"/>
        </w:rPr>
        <w:t>]; cf. Munich 272, ff. 8v-9r</w:t>
      </w:r>
      <w:r w:rsidRPr="00D50B86">
        <w:rPr>
          <w:color w:val="000000"/>
          <w:sz w:val="18"/>
          <w:szCs w:val="18"/>
        </w:rPr>
        <w:t xml:space="preserve"> </w:t>
      </w:r>
      <w:r w:rsidRPr="00D50B86">
        <w:rPr>
          <w:i/>
          <w:color w:val="000000"/>
          <w:sz w:val="18"/>
          <w:szCs w:val="18"/>
        </w:rPr>
        <w:t>Paduana</w:t>
      </w:r>
    </w:p>
    <w:p w14:paraId="291B449D" w14:textId="5D8FBCE8" w:rsidR="002548ED" w:rsidRPr="002548ED" w:rsidRDefault="00AB719A" w:rsidP="002548ED">
      <w:pPr>
        <w:tabs>
          <w:tab w:val="left" w:pos="567"/>
          <w:tab w:val="left" w:pos="709"/>
          <w:tab w:val="right" w:pos="9923"/>
        </w:tabs>
        <w:ind w:left="709" w:hanging="709"/>
        <w:rPr>
          <w:color w:val="000000"/>
        </w:rPr>
      </w:pPr>
      <w:r>
        <w:rPr>
          <w:color w:val="000000"/>
          <w:sz w:val="18"/>
          <w:szCs w:val="18"/>
        </w:rPr>
        <w:t>40.</w:t>
      </w:r>
      <w:r>
        <w:rPr>
          <w:color w:val="000000"/>
          <w:sz w:val="18"/>
          <w:szCs w:val="18"/>
        </w:rPr>
        <w:tab/>
        <w:t>Basel F.IX.70, p. 299</w:t>
      </w:r>
      <w:r w:rsidR="002548ED" w:rsidRPr="00D50B86">
        <w:rPr>
          <w:color w:val="000000"/>
          <w:sz w:val="18"/>
          <w:szCs w:val="18"/>
        </w:rPr>
        <w:t xml:space="preserve"> </w:t>
      </w:r>
      <w:r w:rsidR="002548ED" w:rsidRPr="00D50B86">
        <w:rPr>
          <w:i/>
          <w:color w:val="000000"/>
          <w:sz w:val="18"/>
          <w:szCs w:val="18"/>
        </w:rPr>
        <w:t>Gagliarda V.B.</w:t>
      </w:r>
    </w:p>
    <w:p w14:paraId="202D8870" w14:textId="77777777" w:rsidR="00242F22" w:rsidRDefault="002548ED" w:rsidP="002548ED">
      <w:pPr>
        <w:tabs>
          <w:tab w:val="right" w:pos="4678"/>
          <w:tab w:val="right" w:pos="9923"/>
        </w:tabs>
        <w:spacing w:before="60"/>
        <w:ind w:hanging="23"/>
        <w:rPr>
          <w:i/>
          <w:szCs w:val="20"/>
        </w:rPr>
        <w:sectPr w:rsidR="00242F22" w:rsidSect="0060016C">
          <w:endnotePr>
            <w:numFmt w:val="decimal"/>
          </w:endnotePr>
          <w:type w:val="continuous"/>
          <w:pgSz w:w="11905" w:h="16837"/>
          <w:pgMar w:top="992" w:right="992" w:bottom="992" w:left="992" w:header="709" w:footer="709" w:gutter="0"/>
          <w:cols w:num="2" w:space="397"/>
        </w:sectPr>
      </w:pPr>
      <w:r w:rsidRPr="002548ED">
        <w:rPr>
          <w:i/>
          <w:color w:val="000000"/>
          <w:szCs w:val="20"/>
        </w:rPr>
        <w:tab/>
      </w:r>
      <w:r>
        <w:rPr>
          <w:i/>
          <w:color w:val="000000"/>
          <w:szCs w:val="20"/>
        </w:rPr>
        <w:tab/>
      </w:r>
      <w:r w:rsidRPr="002548ED">
        <w:rPr>
          <w:i/>
          <w:szCs w:val="20"/>
        </w:rPr>
        <w:t>John H. Robinson, Newcastle University</w:t>
      </w:r>
      <w:r w:rsidR="00AB719A">
        <w:rPr>
          <w:i/>
          <w:szCs w:val="20"/>
        </w:rPr>
        <w:t>,</w:t>
      </w:r>
      <w:r w:rsidRPr="002548ED">
        <w:rPr>
          <w:i/>
          <w:szCs w:val="20"/>
        </w:rPr>
        <w:t xml:space="preserve"> November 2004</w:t>
      </w:r>
    </w:p>
    <w:p w14:paraId="30B775A5" w14:textId="77777777" w:rsidR="00242F22" w:rsidRDefault="00242F22" w:rsidP="002548ED">
      <w:pPr>
        <w:tabs>
          <w:tab w:val="right" w:pos="4678"/>
          <w:tab w:val="right" w:pos="9923"/>
        </w:tabs>
        <w:spacing w:before="60"/>
        <w:ind w:hanging="23"/>
        <w:rPr>
          <w:i/>
          <w:color w:val="000000"/>
          <w:szCs w:val="20"/>
        </w:rPr>
        <w:sectPr w:rsidR="00242F22" w:rsidSect="0060016C">
          <w:endnotePr>
            <w:numFmt w:val="decimal"/>
          </w:endnotePr>
          <w:type w:val="continuous"/>
          <w:pgSz w:w="11905" w:h="16837"/>
          <w:pgMar w:top="992" w:right="992" w:bottom="992" w:left="992" w:header="709" w:footer="709" w:gutter="0"/>
          <w:cols w:num="2" w:space="397"/>
        </w:sectPr>
      </w:pPr>
    </w:p>
    <w:p w14:paraId="7F675C62" w14:textId="77777777" w:rsidR="00285195" w:rsidRPr="002548ED" w:rsidRDefault="00285195" w:rsidP="00285195">
      <w:pPr>
        <w:tabs>
          <w:tab w:val="right" w:pos="426"/>
          <w:tab w:val="left" w:pos="709"/>
          <w:tab w:val="left" w:pos="993"/>
          <w:tab w:val="left" w:pos="5670"/>
          <w:tab w:val="right" w:pos="9923"/>
        </w:tabs>
        <w:rPr>
          <w:color w:val="000000"/>
        </w:rPr>
      </w:pPr>
    </w:p>
    <w:sectPr w:rsidR="00285195" w:rsidRPr="002548ED"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9EC93" w14:textId="77777777" w:rsidR="00E24A7F" w:rsidRDefault="00E24A7F">
      <w:r>
        <w:separator/>
      </w:r>
    </w:p>
  </w:endnote>
  <w:endnote w:type="continuationSeparator" w:id="0">
    <w:p w14:paraId="1CA576EF" w14:textId="77777777" w:rsidR="00E24A7F" w:rsidRDefault="00E24A7F">
      <w:r>
        <w:continuationSeparator/>
      </w:r>
    </w:p>
  </w:endnote>
  <w:endnote w:id="1">
    <w:p w14:paraId="08DB930E" w14:textId="61BB75CC" w:rsidR="00735D57" w:rsidRDefault="00735D57" w:rsidP="002548ED">
      <w:pPr>
        <w:pStyle w:val="EndnoteText"/>
        <w:ind w:left="142" w:hanging="142"/>
      </w:pPr>
      <w:r>
        <w:rPr>
          <w:rStyle w:val="EndnoteReference"/>
        </w:rPr>
        <w:endnoteRef/>
      </w:r>
      <w:r>
        <w:t xml:space="preserve"> Part I appeared in </w:t>
      </w:r>
      <w:r>
        <w:rPr>
          <w:i/>
        </w:rPr>
        <w:t>Lute News</w:t>
      </w:r>
      <w:r>
        <w:t xml:space="preserve"> 70 (July 2004). For information, the four tablature supplements in 2004 were ‘Renaissance Dances’ parts I (July) &amp; II (December), ‘Collected Lute Music of Francis Pilkington’ (April) and ‘Manuscript Sources of Music Associated with Thomas Robinson’ (October).</w:t>
      </w:r>
    </w:p>
  </w:endnote>
  <w:endnote w:id="2">
    <w:p w14:paraId="6AA545FE" w14:textId="5BD89060" w:rsidR="00735D57" w:rsidRDefault="00735D57" w:rsidP="002548ED">
      <w:pPr>
        <w:pStyle w:val="EndnoteText"/>
        <w:ind w:left="142" w:hanging="142"/>
      </w:pPr>
      <w:r>
        <w:rPr>
          <w:rStyle w:val="EndnoteReference"/>
        </w:rPr>
        <w:endnoteRef/>
      </w:r>
      <w:r>
        <w:t xml:space="preserve"> Details of sources extra to those listed in part 1(</w:t>
      </w:r>
      <w:r>
        <w:rPr>
          <w:i/>
        </w:rPr>
        <w:t>Lute News</w:t>
      </w:r>
      <w:r>
        <w:t xml:space="preserve"> 70): Basel, Öffentliche Bibliothek der Universität, Musiksammlung [CH-Bu], Ms. F.IX.70: Emanuel Wurstisen lute book, dated 1591 and 1594; Haslemere, Dolmetsch Library [GB-HAdolmetsch], MS </w:t>
      </w:r>
      <w:r>
        <w:rPr>
          <w:color w:val="000000"/>
        </w:rPr>
        <w:t xml:space="preserve">II.C.23: </w:t>
      </w:r>
      <w:r>
        <w:t>I</w:t>
      </w:r>
      <w:r>
        <w:rPr>
          <w:color w:val="000000"/>
        </w:rPr>
        <w:t xml:space="preserve">talian manuscript bearing </w:t>
      </w:r>
      <w:r>
        <w:t>the Medici coat-of-arms</w:t>
      </w:r>
      <w:r>
        <w:rPr>
          <w:color w:val="000000"/>
        </w:rPr>
        <w:t xml:space="preserve">, copied in Florence? </w:t>
      </w:r>
      <w:r>
        <w:rPr>
          <w:i/>
        </w:rPr>
        <w:t>c</w:t>
      </w:r>
      <w:r>
        <w:t>.1600</w:t>
      </w:r>
      <w:r>
        <w:rPr>
          <w:color w:val="000000"/>
        </w:rPr>
        <w:t xml:space="preserve">; Lviv (Lvov), Gosudarstvennyi universitet imeni Ivana Franko, Naucnaja Biblioteka [UKR-LVu], Ms. 1400/I, dated 1555 and 1592; Munich, Bayerische Staatsbibliothek [D-Mbs], Mus. Ms. 272, South German origin (Augsburg?) and in German tablature, </w:t>
      </w:r>
      <w:r>
        <w:rPr>
          <w:i/>
          <w:color w:val="000000"/>
        </w:rPr>
        <w:t>c.</w:t>
      </w:r>
      <w:r>
        <w:rPr>
          <w:color w:val="000000"/>
        </w:rPr>
        <w:t xml:space="preserve">1549-60; Munich, Bayerische Staatsbibliothek, Mus. Ms. 1512, Bavarian origin and in German tablature, dated 1533 and 1544; Munich, Bayerische Staatsbibliothek, Mus. Ms. 2987, keyboard and lute music in French (including the items here), Italian and German tablature copied </w:t>
      </w:r>
      <w:r>
        <w:rPr>
          <w:i/>
          <w:color w:val="000000"/>
        </w:rPr>
        <w:t>c.</w:t>
      </w:r>
      <w:r>
        <w:rPr>
          <w:color w:val="000000"/>
        </w:rPr>
        <w:t>1550, from the Herwarth library; Munich, Bayerische Staatsbibliothek, Mus. Ms. 9516, South German origin copied 1550-1600.</w:t>
      </w:r>
    </w:p>
  </w:endnote>
  <w:endnote w:id="3">
    <w:p w14:paraId="617B0D2B" w14:textId="60F7DD7C" w:rsidR="00735D57" w:rsidRDefault="00735D57" w:rsidP="002548ED">
      <w:pPr>
        <w:pStyle w:val="EndnoteText"/>
        <w:ind w:left="142" w:hanging="142"/>
      </w:pPr>
      <w:r>
        <w:rPr>
          <w:rStyle w:val="EndnoteReference"/>
        </w:rPr>
        <w:endnoteRef/>
      </w:r>
      <w:r>
        <w:t xml:space="preserve"> The Francesco/Borrono print is the earliest to include indications for ornaments which I have shown as ‘#’ preceding the note, but written out in the original making it clear that all are ‘backfalls’ or appogiaturas from above (i.e. the upper and lower note are printed side by side). In addition, I have used ‘x’ to indicate holding bass notes marked in the original as ‘#’ below the note in question. Eighteen dance suites by Pietro Paulo Borrono are found in three Italian prints of his music, a few also copied into contemporary lute books from Germany, France and the Netherlands. The suite used here is from </w:t>
      </w:r>
      <w:r>
        <w:rPr>
          <w:i/>
        </w:rPr>
        <w:t>Intabulatura di Lauto del Divino Francesco da Milan et dell’Eccelente Pietro Paulo Borrono da Milano, Libro Secondo</w:t>
      </w:r>
      <w:r>
        <w:t xml:space="preserve"> (Venice: Scotto?,1546) which includes eight dance suites by Borrono, and two additional suites are available in a modern edition in Italian tablature with guitar transcription by Paolo Possiedi, </w:t>
      </w:r>
      <w:r>
        <w:rPr>
          <w:i/>
        </w:rPr>
        <w:t>Danze Italiane Per Liuto</w:t>
      </w:r>
      <w:r>
        <w:t xml:space="preserve"> (London: Edition Peters, 1981). Six suites by Borrono were printed in Giovanni Antonio Castelioni’s </w:t>
      </w:r>
      <w:r>
        <w:rPr>
          <w:i/>
        </w:rPr>
        <w:t>Intabolatura de Leuto de Diversi Autori</w:t>
      </w:r>
      <w:r>
        <w:t xml:space="preserve"> (Milan 1536), facsimile edition by Orlando Christoforetti (Studio Per Edizioni Scelte, Firenze, 1979) and Tablature Sheet C6 used Castelioni’s </w:t>
      </w:r>
      <w:r>
        <w:rPr>
          <w:i/>
        </w:rPr>
        <w:t>Thocata, Fantasia</w:t>
      </w:r>
      <w:r>
        <w:t xml:space="preserve"> and </w:t>
      </w:r>
      <w:r>
        <w:rPr>
          <w:i/>
        </w:rPr>
        <w:t>Saltarello chiamata Rose e Viole</w:t>
      </w:r>
      <w:r>
        <w:t xml:space="preserve"> by Borrono. Another four suites are in </w:t>
      </w:r>
      <w:r>
        <w:rPr>
          <w:i/>
        </w:rPr>
        <w:t>Intavolatura di Lauto del Divino Francesco da Milano, et Dell’eccellente Pietro Paulo Borrono da Milano Libro Secondo</w:t>
      </w:r>
      <w:r>
        <w:t xml:space="preserve"> (Venice: Scotto 1548), with the same contents as a different print, </w:t>
      </w:r>
      <w:r>
        <w:rPr>
          <w:i/>
        </w:rPr>
        <w:t>Intavolatura di Lauto Dell’eccellente Pietro Paolo Borrono da Milano Libro Octavo</w:t>
      </w:r>
      <w:r>
        <w:t xml:space="preserve"> (Venice: Scotto 1548), facsimile edition by Franco Pavan (Bologna: Forni 2002). I plan to reproduce Borrono’s three tocatas and six fantasias with a complete inventory of his music in a Lute News tablature supplement during 2005.</w:t>
      </w:r>
    </w:p>
  </w:endnote>
  <w:endnote w:id="4">
    <w:p w14:paraId="48B51A0A" w14:textId="6EFA9264" w:rsidR="00735D57" w:rsidRDefault="00735D57" w:rsidP="002548ED">
      <w:pPr>
        <w:pStyle w:val="EndnoteText"/>
        <w:ind w:left="142" w:hanging="142"/>
      </w:pPr>
      <w:r>
        <w:rPr>
          <w:rStyle w:val="EndnoteReference"/>
        </w:rPr>
        <w:endnoteRef/>
      </w:r>
      <w:r>
        <w:t xml:space="preserve"> Daniel Heartz, </w:t>
      </w:r>
      <w:r>
        <w:rPr>
          <w:i/>
        </w:rPr>
        <w:t>Attaingnant, Pierre, Preludes, Chansons and Dances for Lute, Paris 1529-30</w:t>
      </w:r>
      <w:r>
        <w:t xml:space="preserve"> (Neuilly-sur-Seine, 1964), commentary item no. 90, p. lxxxi.</w:t>
      </w:r>
    </w:p>
  </w:endnote>
  <w:endnote w:id="5">
    <w:p w14:paraId="66B4CF4B" w14:textId="77777777" w:rsidR="00735D57" w:rsidRDefault="00735D57" w:rsidP="002548ED">
      <w:pPr>
        <w:pStyle w:val="EndnoteText"/>
        <w:ind w:left="142" w:hanging="142"/>
      </w:pPr>
      <w:r>
        <w:rPr>
          <w:rStyle w:val="EndnoteReference"/>
        </w:rPr>
        <w:endnoteRef/>
      </w:r>
      <w:r>
        <w:t xml:space="preserve"> István Homolya and Dániel Benkö, </w:t>
      </w:r>
      <w:r>
        <w:rPr>
          <w:i/>
        </w:rPr>
        <w:t>Valentin Bakfark. Opera Omnia</w:t>
      </w:r>
      <w:r>
        <w:t>, in 3 vols (Budapest: Editio Musica 1976).</w:t>
      </w:r>
    </w:p>
  </w:endnote>
  <w:endnote w:id="6">
    <w:p w14:paraId="41814C09" w14:textId="77777777" w:rsidR="00735D57" w:rsidRDefault="00735D57" w:rsidP="002548ED">
      <w:pPr>
        <w:pStyle w:val="EndnoteText"/>
        <w:ind w:left="142" w:hanging="142"/>
      </w:pPr>
      <w:r>
        <w:rPr>
          <w:rStyle w:val="EndnoteReference"/>
        </w:rPr>
        <w:endnoteRef/>
      </w:r>
      <w:r>
        <w:t xml:space="preserve"> See lute solos </w:t>
      </w:r>
      <w:r>
        <w:rPr>
          <w:i/>
        </w:rPr>
        <w:t>Toccata Chromatica del Signor Vicenzo Bernia Bollognese</w:t>
      </w:r>
      <w:r>
        <w:t xml:space="preserve">, no. 32 in Besard’s </w:t>
      </w:r>
      <w:r>
        <w:rPr>
          <w:i/>
        </w:rPr>
        <w:t>Novus Partus</w:t>
      </w:r>
      <w:r>
        <w:t xml:space="preserve"> (Augsburg, 1617), facsimile: (Genève: Éditions Minkoff, 1983). Vesoul, Bibliothèque municipale [F-VE], now lost, Ms. 711, f. 95v: </w:t>
      </w:r>
      <w:r>
        <w:rPr>
          <w:i/>
        </w:rPr>
        <w:t>Conceptio tua. A.4 f. Valerio Bona</w:t>
      </w:r>
      <w:r>
        <w:t xml:space="preserve"> is probably a lute setting of a vocal model by Valerio Bona (</w:t>
      </w:r>
      <w:r>
        <w:rPr>
          <w:i/>
        </w:rPr>
        <w:t>c.</w:t>
      </w:r>
      <w:r>
        <w:t>1560-</w:t>
      </w:r>
      <w:r>
        <w:rPr>
          <w:i/>
        </w:rPr>
        <w:t>c.</w:t>
      </w:r>
      <w:r>
        <w:t xml:space="preserve">1620) the Venetian composer of sacred and secular vocal music, see </w:t>
      </w:r>
      <w:r>
        <w:rPr>
          <w:i/>
        </w:rPr>
        <w:t>New Grove</w:t>
      </w:r>
      <w:r>
        <w:t xml:space="preserve"> iii: 13, and so unlikely to be the composer ‘VB’ of this galliard.</w:t>
      </w:r>
    </w:p>
  </w:endnote>
  <w:endnote w:id="7">
    <w:p w14:paraId="184EBC4E" w14:textId="77777777" w:rsidR="00735D57" w:rsidRDefault="00735D57" w:rsidP="002548ED">
      <w:pPr>
        <w:pStyle w:val="EndnoteText"/>
        <w:ind w:left="142" w:hanging="142"/>
      </w:pPr>
      <w:r>
        <w:rPr>
          <w:rStyle w:val="EndnoteReference"/>
        </w:rPr>
        <w:endnoteRef/>
      </w:r>
      <w:r>
        <w:t xml:space="preserve"> Dieter Kirsch (ed.), </w:t>
      </w:r>
      <w:r>
        <w:rPr>
          <w:i/>
        </w:rPr>
        <w:t>Santino Garsi da Parma: Werke für Laute</w:t>
      </w:r>
      <w:r>
        <w:t xml:space="preserve"> (Köln: Guitar und LauteVerlag Gmbh, 1989), with facsimiles and guitar transcription</w:t>
      </w:r>
    </w:p>
  </w:endnote>
  <w:endnote w:id="8">
    <w:p w14:paraId="1F9AB74F" w14:textId="77777777" w:rsidR="00735D57" w:rsidRDefault="00735D57" w:rsidP="002548ED">
      <w:pPr>
        <w:pStyle w:val="EndnoteText"/>
        <w:ind w:left="142" w:hanging="142"/>
      </w:pPr>
      <w:r>
        <w:rPr>
          <w:rStyle w:val="EndnoteReference"/>
        </w:rPr>
        <w:endnoteRef/>
      </w:r>
      <w:r>
        <w:t xml:space="preserve"> Facsimile editions of Girolamo Kapsberger’s prints:</w:t>
      </w:r>
      <w:r>
        <w:rPr>
          <w:i/>
        </w:rPr>
        <w:t xml:space="preserve"> Libro Primo D’Intavolatura di Lauto</w:t>
      </w:r>
      <w:r>
        <w:t xml:space="preserve"> 1611 (Genève: Éditions Minkoff, 1982); </w:t>
      </w:r>
      <w:r>
        <w:rPr>
          <w:i/>
        </w:rPr>
        <w:t xml:space="preserve">Libro Primo D’Intavolatura di Lauto, Roma 1611, Libro Primo D’Intavolatura di Chitarone, Venezia 1604, Libro Quarto D’Intavolatura di Chitarone, Roma 1640 </w:t>
      </w:r>
      <w:r>
        <w:t xml:space="preserve">(Firenze: Studio Per Edizioni Scelte, 1982); and </w:t>
      </w:r>
      <w:r>
        <w:rPr>
          <w:i/>
        </w:rPr>
        <w:t>Libro Terzo D’Intavolatura di Chitarone, Roma 1626</w:t>
      </w:r>
      <w:r>
        <w:t xml:space="preserve"> facsimile and recording of the entire print by Diego Cantalupi on CD (Cremona MVC 002-009, 2002, see www.mvcremona.it).</w:t>
      </w:r>
    </w:p>
  </w:endnote>
  <w:endnote w:id="9">
    <w:p w14:paraId="0D77034E" w14:textId="77777777" w:rsidR="00735D57" w:rsidRDefault="00735D57" w:rsidP="002548ED">
      <w:pPr>
        <w:pStyle w:val="EndnoteText"/>
        <w:ind w:left="142" w:hanging="142"/>
      </w:pPr>
      <w:r>
        <w:rPr>
          <w:rStyle w:val="EndnoteReference"/>
        </w:rPr>
        <w:endnoteRef/>
      </w:r>
      <w:r>
        <w:t xml:space="preserve"> See Arthur J. Ness, ‘The Herwarth Lute Manuscripts at the Bavarian State Library, Munich: a bibliographical study with emphasis on the works of Marco dall’Aquila and Melchior Newsidler’, 2 vols (PhD thesis, New York University, 1984).</w:t>
      </w:r>
    </w:p>
  </w:endnote>
  <w:endnote w:id="10">
    <w:p w14:paraId="29C68441" w14:textId="77777777" w:rsidR="00735D57" w:rsidRDefault="00735D57" w:rsidP="002548ED">
      <w:pPr>
        <w:pStyle w:val="EndnoteText"/>
        <w:ind w:left="142" w:hanging="142"/>
      </w:pPr>
      <w:r>
        <w:rPr>
          <w:rStyle w:val="EndnoteReference"/>
        </w:rPr>
        <w:endnoteRef/>
      </w:r>
      <w:r>
        <w:t xml:space="preserve"> For a complete transcription into French tablature see the modern edition by Richard Darsie (Fort Worth: Silver Sound).</w:t>
      </w:r>
    </w:p>
  </w:endnote>
  <w:endnote w:id="11">
    <w:p w14:paraId="3FCC7EF1" w14:textId="77777777" w:rsidR="00735D57" w:rsidRDefault="00735D57" w:rsidP="00EC7D7F">
      <w:pPr>
        <w:pStyle w:val="EndnoteText"/>
        <w:ind w:left="142" w:hanging="142"/>
        <w:rPr>
          <w:sz w:val="20"/>
        </w:rPr>
      </w:pPr>
      <w:r>
        <w:rPr>
          <w:rStyle w:val="EndnoteReference"/>
        </w:rPr>
        <w:endnoteRef/>
      </w:r>
      <w:r>
        <w:t xml:space="preserve"> I referred to Hopkinson Smith’s Attaingnant CD in Renaissance Dances Part 1, but omitted to mention that Chris Wilson’s CD ‘La Magdalena: Lute Music in Renaissance France’ (Virgin Veritas 7243 5 45140 2 9, 1995) includes 12 items by Attaingnant, although none I have used.</w:t>
      </w:r>
    </w:p>
  </w:endnote>
  <w:endnote w:id="12">
    <w:p w14:paraId="6F8F45D4" w14:textId="45911020" w:rsidR="00735D57" w:rsidRPr="005E5ECB" w:rsidRDefault="00735D57" w:rsidP="00EC7D7F">
      <w:pPr>
        <w:pStyle w:val="EndnoteText"/>
        <w:ind w:left="142" w:hanging="142"/>
        <w:rPr>
          <w:lang w:val="en-US"/>
        </w:rPr>
      </w:pPr>
      <w:r>
        <w:rPr>
          <w:rStyle w:val="EndnoteReference"/>
        </w:rPr>
        <w:endnoteRef/>
      </w:r>
      <w:r>
        <w:t xml:space="preserve"> </w:t>
      </w:r>
      <w:r>
        <w:rPr>
          <w:lang w:val="en-US"/>
        </w:rPr>
        <w:t xml:space="preserve">See Daniel Benko ‘A Hungarian Lute Manuscript’ </w:t>
      </w:r>
      <w:r w:rsidRPr="005E5ECB">
        <w:rPr>
          <w:i/>
          <w:lang w:val="en-US"/>
        </w:rPr>
        <w:t>JLSA</w:t>
      </w:r>
      <w:r>
        <w:rPr>
          <w:lang w:val="en-US"/>
        </w:rPr>
        <w:t xml:space="preserve"> V (1972) p. 104.</w:t>
      </w:r>
    </w:p>
  </w:endnote>
  <w:endnote w:id="13">
    <w:p w14:paraId="3A04A191" w14:textId="0928FAC9" w:rsidR="00735D57" w:rsidRPr="00DE39ED" w:rsidRDefault="00735D57" w:rsidP="00EC7D7F">
      <w:pPr>
        <w:pStyle w:val="EndnoteText"/>
        <w:ind w:left="142" w:hanging="142"/>
        <w:rPr>
          <w:lang w:val="en-US"/>
        </w:rPr>
      </w:pPr>
      <w:r>
        <w:rPr>
          <w:rStyle w:val="EndnoteReference"/>
        </w:rPr>
        <w:endnoteRef/>
      </w:r>
      <w:r>
        <w:t xml:space="preserve"> Cognates: </w:t>
      </w:r>
      <w:r w:rsidRPr="00DA1DB8">
        <w:rPr>
          <w:lang w:val="en-US"/>
        </w:rPr>
        <w:t>D-Mbs 1511b, f. 1v </w:t>
      </w:r>
      <w:r w:rsidRPr="00DA1DB8">
        <w:rPr>
          <w:i/>
          <w:lang w:val="en-US"/>
        </w:rPr>
        <w:t>Vegnando da Bologna</w:t>
      </w:r>
      <w:r w:rsidRPr="00DA1DB8">
        <w:rPr>
          <w:lang w:val="en-US"/>
        </w:rPr>
        <w:t>; D-Mbs 266, f. 136v i </w:t>
      </w:r>
      <w:r w:rsidRPr="00965BA9">
        <w:rPr>
          <w:i/>
          <w:lang w:val="en-US"/>
        </w:rPr>
        <w:t>Vegnando da Bologna</w:t>
      </w:r>
      <w:r w:rsidRPr="00DA1DB8">
        <w:rPr>
          <w:lang w:val="en-US"/>
        </w:rPr>
        <w:t>; D-Mbs 266, f. 136v ii </w:t>
      </w:r>
      <w:r w:rsidRPr="00DA1DB8">
        <w:rPr>
          <w:i/>
          <w:lang w:val="en-US"/>
        </w:rPr>
        <w:t>Aliter</w:t>
      </w:r>
      <w:r w:rsidRPr="00DA1DB8">
        <w:rPr>
          <w:lang w:val="en-US"/>
        </w:rPr>
        <w:t xml:space="preserve">; D-Mbs 272, ff. 6v-7r </w:t>
      </w:r>
      <w:r w:rsidRPr="00DA1DB8">
        <w:rPr>
          <w:i/>
          <w:iCs/>
          <w:lang w:val="en-US"/>
        </w:rPr>
        <w:t>ain wallischer tanntz</w:t>
      </w:r>
      <w:r w:rsidRPr="00DA1DB8">
        <w:rPr>
          <w:iCs/>
          <w:lang w:val="en-US"/>
        </w:rPr>
        <w:t xml:space="preserve">; </w:t>
      </w:r>
      <w:r w:rsidRPr="00DA1DB8">
        <w:rPr>
          <w:lang w:val="en-US"/>
        </w:rPr>
        <w:t xml:space="preserve">D-Mbs 1512, f. 58v </w:t>
      </w:r>
      <w:r w:rsidRPr="00DA1DB8">
        <w:rPr>
          <w:i/>
          <w:iCs/>
          <w:lang w:val="en-US"/>
        </w:rPr>
        <w:t>Dannto boloigna and saltarell</w:t>
      </w:r>
      <w:r w:rsidRPr="00DA1DB8">
        <w:rPr>
          <w:iCs/>
          <w:lang w:val="en-US"/>
        </w:rPr>
        <w:t xml:space="preserve">; </w:t>
      </w:r>
      <w:r w:rsidRPr="00DA1DB8">
        <w:rPr>
          <w:lang w:val="en-US"/>
        </w:rPr>
        <w:t xml:space="preserve">D-Mbs 1512, ff. 65v-66r </w:t>
      </w:r>
      <w:r w:rsidRPr="00DA1DB8">
        <w:rPr>
          <w:i/>
          <w:iCs/>
          <w:lang w:val="en-US"/>
        </w:rPr>
        <w:t>Der Kunigen welscher danntz</w:t>
      </w:r>
      <w:r w:rsidRPr="00DA1DB8">
        <w:rPr>
          <w:iCs/>
          <w:lang w:val="en-US"/>
        </w:rPr>
        <w:t xml:space="preserve">; </w:t>
      </w:r>
      <w:r w:rsidRPr="00DA1DB8">
        <w:rPr>
          <w:lang w:val="en-US"/>
        </w:rPr>
        <w:t xml:space="preserve">D-Mbs 1512, f. 66v </w:t>
      </w:r>
      <w:r w:rsidRPr="00DA1DB8">
        <w:rPr>
          <w:i/>
          <w:iCs/>
          <w:lang w:val="en-US"/>
        </w:rPr>
        <w:t>Der saltarell darauf</w:t>
      </w:r>
      <w:r w:rsidRPr="00DA1DB8">
        <w:rPr>
          <w:lang w:val="en-US"/>
        </w:rPr>
        <w:t>; GB-Lbl Add.31389, ff</w:t>
      </w:r>
      <w:r w:rsidRPr="00DA1DB8">
        <w:rPr>
          <w:b/>
          <w:bCs/>
          <w:lang w:val="en-US"/>
        </w:rPr>
        <w:t>. </w:t>
      </w:r>
      <w:r w:rsidRPr="00DA1DB8">
        <w:rPr>
          <w:lang w:val="en-US"/>
        </w:rPr>
        <w:t>4r-6r </w:t>
      </w:r>
      <w:r w:rsidRPr="00DA1DB8">
        <w:rPr>
          <w:i/>
          <w:iCs/>
          <w:lang w:val="en-US"/>
        </w:rPr>
        <w:t>Pavana ditta Scvizera </w:t>
      </w:r>
      <w:r w:rsidRPr="00DA1DB8">
        <w:rPr>
          <w:lang w:val="en-US"/>
        </w:rPr>
        <w:t>(Pavana called Switzerland); GB-Lbl Add.31389, ff</w:t>
      </w:r>
      <w:r w:rsidRPr="00DA1DB8">
        <w:rPr>
          <w:b/>
          <w:bCs/>
          <w:lang w:val="en-US"/>
        </w:rPr>
        <w:t>. </w:t>
      </w:r>
      <w:r w:rsidRPr="00DA1DB8">
        <w:rPr>
          <w:lang w:val="en-US"/>
        </w:rPr>
        <w:t>6r-7v </w:t>
      </w:r>
      <w:r w:rsidRPr="00DA1DB8">
        <w:rPr>
          <w:i/>
          <w:iCs/>
          <w:lang w:val="en-US"/>
        </w:rPr>
        <w:t>Saltarello de la soprascrita Pavana</w:t>
      </w:r>
      <w:r>
        <w:rPr>
          <w:lang w:val="en-US"/>
        </w:rPr>
        <w:t xml:space="preserve"> </w:t>
      </w:r>
      <w:r w:rsidRPr="00DA1DB8">
        <w:rPr>
          <w:i/>
          <w:iCs/>
          <w:lang w:val="en-US"/>
        </w:rPr>
        <w:t>Saltarello de la s</w:t>
      </w:r>
      <w:r w:rsidRPr="00DA1DB8">
        <w:rPr>
          <w:i/>
          <w:iCs/>
          <w:vertAlign w:val="superscript"/>
          <w:lang w:val="en-US"/>
        </w:rPr>
        <w:t>a</w:t>
      </w:r>
      <w:r w:rsidRPr="00DA1DB8">
        <w:rPr>
          <w:i/>
          <w:iCs/>
          <w:lang w:val="en-US"/>
        </w:rPr>
        <w:t xml:space="preserve"> pauana </w:t>
      </w:r>
      <w:r w:rsidRPr="00DA1DB8">
        <w:rPr>
          <w:lang w:val="en-US"/>
        </w:rPr>
        <w:t>(Saltarello of the preceding pavana); Attaingnant </w:t>
      </w:r>
      <w:r w:rsidRPr="00DA1DB8">
        <w:rPr>
          <w:i/>
          <w:lang w:val="en-US"/>
        </w:rPr>
        <w:t>Dixhuit basses da</w:t>
      </w:r>
      <w:r w:rsidRPr="00DA1DB8">
        <w:rPr>
          <w:lang w:val="en-US"/>
        </w:rPr>
        <w:t>[n]</w:t>
      </w:r>
      <w:r w:rsidRPr="00DA1DB8">
        <w:rPr>
          <w:i/>
          <w:lang w:val="en-US"/>
        </w:rPr>
        <w:t>ces</w:t>
      </w:r>
      <w:r w:rsidRPr="00DA1DB8">
        <w:rPr>
          <w:lang w:val="en-US"/>
        </w:rPr>
        <w:t xml:space="preserve"> 1530, f. 28v </w:t>
      </w:r>
      <w:r w:rsidRPr="00DA1DB8">
        <w:rPr>
          <w:i/>
          <w:iCs/>
          <w:lang w:val="en-US"/>
        </w:rPr>
        <w:t>Pavane</w:t>
      </w:r>
      <w:r w:rsidRPr="00DA1DB8">
        <w:rPr>
          <w:iCs/>
          <w:lang w:val="en-US"/>
        </w:rPr>
        <w:t xml:space="preserve">; </w:t>
      </w:r>
      <w:r w:rsidR="00EE3B31" w:rsidRPr="001E5FC2">
        <w:rPr>
          <w:lang w:val="en-US"/>
        </w:rPr>
        <w:t xml:space="preserve">Attaingnant 1530a, f. 29r </w:t>
      </w:r>
      <w:r w:rsidR="00EE3B31" w:rsidRPr="001E5FC2">
        <w:rPr>
          <w:i/>
          <w:iCs/>
          <w:lang w:val="en-US"/>
        </w:rPr>
        <w:t>Sauterelle</w:t>
      </w:r>
      <w:r w:rsidR="00EE3B31">
        <w:rPr>
          <w:lang w:val="en-US"/>
        </w:rPr>
        <w:t xml:space="preserve">; </w:t>
      </w:r>
      <w:r w:rsidRPr="00DA1DB8">
        <w:rPr>
          <w:lang w:val="en-US"/>
        </w:rPr>
        <w:t xml:space="preserve">Attaingnant </w:t>
      </w:r>
      <w:r w:rsidRPr="00DA1DB8">
        <w:rPr>
          <w:i/>
          <w:lang w:val="en-US"/>
        </w:rPr>
        <w:t>Dixhuit basses da</w:t>
      </w:r>
      <w:r w:rsidRPr="00DA1DB8">
        <w:rPr>
          <w:lang w:val="en-US"/>
        </w:rPr>
        <w:t>[n]</w:t>
      </w:r>
      <w:r w:rsidRPr="00DA1DB8">
        <w:rPr>
          <w:i/>
          <w:lang w:val="en-US"/>
        </w:rPr>
        <w:t>ces</w:t>
      </w:r>
      <w:r w:rsidRPr="00DA1DB8">
        <w:rPr>
          <w:lang w:val="en-US"/>
        </w:rPr>
        <w:t xml:space="preserve"> 1530, f. 39v </w:t>
      </w:r>
      <w:r w:rsidRPr="00DA1DB8">
        <w:rPr>
          <w:i/>
          <w:lang w:val="en-US"/>
        </w:rPr>
        <w:t>Gaillarde P. B.</w:t>
      </w:r>
      <w:r w:rsidRPr="00DA1DB8">
        <w:rPr>
          <w:lang w:val="en-US"/>
        </w:rPr>
        <w:t xml:space="preserve">; Caroso 1581, f. 27r </w:t>
      </w:r>
      <w:r w:rsidRPr="00DA1DB8">
        <w:rPr>
          <w:i/>
          <w:iCs/>
          <w:lang w:val="en-US"/>
        </w:rPr>
        <w:t>Balletto Amor costante, fatta in quattro Tempi</w:t>
      </w:r>
      <w:r w:rsidRPr="00DA1DB8">
        <w:rPr>
          <w:lang w:val="en-US"/>
        </w:rPr>
        <w:t xml:space="preserve"> / </w:t>
      </w:r>
      <w:r w:rsidRPr="00DA1DB8">
        <w:rPr>
          <w:i/>
          <w:iCs/>
          <w:lang w:val="en-US"/>
        </w:rPr>
        <w:t>ritornello</w:t>
      </w:r>
      <w:r w:rsidRPr="00DA1DB8">
        <w:rPr>
          <w:lang w:val="en-US"/>
        </w:rPr>
        <w:t xml:space="preserve"> / </w:t>
      </w:r>
      <w:r w:rsidRPr="00DA1DB8">
        <w:rPr>
          <w:i/>
          <w:iCs/>
          <w:lang w:val="en-US"/>
        </w:rPr>
        <w:t>Sciolta</w:t>
      </w:r>
      <w:r>
        <w:rPr>
          <w:iCs/>
          <w:lang w:val="en-US"/>
        </w:rPr>
        <w:t xml:space="preserve">. </w:t>
      </w:r>
      <w:r w:rsidRPr="00171529">
        <w:rPr>
          <w:lang w:val="en-US"/>
        </w:rPr>
        <w:t>For keyboard: I-Vnm It.IV.1227 (Marciano),</w:t>
      </w:r>
      <w:r w:rsidRPr="00171529">
        <w:rPr>
          <w:b/>
          <w:bCs/>
          <w:lang w:val="en-US"/>
        </w:rPr>
        <w:t xml:space="preserve"> </w:t>
      </w:r>
      <w:r w:rsidRPr="00171529">
        <w:rPr>
          <w:lang w:val="en-US"/>
        </w:rPr>
        <w:t>ff. 9r-9v</w:t>
      </w:r>
      <w:r w:rsidRPr="00171529">
        <w:rPr>
          <w:b/>
          <w:bCs/>
          <w:lang w:val="en-US"/>
        </w:rPr>
        <w:t xml:space="preserve"> </w:t>
      </w:r>
      <w:r w:rsidRPr="00171529">
        <w:rPr>
          <w:i/>
          <w:iCs/>
          <w:lang w:val="en-US"/>
        </w:rPr>
        <w:t>La sguizera</w:t>
      </w:r>
      <w:r w:rsidRPr="00171529">
        <w:rPr>
          <w:iCs/>
          <w:lang w:val="en-US"/>
        </w:rPr>
        <w:t xml:space="preserve">; </w:t>
      </w:r>
      <w:r w:rsidR="00171529" w:rsidRPr="00171529">
        <w:rPr>
          <w:lang w:val="en-US"/>
        </w:rPr>
        <w:t>Attaingnant</w:t>
      </w:r>
      <w:r w:rsidR="00171529" w:rsidRPr="00171529">
        <w:rPr>
          <w:i/>
          <w:lang w:val="en-US"/>
        </w:rPr>
        <w:t xml:space="preserve"> Six Gaillardes et Six Pavanes</w:t>
      </w:r>
      <w:r w:rsidR="00171529" w:rsidRPr="00171529">
        <w:rPr>
          <w:lang w:val="en-US"/>
        </w:rPr>
        <w:t xml:space="preserve"> 1530, f. 3v </w:t>
      </w:r>
      <w:r w:rsidR="00171529" w:rsidRPr="00171529">
        <w:rPr>
          <w:i/>
          <w:iCs/>
          <w:lang w:val="en-US"/>
        </w:rPr>
        <w:t>Pavane I</w:t>
      </w:r>
      <w:r w:rsidR="00171529" w:rsidRPr="00171529">
        <w:rPr>
          <w:iCs/>
          <w:lang w:val="en-US"/>
        </w:rPr>
        <w:t xml:space="preserve">; </w:t>
      </w:r>
      <w:r w:rsidRPr="00171529">
        <w:rPr>
          <w:lang w:val="en-US"/>
        </w:rPr>
        <w:t xml:space="preserve">Attaingnant </w:t>
      </w:r>
      <w:r w:rsidRPr="00171529">
        <w:rPr>
          <w:i/>
          <w:lang w:val="en-US"/>
        </w:rPr>
        <w:t>Quatorze Galliardes neuf Pavenes</w:t>
      </w:r>
      <w:r w:rsidRPr="00171529">
        <w:rPr>
          <w:lang w:val="en-US"/>
        </w:rPr>
        <w:t xml:space="preserve"> 1531, f. 1v </w:t>
      </w:r>
      <w:r w:rsidRPr="00171529">
        <w:rPr>
          <w:i/>
          <w:iCs/>
          <w:lang w:val="en-US"/>
        </w:rPr>
        <w:t>Pavane</w:t>
      </w:r>
      <w:r w:rsidRPr="00171529">
        <w:rPr>
          <w:iCs/>
          <w:lang w:val="en-US"/>
        </w:rPr>
        <w:t xml:space="preserve">; </w:t>
      </w:r>
      <w:r w:rsidRPr="00171529">
        <w:rPr>
          <w:lang w:val="en-US"/>
        </w:rPr>
        <w:t xml:space="preserve">Attaingnant 1531, f. 37r </w:t>
      </w:r>
      <w:r w:rsidRPr="00171529">
        <w:rPr>
          <w:i/>
          <w:iCs/>
          <w:lang w:val="en-US"/>
        </w:rPr>
        <w:t>Pavane</w:t>
      </w:r>
      <w:r w:rsidRPr="00171529">
        <w:rPr>
          <w:iCs/>
          <w:lang w:val="en-US"/>
        </w:rPr>
        <w:t xml:space="preserve">. </w:t>
      </w:r>
      <w:r w:rsidRPr="00171529">
        <w:rPr>
          <w:lang w:val="en-US"/>
        </w:rPr>
        <w:t>For instrumental ensemble à 4: F-CA 124, ff. 118v untitled; F-CA 124, f. 136v untitled</w:t>
      </w:r>
      <w:r w:rsidR="00171529" w:rsidRPr="00171529">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586A" w14:textId="77777777" w:rsidR="00735D57" w:rsidRDefault="00735D57"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88B207" w14:textId="77777777" w:rsidR="00735D57" w:rsidRDefault="00735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AF2D" w14:textId="77777777" w:rsidR="00E24A7F" w:rsidRDefault="00E24A7F">
      <w:r>
        <w:separator/>
      </w:r>
    </w:p>
  </w:footnote>
  <w:footnote w:type="continuationSeparator" w:id="0">
    <w:p w14:paraId="1DEB8F60" w14:textId="77777777" w:rsidR="00E24A7F" w:rsidRDefault="00E24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F410" w14:textId="77777777" w:rsidR="00735D57" w:rsidRDefault="00735D57"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0481148" w14:textId="77777777" w:rsidR="00735D57" w:rsidRDefault="00735D57"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7D68" w14:textId="77777777" w:rsidR="00735D57" w:rsidRPr="00E22393" w:rsidRDefault="00735D57"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242F22">
      <w:rPr>
        <w:rStyle w:val="PageNumber"/>
        <w:noProof/>
        <w:sz w:val="24"/>
      </w:rPr>
      <w:t>1</w:t>
    </w:r>
    <w:r w:rsidRPr="00E22393">
      <w:rPr>
        <w:rStyle w:val="PageNumber"/>
        <w:sz w:val="24"/>
      </w:rPr>
      <w:fldChar w:fldCharType="end"/>
    </w:r>
  </w:p>
  <w:p w14:paraId="609EF17F" w14:textId="77777777" w:rsidR="00735D57" w:rsidRDefault="00735D57"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B6ED8"/>
    <w:rsid w:val="000E49B4"/>
    <w:rsid w:val="00171529"/>
    <w:rsid w:val="00197238"/>
    <w:rsid w:val="001E5FC2"/>
    <w:rsid w:val="002334D2"/>
    <w:rsid w:val="00242F22"/>
    <w:rsid w:val="002548ED"/>
    <w:rsid w:val="00285195"/>
    <w:rsid w:val="004231C4"/>
    <w:rsid w:val="005E5ECB"/>
    <w:rsid w:val="0060016C"/>
    <w:rsid w:val="00735D57"/>
    <w:rsid w:val="007C41EF"/>
    <w:rsid w:val="00965BA9"/>
    <w:rsid w:val="00AB719A"/>
    <w:rsid w:val="00BC009B"/>
    <w:rsid w:val="00C418DC"/>
    <w:rsid w:val="00D46A07"/>
    <w:rsid w:val="00D50B86"/>
    <w:rsid w:val="00DA1DB8"/>
    <w:rsid w:val="00DA34A5"/>
    <w:rsid w:val="00DE39ED"/>
    <w:rsid w:val="00E0199F"/>
    <w:rsid w:val="00E24A7F"/>
    <w:rsid w:val="00EC7D7F"/>
    <w:rsid w:val="00EE3B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F24302"/>
  <w14:defaultImageDpi w14:val="300"/>
  <w15:docId w15:val="{98FB3420-EF0C-E04F-BEFD-ED16BAB6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rsid w:val="00DD3AF8"/>
    <w:rPr>
      <w:sz w:val="18"/>
    </w:rPr>
  </w:style>
  <w:style w:type="character" w:styleId="EndnoteReference">
    <w:name w:val="endnote reference"/>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cp:revision>
  <cp:lastPrinted>2009-11-30T00:16:00Z</cp:lastPrinted>
  <dcterms:created xsi:type="dcterms:W3CDTF">2022-02-16T17:44:00Z</dcterms:created>
  <dcterms:modified xsi:type="dcterms:W3CDTF">2022-02-16T17:45:00Z</dcterms:modified>
</cp:coreProperties>
</file>