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DE03F" w14:textId="77777777" w:rsidR="006A5347" w:rsidRPr="00503943" w:rsidRDefault="006A5347" w:rsidP="006A5347">
      <w:pPr>
        <w:spacing w:after="120"/>
        <w:jc w:val="center"/>
        <w:rPr>
          <w:szCs w:val="48"/>
          <w:lang w:val="en-US"/>
        </w:rPr>
        <w:sectPr w:rsidR="006A5347" w:rsidRPr="00503943" w:rsidSect="006A5347">
          <w:headerReference w:type="even" r:id="rId6"/>
          <w:headerReference w:type="default" r:id="rId7"/>
          <w:footerReference w:type="even" r:id="rId8"/>
          <w:type w:val="continuous"/>
          <w:pgSz w:w="11905" w:h="16837"/>
          <w:pgMar w:top="992" w:right="992" w:bottom="964" w:left="992" w:header="709" w:footer="709" w:gutter="0"/>
          <w:cols w:space="708" w:equalWidth="0">
            <w:col w:w="9921"/>
          </w:cols>
        </w:sectPr>
      </w:pPr>
      <w:r w:rsidRPr="00041A7C">
        <w:rPr>
          <w:b/>
          <w:smallCaps/>
          <w:sz w:val="24"/>
        </w:rPr>
        <w:t>Music supplement to Lute News 96 (december 2010): english pavans in mylius 1622</w:t>
      </w:r>
    </w:p>
    <w:p w14:paraId="4E709213" w14:textId="77777777" w:rsidR="006A5347" w:rsidRPr="009B1481" w:rsidRDefault="00E07836" w:rsidP="006A5347">
      <w:pPr>
        <w:ind w:firstLine="284"/>
      </w:pPr>
      <w:r>
        <w:rPr>
          <w:noProof/>
          <w:color w:val="000000"/>
          <w:szCs w:val="20"/>
          <w:lang w:val="en-GB" w:eastAsia="en-GB" w:bidi="x-none"/>
        </w:rPr>
        <mc:AlternateContent>
          <mc:Choice Requires="wps">
            <w:drawing>
              <wp:anchor distT="0" distB="71755" distL="71755" distR="71755" simplePos="0" relativeHeight="251656704" behindDoc="1" locked="0" layoutInCell="1" allowOverlap="1" wp14:anchorId="0CB443E9" wp14:editId="7A9DF4AB">
                <wp:simplePos x="0" y="0"/>
                <wp:positionH relativeFrom="column">
                  <wp:posOffset>2439035</wp:posOffset>
                </wp:positionH>
                <wp:positionV relativeFrom="paragraph">
                  <wp:posOffset>27940</wp:posOffset>
                </wp:positionV>
                <wp:extent cx="1440180" cy="1390650"/>
                <wp:effectExtent l="0" t="0" r="0" b="0"/>
                <wp:wrapTight wrapText="bothSides">
                  <wp:wrapPolygon edited="0">
                    <wp:start x="-105" y="0"/>
                    <wp:lineTo x="-105" y="21501"/>
                    <wp:lineTo x="21600" y="21501"/>
                    <wp:lineTo x="21600" y="0"/>
                    <wp:lineTo x="-105" y="0"/>
                  </wp:wrapPolygon>
                </wp:wrapTight>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1390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E928DF" w14:textId="77777777" w:rsidR="006A5347" w:rsidRDefault="00E07836">
                            <w:r>
                              <w:rPr>
                                <w:noProof/>
                              </w:rPr>
                              <w:drawing>
                                <wp:inline distT="0" distB="0" distL="0" distR="0" wp14:anchorId="1B7E0ABC" wp14:editId="4D6E7EED">
                                  <wp:extent cx="1438910" cy="1391285"/>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t="1009"/>
                                          <a:stretch>
                                            <a:fillRect/>
                                          </a:stretch>
                                        </pic:blipFill>
                                        <pic:spPr bwMode="auto">
                                          <a:xfrm>
                                            <a:off x="0" y="0"/>
                                            <a:ext cx="1438910" cy="139128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B443E9" id="_x0000_t202" coordsize="21600,21600" o:spt="202" path="m,l,21600r21600,l21600,xe">
                <v:stroke joinstyle="miter"/>
                <v:path gradientshapeok="t" o:connecttype="rect"/>
              </v:shapetype>
              <v:shape id="Text Box 11" o:spid="_x0000_s1026" type="#_x0000_t202" style="position:absolute;left:0;text-align:left;margin-left:192.05pt;margin-top:2.2pt;width:113.4pt;height:109.5pt;z-index:-251659776;visibility:visible;mso-wrap-style:square;mso-width-percent:0;mso-height-percent:0;mso-wrap-distance-left:5.65pt;mso-wrap-distance-top:0;mso-wrap-distance-right:5.65pt;mso-wrap-distance-bottom:5.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" stroked="f">
                <v:path arrowok="t"/>
                <v:textbox inset="0,0,0,0">
                  <w:txbxContent>
                    <w:p w14:paraId="6FE928DF" w14:textId="77777777" w:rsidR="006A5347" w:rsidRDefault="00E07836">
                      <w:r>
                        <w:rPr>
                          <w:noProof/>
                        </w:rPr>
                        <w:drawing>
                          <wp:inline distT="0" distB="0" distL="0" distR="0" wp14:anchorId="1B7E0ABC" wp14:editId="4D6E7EED">
                            <wp:extent cx="1438910" cy="1391285"/>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t="1009"/>
                                    <a:stretch>
                                      <a:fillRect/>
                                    </a:stretch>
                                  </pic:blipFill>
                                  <pic:spPr bwMode="auto">
                                    <a:xfrm>
                                      <a:off x="0" y="0"/>
                                      <a:ext cx="1438910" cy="1391285"/>
                                    </a:xfrm>
                                    <a:prstGeom prst="rect">
                                      <a:avLst/>
                                    </a:prstGeom>
                                    <a:noFill/>
                                    <a:ln>
                                      <a:noFill/>
                                    </a:ln>
                                  </pic:spPr>
                                </pic:pic>
                              </a:graphicData>
                            </a:graphic>
                          </wp:inline>
                        </w:drawing>
                      </w:r>
                    </w:p>
                  </w:txbxContent>
                </v:textbox>
                <w10:wrap type="tight"/>
              </v:shape>
            </w:pict>
          </mc:Fallback>
        </mc:AlternateContent>
      </w:r>
      <w:r w:rsidR="006A5347" w:rsidRPr="009B1481">
        <w:t>Johann Daniel Mylius was born in 1585 near Marburg and gained citizenship of Frankfurt am Main (50 km from Marburg) in 1606.</w:t>
      </w:r>
      <w:r w:rsidR="006A5347" w:rsidRPr="009B1481">
        <w:rPr>
          <w:rStyle w:val="FootnoteReference"/>
        </w:rPr>
        <w:footnoteReference w:id="1"/>
      </w:r>
      <w:r w:rsidR="006A5347" w:rsidRPr="009B1481">
        <w:t xml:space="preserve"> He studied chemistry at various German Universities, received a doctorate in medicine at Marburg in 1618, and was employed as physician to Moritz Landgrave of Hesse in Kassel.</w:t>
      </w:r>
      <w:r w:rsidR="006A5347" w:rsidRPr="009B1481">
        <w:rPr>
          <w:rStyle w:val="FootnoteReference"/>
        </w:rPr>
        <w:footnoteReference w:id="2"/>
      </w:r>
      <w:r w:rsidR="006A5347" w:rsidRPr="009B1481">
        <w:t xml:space="preserve"> </w:t>
      </w:r>
      <w:r w:rsidR="006A5347" w:rsidRPr="00C231BD">
        <w:t>He published several books on alchemy (see title pages on p. 25</w:t>
      </w:r>
      <w:r w:rsidR="00FB0056">
        <w:t xml:space="preserve"> here and</w:t>
      </w:r>
      <w:r w:rsidR="006A5347" w:rsidRPr="00C231BD">
        <w:t xml:space="preserve"> the illustration opposite).</w:t>
      </w:r>
      <w:r w:rsidR="006A5347" w:rsidRPr="00C231BD">
        <w:rPr>
          <w:rStyle w:val="FootnoteReference"/>
        </w:rPr>
        <w:footnoteReference w:id="3"/>
      </w:r>
      <w:r w:rsidR="006A5347" w:rsidRPr="00C231BD">
        <w:t xml:space="preserve"> He played the lute w</w:t>
      </w:r>
      <w:r w:rsidR="006A5347" w:rsidRPr="009B1481">
        <w:t xml:space="preserve">ell enough to be paid to perform Sunday lute concerts with organ accompaniment at St Bartholomäus’ church in Frankfurt from 1618, and collected lute music for 6-10 course lute, published in his </w:t>
      </w:r>
      <w:r w:rsidR="006A5347" w:rsidRPr="009B1481">
        <w:rPr>
          <w:szCs w:val="16"/>
        </w:rPr>
        <w:t xml:space="preserve">retrospective </w:t>
      </w:r>
      <w:r w:rsidR="006A5347" w:rsidRPr="009B1481">
        <w:t xml:space="preserve">anthology </w:t>
      </w:r>
      <w:r w:rsidR="006A5347" w:rsidRPr="00502CF0">
        <w:rPr>
          <w:i/>
        </w:rPr>
        <w:t>Thesaurus Gratiarum</w:t>
      </w:r>
      <w:r w:rsidR="006A5347" w:rsidRPr="00502CF0">
        <w:t xml:space="preserve"> in </w:t>
      </w:r>
      <w:r w:rsidR="006A5347" w:rsidRPr="00502CF0">
        <w:rPr>
          <w:szCs w:val="16"/>
        </w:rPr>
        <w:t xml:space="preserve">Frankfurt </w:t>
      </w:r>
      <w:r w:rsidR="006A5347" w:rsidRPr="00502CF0">
        <w:t>in 16</w:t>
      </w:r>
      <w:r w:rsidR="006A5347" w:rsidRPr="009B1481">
        <w:t>22.</w:t>
      </w:r>
      <w:r w:rsidR="006A5347" w:rsidRPr="009B1481">
        <w:rPr>
          <w:rStyle w:val="FootnoteReference"/>
        </w:rPr>
        <w:footnoteReference w:id="4"/>
      </w:r>
      <w:r w:rsidR="006A5347" w:rsidRPr="009B1481">
        <w:rPr>
          <w:szCs w:val="16"/>
        </w:rPr>
        <w:t xml:space="preserve"> The thirteen pavans, not in fact mentio</w:t>
      </w:r>
      <w:r w:rsidR="00FB0056">
        <w:rPr>
          <w:szCs w:val="16"/>
        </w:rPr>
        <w:t>ned on the title page (see p. 25</w:t>
      </w:r>
      <w:r w:rsidR="006A5347" w:rsidRPr="009B1481">
        <w:rPr>
          <w:szCs w:val="16"/>
        </w:rPr>
        <w:t>), are edited here. They are mostly English in origin, eight with ‘Angli’ or ‘Anglica’ in the title, two identified by Mylius as by Dowland but otherwise unknown, and another two to Wilhelmi Angli. Others are anonymous but ascribed to Daniel Bacheler, Philip Rosseter or John Dowland in concordant English sources. All the pavans comprise three strains of irregular numbers of bars (except n</w:t>
      </w:r>
      <w:r w:rsidR="006A5347" w:rsidRPr="00502CF0">
        <w:rPr>
          <w:szCs w:val="16"/>
          <w:vertAlign w:val="superscript"/>
        </w:rPr>
        <w:t>o</w:t>
      </w:r>
      <w:r w:rsidR="006A5347" w:rsidRPr="009B1481">
        <w:rPr>
          <w:szCs w:val="16"/>
        </w:rPr>
        <w:t xml:space="preserve"> 11 are all 8 bars) and all except n</w:t>
      </w:r>
      <w:r w:rsidR="006A5347" w:rsidRPr="00502CF0">
        <w:rPr>
          <w:szCs w:val="16"/>
          <w:vertAlign w:val="superscript"/>
        </w:rPr>
        <w:t>o</w:t>
      </w:r>
      <w:r w:rsidR="006A5347" w:rsidRPr="009B1481">
        <w:rPr>
          <w:szCs w:val="16"/>
        </w:rPr>
        <w:t xml:space="preserve"> 7, 10, 12 &amp; 13 have elaborate divisions characteristic of late renaissance English lute music.</w:t>
      </w:r>
      <w:r w:rsidR="006A5347" w:rsidRPr="009B1481">
        <w:rPr>
          <w:rStyle w:val="FootnoteReference"/>
          <w:szCs w:val="16"/>
        </w:rPr>
        <w:footnoteReference w:id="5"/>
      </w:r>
    </w:p>
    <w:p w14:paraId="4FA0BDCA" w14:textId="77777777" w:rsidR="006A5347" w:rsidRPr="009B1481" w:rsidRDefault="006A5347" w:rsidP="006A5347">
      <w:pPr>
        <w:ind w:firstLine="284"/>
      </w:pPr>
      <w:r w:rsidRPr="009B1481">
        <w:t>N</w:t>
      </w:r>
      <w:r w:rsidRPr="00A805D7">
        <w:rPr>
          <w:vertAlign w:val="superscript"/>
        </w:rPr>
        <w:t>o</w:t>
      </w:r>
      <w:r w:rsidRPr="009B1481">
        <w:t xml:space="preserve"> 1 &amp; 2 are ascribed to Wilhelmi Angli, which</w:t>
      </w:r>
      <w:r w:rsidRPr="009B1481">
        <w:rPr>
          <w:szCs w:val="16"/>
        </w:rPr>
        <w:t xml:space="preserve"> could refer to the violinist, composer/arranger and publisher William Brade, an Englishman active in Germany </w:t>
      </w:r>
      <w:r w:rsidRPr="00502CF0">
        <w:rPr>
          <w:i/>
          <w:szCs w:val="16"/>
        </w:rPr>
        <w:t>c.</w:t>
      </w:r>
      <w:r w:rsidRPr="009B1481">
        <w:rPr>
          <w:szCs w:val="16"/>
        </w:rPr>
        <w:t>1590-1630, although no lute music by him is known.</w:t>
      </w:r>
      <w:r w:rsidRPr="009B1481">
        <w:rPr>
          <w:rStyle w:val="FootnoteReference"/>
          <w:szCs w:val="16"/>
        </w:rPr>
        <w:footnoteReference w:id="6"/>
      </w:r>
      <w:r w:rsidRPr="009B1481">
        <w:rPr>
          <w:szCs w:val="16"/>
        </w:rPr>
        <w:t xml:space="preserve"> </w:t>
      </w:r>
      <w:r w:rsidRPr="009B1481">
        <w:t>However, the similarity of the opening of n</w:t>
      </w:r>
      <w:r w:rsidRPr="001B054B">
        <w:rPr>
          <w:vertAlign w:val="superscript"/>
        </w:rPr>
        <w:t>o</w:t>
      </w:r>
      <w:r w:rsidRPr="009B1481">
        <w:t xml:space="preserve"> 2 to a pavan in </w:t>
      </w:r>
      <w:r w:rsidRPr="00502CF0">
        <w:rPr>
          <w:szCs w:val="34"/>
          <w:lang w:val="en-US"/>
        </w:rPr>
        <w:t>GB-Cu Dd.5.78.3,</w:t>
      </w:r>
      <w:r w:rsidRPr="00503943">
        <w:rPr>
          <w:rStyle w:val="FootnoteReference"/>
          <w:b/>
          <w:sz w:val="18"/>
        </w:rPr>
        <w:footnoteReference w:id="7"/>
      </w:r>
      <w:r w:rsidRPr="00502CF0">
        <w:rPr>
          <w:szCs w:val="34"/>
          <w:lang w:val="en-US"/>
        </w:rPr>
        <w:t xml:space="preserve"> ff. 61v-62r </w:t>
      </w:r>
      <w:r w:rsidRPr="00502CF0">
        <w:rPr>
          <w:i/>
          <w:szCs w:val="34"/>
          <w:lang w:val="en-US"/>
        </w:rPr>
        <w:t>DB</w:t>
      </w:r>
      <w:r w:rsidRPr="00502CF0">
        <w:rPr>
          <w:szCs w:val="34"/>
          <w:lang w:val="en-US"/>
        </w:rPr>
        <w:t>, </w:t>
      </w:r>
      <w:r w:rsidRPr="009B1481">
        <w:t>Herbert of Cherbury lute book</w:t>
      </w:r>
      <w:r w:rsidRPr="00502CF0">
        <w:rPr>
          <w:szCs w:val="34"/>
          <w:lang w:val="en-US"/>
        </w:rPr>
        <w:t>, ff. 3v-4r </w:t>
      </w:r>
      <w:r w:rsidRPr="00502CF0">
        <w:rPr>
          <w:i/>
          <w:szCs w:val="34"/>
          <w:lang w:val="en-US"/>
        </w:rPr>
        <w:t>Pauana del S</w:t>
      </w:r>
      <w:r w:rsidRPr="001A36C8">
        <w:rPr>
          <w:i/>
          <w:szCs w:val="34"/>
          <w:vertAlign w:val="superscript"/>
          <w:lang w:val="en-US"/>
        </w:rPr>
        <w:t>r</w:t>
      </w:r>
      <w:r w:rsidRPr="00502CF0">
        <w:rPr>
          <w:i/>
          <w:szCs w:val="34"/>
          <w:lang w:val="en-US"/>
        </w:rPr>
        <w:t xml:space="preserve"> Danielli Inglese</w:t>
      </w:r>
      <w:r w:rsidRPr="00502CF0">
        <w:rPr>
          <w:szCs w:val="34"/>
          <w:lang w:val="en-US"/>
        </w:rPr>
        <w:t xml:space="preserve"> and the Pickeringe lute book, f. 27v </w:t>
      </w:r>
      <w:r w:rsidRPr="00502CF0">
        <w:rPr>
          <w:i/>
          <w:szCs w:val="34"/>
          <w:lang w:val="en-US"/>
        </w:rPr>
        <w:t>A pauin by M</w:t>
      </w:r>
      <w:r w:rsidRPr="001A36C8">
        <w:rPr>
          <w:i/>
          <w:szCs w:val="34"/>
          <w:vertAlign w:val="superscript"/>
          <w:lang w:val="en-US"/>
        </w:rPr>
        <w:t>r</w:t>
      </w:r>
      <w:r w:rsidRPr="00502CF0">
        <w:rPr>
          <w:i/>
          <w:szCs w:val="34"/>
          <w:lang w:val="en-US"/>
        </w:rPr>
        <w:t xml:space="preserve"> Daniell Bachler</w:t>
      </w:r>
      <w:r w:rsidRPr="009B1481">
        <w:t xml:space="preserve"> [Long n</w:t>
      </w:r>
      <w:r w:rsidRPr="00131333">
        <w:rPr>
          <w:vertAlign w:val="superscript"/>
        </w:rPr>
        <w:t>o</w:t>
      </w:r>
      <w:r w:rsidRPr="009B1481">
        <w:t xml:space="preserve"> 13], suggests Bacheler is the composer. In fact, Wilhelm may not be the composer of either pavan ascribed to him in Mylius, but rather Mylius acquired some or all of the English lute music from him.</w:t>
      </w:r>
      <w:r w:rsidRPr="009B1481">
        <w:rPr>
          <w:rStyle w:val="FootnoteReference"/>
        </w:rPr>
        <w:footnoteReference w:id="8"/>
      </w:r>
      <w:r w:rsidRPr="009B1481">
        <w:t xml:space="preserve"> N</w:t>
      </w:r>
      <w:r w:rsidRPr="001B054B">
        <w:rPr>
          <w:vertAlign w:val="superscript"/>
        </w:rPr>
        <w:t>o</w:t>
      </w:r>
      <w:r w:rsidRPr="009B1481">
        <w:t xml:space="preserve"> 3 is concordant with an anonymous pavan in GB-Cu Add.3056, into which only the first strain and divisions were copied, and the similarity of the opening to the </w:t>
      </w:r>
      <w:r w:rsidRPr="00502CF0">
        <w:rPr>
          <w:i/>
        </w:rPr>
        <w:t>Pavan Mr DB</w:t>
      </w:r>
      <w:r w:rsidRPr="009B1481">
        <w:t xml:space="preserve"> in GB-Cu Nn.6.36, ff. 4v-5r [Long n</w:t>
      </w:r>
      <w:r w:rsidRPr="001B054B">
        <w:rPr>
          <w:vertAlign w:val="superscript"/>
        </w:rPr>
        <w:t>o</w:t>
      </w:r>
      <w:r w:rsidRPr="009B1481">
        <w:t xml:space="preserve"> 3] led Long to consider it a doubtful attribution to Bacheler [Long App. 4]. </w:t>
      </w:r>
      <w:r w:rsidRPr="001B054B">
        <w:t>N</w:t>
      </w:r>
      <w:r w:rsidRPr="001B054B">
        <w:rPr>
          <w:vertAlign w:val="superscript"/>
        </w:rPr>
        <w:t>o</w:t>
      </w:r>
      <w:r w:rsidRPr="009B1481">
        <w:t xml:space="preserve"> 8 is ascribed to Bacheler in versions in both Pickeringe and Herbert, and n</w:t>
      </w:r>
      <w:r w:rsidRPr="00502CF0">
        <w:rPr>
          <w:vertAlign w:val="superscript"/>
        </w:rPr>
        <w:t>o</w:t>
      </w:r>
      <w:r w:rsidRPr="001B054B">
        <w:t xml:space="preserve"> 9</w:t>
      </w:r>
      <w:r w:rsidRPr="009B1481">
        <w:t xml:space="preserve"> to Philip Rosseter in a version in Pickeringe and (see worklist).</w:t>
      </w:r>
    </w:p>
    <w:p w14:paraId="649DD4E2" w14:textId="77777777" w:rsidR="006A5347" w:rsidRPr="00134913" w:rsidRDefault="006A5347" w:rsidP="006A5347">
      <w:pPr>
        <w:ind w:firstLine="284"/>
        <w:rPr>
          <w:sz w:val="18"/>
        </w:rPr>
      </w:pPr>
      <w:r w:rsidRPr="009B1481">
        <w:t>The anonymous pavan n</w:t>
      </w:r>
      <w:r w:rsidRPr="001B054B">
        <w:rPr>
          <w:vertAlign w:val="superscript"/>
        </w:rPr>
        <w:t>o</w:t>
      </w:r>
      <w:r w:rsidRPr="009B1481">
        <w:t xml:space="preserve"> 4 is concordant with the version of John Dowland’s pavan for John Langton found in GB-Dd.5.78.3 (and not the later version in Robert Dowland’s </w:t>
      </w:r>
      <w:r w:rsidRPr="001B054B">
        <w:rPr>
          <w:i/>
        </w:rPr>
        <w:t>Varietie of Lute Lessons</w:t>
      </w:r>
      <w:r w:rsidRPr="009B1481">
        <w:t xml:space="preserve"> published in 1610!), and n</w:t>
      </w:r>
      <w:r w:rsidRPr="001B054B">
        <w:rPr>
          <w:vertAlign w:val="superscript"/>
        </w:rPr>
        <w:t>o</w:t>
      </w:r>
      <w:r w:rsidRPr="009B1481">
        <w:t xml:space="preserve"> 5 &amp; 6 are ascribed to Dowland in Mylius although no other versions are known. It has been assumed that they are late works by John Dowland, although it is possible that the highly embellished versions here are Robert Dowland’s reworking of pavans by his father.</w:t>
      </w:r>
      <w:r w:rsidRPr="009B1481">
        <w:rPr>
          <w:rStyle w:val="FootnoteReference"/>
        </w:rPr>
        <w:footnoteReference w:id="9"/>
      </w:r>
      <w:r w:rsidRPr="009B1481">
        <w:t xml:space="preserve"> Finally, a virtually identical version n</w:t>
      </w:r>
      <w:r w:rsidRPr="001B054B">
        <w:rPr>
          <w:vertAlign w:val="superscript"/>
        </w:rPr>
        <w:t>o</w:t>
      </w:r>
      <w:r w:rsidRPr="009B1481">
        <w:t xml:space="preserve"> 13</w:t>
      </w:r>
      <w:r w:rsidRPr="001B054B">
        <w:t xml:space="preserve"> titled </w:t>
      </w:r>
      <w:r w:rsidRPr="001B054B">
        <w:rPr>
          <w:i/>
        </w:rPr>
        <w:t>Pauane en forme de complainte</w:t>
      </w:r>
      <w:r w:rsidRPr="009B1481">
        <w:t xml:space="preserve"> is found in Nicolas Vallet’s </w:t>
      </w:r>
      <w:r w:rsidRPr="00131333">
        <w:rPr>
          <w:i/>
        </w:rPr>
        <w:t>Secretum Musarum</w:t>
      </w:r>
      <w:r w:rsidRPr="009B1481">
        <w:t xml:space="preserve"> of 1615,</w:t>
      </w:r>
      <w:r w:rsidRPr="001B054B">
        <w:t xml:space="preserve"> and Vallet may have composed or only collected it.</w:t>
      </w:r>
    </w:p>
    <w:p w14:paraId="15FCCE87" w14:textId="77777777" w:rsidR="006A5347" w:rsidRPr="009B1481" w:rsidRDefault="006A5347" w:rsidP="006A5347">
      <w:pPr>
        <w:ind w:firstLine="284"/>
        <w:rPr>
          <w:szCs w:val="16"/>
        </w:rPr>
      </w:pPr>
      <w:r w:rsidRPr="009B1481">
        <w:rPr>
          <w:szCs w:val="16"/>
        </w:rPr>
        <w:t xml:space="preserve">The tablature in Mylius is quite corrupt with displacement or misreading of rhythm signs and bar lines, tacitly altered here based on concordant versions when available. The two unique Dowland pavans required the most reconstruction and this is only </w:t>
      </w:r>
      <w:r w:rsidR="00FB0056" w:rsidRPr="009B1481">
        <w:rPr>
          <w:szCs w:val="16"/>
        </w:rPr>
        <w:t xml:space="preserve">one </w:t>
      </w:r>
      <w:r w:rsidRPr="009B1481">
        <w:rPr>
          <w:szCs w:val="16"/>
        </w:rPr>
        <w:t>possible solution.</w:t>
      </w:r>
      <w:r w:rsidRPr="009B1481">
        <w:rPr>
          <w:rStyle w:val="FootnoteReference"/>
          <w:szCs w:val="16"/>
        </w:rPr>
        <w:footnoteReference w:id="10"/>
      </w:r>
    </w:p>
    <w:p w14:paraId="1E8BBE27" w14:textId="77777777" w:rsidR="006A5347" w:rsidRPr="00503943" w:rsidRDefault="006A5347" w:rsidP="006A5347">
      <w:pPr>
        <w:jc w:val="center"/>
        <w:rPr>
          <w:b/>
          <w:sz w:val="18"/>
        </w:rPr>
      </w:pPr>
      <w:r w:rsidRPr="00503943">
        <w:rPr>
          <w:b/>
          <w:sz w:val="18"/>
        </w:rPr>
        <w:t>Worklist</w:t>
      </w:r>
    </w:p>
    <w:p w14:paraId="720A9EFA" w14:textId="77777777" w:rsidR="006A5347" w:rsidRPr="004B5578" w:rsidRDefault="006A5347" w:rsidP="006A5347">
      <w:pPr>
        <w:tabs>
          <w:tab w:val="right" w:pos="4678"/>
        </w:tabs>
        <w:ind w:left="284" w:hanging="284"/>
        <w:rPr>
          <w:sz w:val="18"/>
        </w:rPr>
      </w:pPr>
      <w:r w:rsidRPr="004B5578">
        <w:rPr>
          <w:sz w:val="18"/>
        </w:rPr>
        <w:t xml:space="preserve">1. </w:t>
      </w:r>
      <w:r w:rsidRPr="004B5578">
        <w:rPr>
          <w:i/>
          <w:sz w:val="18"/>
        </w:rPr>
        <w:t>Pauana Wilhelmi Angli</w:t>
      </w:r>
      <w:r w:rsidRPr="004B5578">
        <w:rPr>
          <w:sz w:val="18"/>
        </w:rPr>
        <w:t xml:space="preserve"> [William Brade?] [6-course lute]</w:t>
      </w:r>
      <w:r w:rsidRPr="004B5578">
        <w:rPr>
          <w:sz w:val="18"/>
        </w:rPr>
        <w:tab/>
        <w:t xml:space="preserve">pp. 44-45 </w:t>
      </w:r>
    </w:p>
    <w:p w14:paraId="1C81E199" w14:textId="77777777" w:rsidR="006A5347" w:rsidRPr="004B5578" w:rsidRDefault="006A5347" w:rsidP="006A5347">
      <w:pPr>
        <w:tabs>
          <w:tab w:val="right" w:pos="4678"/>
        </w:tabs>
        <w:ind w:left="284" w:hanging="284"/>
        <w:rPr>
          <w:sz w:val="18"/>
        </w:rPr>
      </w:pPr>
      <w:r w:rsidRPr="004B5578">
        <w:rPr>
          <w:sz w:val="18"/>
        </w:rPr>
        <w:t xml:space="preserve">2. </w:t>
      </w:r>
      <w:r w:rsidRPr="004B5578">
        <w:rPr>
          <w:i/>
          <w:sz w:val="18"/>
        </w:rPr>
        <w:t>Pauana Anglica Ejusdem</w:t>
      </w:r>
      <w:r w:rsidRPr="004B5578">
        <w:rPr>
          <w:sz w:val="18"/>
        </w:rPr>
        <w:t xml:space="preserve"> [i.e. Wilhelmi Angli, 7th in D]</w:t>
      </w:r>
      <w:r w:rsidRPr="004B5578">
        <w:rPr>
          <w:sz w:val="18"/>
        </w:rPr>
        <w:tab/>
        <w:t>pp. 46-47</w:t>
      </w:r>
    </w:p>
    <w:p w14:paraId="3DB858F7" w14:textId="77777777" w:rsidR="006A5347" w:rsidRPr="004B5578" w:rsidRDefault="006A5347" w:rsidP="006A5347">
      <w:pPr>
        <w:tabs>
          <w:tab w:val="right" w:pos="4678"/>
        </w:tabs>
        <w:ind w:left="284" w:hanging="284"/>
        <w:rPr>
          <w:sz w:val="18"/>
        </w:rPr>
      </w:pPr>
      <w:r w:rsidRPr="004B5578">
        <w:rPr>
          <w:sz w:val="18"/>
        </w:rPr>
        <w:t xml:space="preserve">3. </w:t>
      </w:r>
      <w:r w:rsidRPr="004B5578">
        <w:rPr>
          <w:i/>
          <w:sz w:val="18"/>
        </w:rPr>
        <w:t>Pauana Anglica</w:t>
      </w:r>
      <w:r w:rsidRPr="004B5578">
        <w:rPr>
          <w:sz w:val="18"/>
        </w:rPr>
        <w:t xml:space="preserve"> [Daniel Bacheler?, Long app 4, 7D]</w:t>
      </w:r>
      <w:r w:rsidRPr="004B5578">
        <w:rPr>
          <w:sz w:val="18"/>
        </w:rPr>
        <w:tab/>
        <w:t xml:space="preserve">pp. 50-51 </w:t>
      </w:r>
    </w:p>
    <w:p w14:paraId="6439BFEA" w14:textId="77777777" w:rsidR="006A5347" w:rsidRPr="004B5578" w:rsidRDefault="006A5347" w:rsidP="006A5347">
      <w:pPr>
        <w:tabs>
          <w:tab w:val="right" w:pos="4678"/>
        </w:tabs>
        <w:ind w:left="284" w:hanging="284"/>
        <w:rPr>
          <w:sz w:val="18"/>
        </w:rPr>
      </w:pPr>
      <w:r w:rsidRPr="004B5578">
        <w:rPr>
          <w:sz w:val="18"/>
        </w:rPr>
        <w:tab/>
        <w:t>GB-Cu Add.3056, f. 63v [untitled, 1st strain and divisions only]</w:t>
      </w:r>
    </w:p>
    <w:p w14:paraId="16845917" w14:textId="77777777" w:rsidR="006A5347" w:rsidRPr="004B5578" w:rsidRDefault="006A5347" w:rsidP="006A5347">
      <w:pPr>
        <w:tabs>
          <w:tab w:val="right" w:pos="4678"/>
        </w:tabs>
        <w:ind w:left="284" w:hanging="284"/>
        <w:rPr>
          <w:sz w:val="18"/>
        </w:rPr>
      </w:pPr>
      <w:r w:rsidRPr="004B5578">
        <w:rPr>
          <w:sz w:val="18"/>
        </w:rPr>
        <w:tab/>
        <w:t xml:space="preserve">Fuhrmann 1615, pp. 51-52 </w:t>
      </w:r>
      <w:r w:rsidRPr="004B5578">
        <w:rPr>
          <w:rFonts w:eastAsia="MS Mincho"/>
          <w:i/>
          <w:sz w:val="18"/>
        </w:rPr>
        <w:t>Pavana Englese. Pavana secunda</w:t>
      </w:r>
    </w:p>
    <w:p w14:paraId="6E5A7C1A" w14:textId="77777777" w:rsidR="006A5347" w:rsidRPr="001A36C8" w:rsidRDefault="006A5347" w:rsidP="006A5347">
      <w:pPr>
        <w:tabs>
          <w:tab w:val="right" w:pos="4678"/>
        </w:tabs>
        <w:ind w:left="284" w:hanging="284"/>
        <w:rPr>
          <w:sz w:val="18"/>
        </w:rPr>
      </w:pPr>
      <w:r w:rsidRPr="004B5578">
        <w:rPr>
          <w:sz w:val="18"/>
        </w:rPr>
        <w:t xml:space="preserve">4. </w:t>
      </w:r>
      <w:r w:rsidRPr="004B5578">
        <w:rPr>
          <w:i/>
          <w:sz w:val="18"/>
        </w:rPr>
        <w:t>Pauana Anglica Excellens</w:t>
      </w:r>
      <w:r w:rsidRPr="004B5578">
        <w:rPr>
          <w:sz w:val="18"/>
        </w:rPr>
        <w:t xml:space="preserve"> [John Dowlan</w:t>
      </w:r>
      <w:r w:rsidRPr="001A36C8">
        <w:rPr>
          <w:sz w:val="18"/>
        </w:rPr>
        <w:t>d, Poulton n</w:t>
      </w:r>
      <w:r w:rsidRPr="001A36C8">
        <w:rPr>
          <w:sz w:val="18"/>
          <w:vertAlign w:val="superscript"/>
        </w:rPr>
        <w:t>o</w:t>
      </w:r>
      <w:r w:rsidRPr="001A36C8">
        <w:rPr>
          <w:sz w:val="18"/>
        </w:rPr>
        <w:t xml:space="preserve"> 14, 7D]</w:t>
      </w:r>
      <w:r w:rsidRPr="001A36C8">
        <w:rPr>
          <w:sz w:val="18"/>
        </w:rPr>
        <w:tab/>
        <w:t xml:space="preserve">48-9 </w:t>
      </w:r>
    </w:p>
    <w:p w14:paraId="2057ECDB" w14:textId="77777777" w:rsidR="006A5347" w:rsidRPr="004B5578" w:rsidRDefault="006A5347" w:rsidP="006A5347">
      <w:pPr>
        <w:tabs>
          <w:tab w:val="right" w:pos="4678"/>
        </w:tabs>
        <w:ind w:left="284" w:hanging="284"/>
        <w:rPr>
          <w:sz w:val="18"/>
        </w:rPr>
      </w:pPr>
      <w:r w:rsidRPr="001A36C8">
        <w:rPr>
          <w:sz w:val="18"/>
          <w:lang w:val="en-US"/>
        </w:rPr>
        <w:tab/>
      </w:r>
      <w:r w:rsidRPr="001A36C8">
        <w:rPr>
          <w:sz w:val="18"/>
        </w:rPr>
        <w:t xml:space="preserve">GB-Cu </w:t>
      </w:r>
      <w:r w:rsidRPr="001A36C8">
        <w:rPr>
          <w:sz w:val="18"/>
          <w:lang w:val="en-US"/>
        </w:rPr>
        <w:t xml:space="preserve">Dd.5.78.3, ff. 2v-3r [untitled]; </w:t>
      </w:r>
      <w:r w:rsidRPr="001A36C8">
        <w:rPr>
          <w:sz w:val="18"/>
        </w:rPr>
        <w:t xml:space="preserve">Dowland 1610, sigs. K1v-K2v </w:t>
      </w:r>
      <w:r w:rsidRPr="001A36C8">
        <w:rPr>
          <w:i/>
          <w:sz w:val="18"/>
        </w:rPr>
        <w:t>Composed by Iohn Douland Batcheler of Musicke. Pauin. 5 Sir Iohn Langton his Pauin</w:t>
      </w:r>
      <w:r w:rsidRPr="001A36C8">
        <w:rPr>
          <w:sz w:val="18"/>
        </w:rPr>
        <w:t xml:space="preserve">; </w:t>
      </w:r>
      <w:r w:rsidRPr="001A36C8">
        <w:rPr>
          <w:sz w:val="18"/>
          <w:lang w:val="en-US"/>
        </w:rPr>
        <w:t xml:space="preserve">Fuhrmann 1615, pp. 53-55 </w:t>
      </w:r>
      <w:r w:rsidRPr="001A36C8">
        <w:rPr>
          <w:i/>
          <w:sz w:val="18"/>
          <w:lang w:val="en-US"/>
        </w:rPr>
        <w:t>Pavana Englese tertia. / Pavana tertia</w:t>
      </w:r>
      <w:r w:rsidRPr="001A36C8">
        <w:rPr>
          <w:sz w:val="18"/>
          <w:lang w:val="en-US"/>
        </w:rPr>
        <w:t>; cf. Dowland 1604, sigs</w:t>
      </w:r>
      <w:r w:rsidRPr="004B5578">
        <w:rPr>
          <w:sz w:val="18"/>
          <w:lang w:val="en-US"/>
        </w:rPr>
        <w:t xml:space="preserve">. G1v-G2r </w:t>
      </w:r>
      <w:r w:rsidRPr="004B5578">
        <w:rPr>
          <w:i/>
          <w:sz w:val="18"/>
          <w:lang w:val="en-US"/>
        </w:rPr>
        <w:t>M. John Langtons Pauan / 10 / Io. Dowland</w:t>
      </w:r>
      <w:r w:rsidRPr="004B5578">
        <w:rPr>
          <w:sz w:val="18"/>
          <w:lang w:val="en-US"/>
        </w:rPr>
        <w:t xml:space="preserve"> [lute &amp; 5 viols] = Hove 1612, f. 36v </w:t>
      </w:r>
      <w:r w:rsidRPr="004B5578">
        <w:rPr>
          <w:i/>
          <w:sz w:val="18"/>
          <w:lang w:val="en-US"/>
        </w:rPr>
        <w:t>PAvana. / Ioan Dovvlant</w:t>
      </w:r>
      <w:r w:rsidRPr="004B5578">
        <w:rPr>
          <w:sz w:val="18"/>
          <w:lang w:val="en-US"/>
        </w:rPr>
        <w:t xml:space="preserve"> [lute part]</w:t>
      </w:r>
    </w:p>
    <w:p w14:paraId="68264754" w14:textId="77777777" w:rsidR="006A5347" w:rsidRPr="004B5578" w:rsidRDefault="006A5347" w:rsidP="006A5347">
      <w:pPr>
        <w:tabs>
          <w:tab w:val="right" w:pos="4678"/>
        </w:tabs>
        <w:ind w:left="284" w:hanging="284"/>
        <w:rPr>
          <w:sz w:val="18"/>
        </w:rPr>
      </w:pPr>
      <w:r w:rsidRPr="004B5578">
        <w:rPr>
          <w:sz w:val="18"/>
        </w:rPr>
        <w:t xml:space="preserve">5. </w:t>
      </w:r>
      <w:r w:rsidRPr="004B5578">
        <w:rPr>
          <w:i/>
          <w:sz w:val="18"/>
        </w:rPr>
        <w:t>Pauana Douulandi Angli</w:t>
      </w:r>
      <w:r w:rsidRPr="004B5578">
        <w:rPr>
          <w:sz w:val="18"/>
        </w:rPr>
        <w:t xml:space="preserve"> [not in Poulton, 7D]</w:t>
      </w:r>
      <w:r w:rsidRPr="004B5578">
        <w:rPr>
          <w:sz w:val="18"/>
        </w:rPr>
        <w:tab/>
        <w:t>pp. 52-53</w:t>
      </w:r>
    </w:p>
    <w:p w14:paraId="1F8B3D15" w14:textId="77777777" w:rsidR="006A5347" w:rsidRPr="004B5578" w:rsidRDefault="006A5347" w:rsidP="006A5347">
      <w:pPr>
        <w:tabs>
          <w:tab w:val="right" w:pos="4678"/>
        </w:tabs>
        <w:ind w:left="284" w:hanging="284"/>
        <w:rPr>
          <w:sz w:val="18"/>
        </w:rPr>
      </w:pPr>
      <w:r w:rsidRPr="004B5578">
        <w:rPr>
          <w:sz w:val="18"/>
        </w:rPr>
        <w:t xml:space="preserve">6. </w:t>
      </w:r>
      <w:r w:rsidRPr="00134913">
        <w:rPr>
          <w:i/>
          <w:sz w:val="18"/>
        </w:rPr>
        <w:t>Pauana Douulant</w:t>
      </w:r>
      <w:r w:rsidRPr="004B5578">
        <w:rPr>
          <w:sz w:val="18"/>
        </w:rPr>
        <w:t xml:space="preserve"> [not in Poulton, 7F 8D]</w:t>
      </w:r>
      <w:r w:rsidRPr="004B5578">
        <w:rPr>
          <w:sz w:val="18"/>
        </w:rPr>
        <w:tab/>
        <w:t xml:space="preserve">pp. 54-56 </w:t>
      </w:r>
    </w:p>
    <w:p w14:paraId="3BB300C2" w14:textId="77777777" w:rsidR="006A5347" w:rsidRPr="004B5578" w:rsidRDefault="006A5347" w:rsidP="006A5347">
      <w:pPr>
        <w:tabs>
          <w:tab w:val="right" w:pos="4678"/>
        </w:tabs>
        <w:ind w:left="284" w:hanging="284"/>
        <w:rPr>
          <w:sz w:val="18"/>
        </w:rPr>
      </w:pPr>
      <w:r w:rsidRPr="004B5578">
        <w:rPr>
          <w:sz w:val="18"/>
        </w:rPr>
        <w:t xml:space="preserve">7. </w:t>
      </w:r>
      <w:r w:rsidRPr="004B5578">
        <w:rPr>
          <w:i/>
          <w:sz w:val="18"/>
        </w:rPr>
        <w:t>Pauana</w:t>
      </w:r>
      <w:r w:rsidRPr="004B5578">
        <w:rPr>
          <w:sz w:val="18"/>
        </w:rPr>
        <w:t xml:space="preserve"> [7D]</w:t>
      </w:r>
      <w:r w:rsidRPr="004B5578">
        <w:rPr>
          <w:sz w:val="18"/>
        </w:rPr>
        <w:tab/>
        <w:t>pp. 65-66</w:t>
      </w:r>
    </w:p>
    <w:p w14:paraId="5D30D9CF" w14:textId="77777777" w:rsidR="006A5347" w:rsidRPr="004B5578" w:rsidRDefault="006A5347" w:rsidP="006A5347">
      <w:pPr>
        <w:tabs>
          <w:tab w:val="right" w:pos="4678"/>
        </w:tabs>
        <w:ind w:left="284" w:hanging="284"/>
        <w:rPr>
          <w:sz w:val="18"/>
        </w:rPr>
      </w:pPr>
      <w:r w:rsidRPr="004B5578">
        <w:rPr>
          <w:sz w:val="18"/>
        </w:rPr>
        <w:t xml:space="preserve">8. </w:t>
      </w:r>
      <w:r w:rsidRPr="004B5578">
        <w:rPr>
          <w:i/>
          <w:sz w:val="18"/>
        </w:rPr>
        <w:t>Pauana Anglica</w:t>
      </w:r>
      <w:r w:rsidRPr="004B5578">
        <w:rPr>
          <w:sz w:val="18"/>
        </w:rPr>
        <w:t xml:space="preserve"> [Daniel Bacheler, Long n</w:t>
      </w:r>
      <w:r w:rsidRPr="00134913">
        <w:rPr>
          <w:sz w:val="18"/>
          <w:vertAlign w:val="superscript"/>
        </w:rPr>
        <w:t>o</w:t>
      </w:r>
      <w:r w:rsidRPr="004B5578">
        <w:rPr>
          <w:sz w:val="18"/>
        </w:rPr>
        <w:t xml:space="preserve"> 18, 7F] </w:t>
      </w:r>
      <w:r w:rsidRPr="004B5578">
        <w:rPr>
          <w:sz w:val="18"/>
        </w:rPr>
        <w:tab/>
        <w:t>pp. 57-58</w:t>
      </w:r>
    </w:p>
    <w:p w14:paraId="3620B10B" w14:textId="77777777" w:rsidR="006A5347" w:rsidRPr="004B5578" w:rsidRDefault="006A5347" w:rsidP="006A5347">
      <w:pPr>
        <w:tabs>
          <w:tab w:val="right" w:pos="4678"/>
        </w:tabs>
        <w:ind w:left="284" w:hanging="284"/>
        <w:rPr>
          <w:sz w:val="18"/>
        </w:rPr>
      </w:pPr>
      <w:r w:rsidRPr="004B5578">
        <w:rPr>
          <w:sz w:val="18"/>
        </w:rPr>
        <w:tab/>
        <w:t xml:space="preserve">GB-Cfm Mus.689, ff. 19v-20r </w:t>
      </w:r>
      <w:r w:rsidRPr="004B5578">
        <w:rPr>
          <w:rFonts w:eastAsia="MS Mincho"/>
          <w:i/>
          <w:sz w:val="18"/>
        </w:rPr>
        <w:t>Pauana m</w:t>
      </w:r>
      <w:r w:rsidRPr="00C231BD">
        <w:rPr>
          <w:rFonts w:eastAsia="MS Mincho"/>
          <w:i/>
          <w:sz w:val="18"/>
          <w:vertAlign w:val="superscript"/>
        </w:rPr>
        <w:t>r</w:t>
      </w:r>
      <w:r w:rsidRPr="004B5578">
        <w:rPr>
          <w:rFonts w:eastAsia="MS Mincho"/>
          <w:i/>
          <w:sz w:val="18"/>
        </w:rPr>
        <w:t xml:space="preserve"> Daniel Bacheler</w:t>
      </w:r>
    </w:p>
    <w:p w14:paraId="1F34BA7B" w14:textId="77777777" w:rsidR="006A5347" w:rsidRPr="004B5578" w:rsidRDefault="006A5347" w:rsidP="006A5347">
      <w:pPr>
        <w:tabs>
          <w:tab w:val="right" w:pos="4678"/>
        </w:tabs>
        <w:ind w:left="284" w:hanging="284"/>
        <w:rPr>
          <w:sz w:val="18"/>
        </w:rPr>
      </w:pPr>
      <w:r w:rsidRPr="004B5578">
        <w:rPr>
          <w:sz w:val="18"/>
        </w:rPr>
        <w:tab/>
        <w:t xml:space="preserve">GB-Lbl Eg.2046, ff. 20v-21r </w:t>
      </w:r>
      <w:r w:rsidRPr="004B5578">
        <w:rPr>
          <w:i/>
          <w:sz w:val="18"/>
        </w:rPr>
        <w:t>A pauine by daniell Bachler</w:t>
      </w:r>
    </w:p>
    <w:p w14:paraId="44E2BF19" w14:textId="77777777" w:rsidR="006A5347" w:rsidRPr="004B5578" w:rsidRDefault="006A5347" w:rsidP="006A5347">
      <w:pPr>
        <w:tabs>
          <w:tab w:val="right" w:pos="4678"/>
        </w:tabs>
        <w:ind w:left="284" w:hanging="284"/>
        <w:rPr>
          <w:sz w:val="18"/>
        </w:rPr>
      </w:pPr>
      <w:r w:rsidRPr="004B5578">
        <w:rPr>
          <w:sz w:val="18"/>
        </w:rPr>
        <w:tab/>
        <w:t xml:space="preserve">Fuhrmann 1615, pp. 56-58 </w:t>
      </w:r>
      <w:r w:rsidRPr="004B5578">
        <w:rPr>
          <w:rFonts w:eastAsia="MS Mincho"/>
          <w:i/>
          <w:sz w:val="18"/>
        </w:rPr>
        <w:t>Pavana quarta</w:t>
      </w:r>
    </w:p>
    <w:p w14:paraId="49CA07AF" w14:textId="77777777" w:rsidR="006A5347" w:rsidRPr="004B5578" w:rsidRDefault="006A5347" w:rsidP="006A5347">
      <w:pPr>
        <w:tabs>
          <w:tab w:val="right" w:pos="4678"/>
        </w:tabs>
        <w:ind w:left="284" w:hanging="284"/>
        <w:rPr>
          <w:sz w:val="18"/>
        </w:rPr>
      </w:pPr>
      <w:r w:rsidRPr="004B5578">
        <w:rPr>
          <w:sz w:val="18"/>
        </w:rPr>
        <w:t xml:space="preserve">9. </w:t>
      </w:r>
      <w:r w:rsidRPr="004B5578">
        <w:rPr>
          <w:i/>
          <w:sz w:val="18"/>
        </w:rPr>
        <w:t>Pavana Anglica</w:t>
      </w:r>
      <w:r w:rsidRPr="004B5578">
        <w:rPr>
          <w:sz w:val="18"/>
        </w:rPr>
        <w:t xml:space="preserve"> [Philip Rosseter, Spencer n</w:t>
      </w:r>
      <w:r w:rsidRPr="00134913">
        <w:rPr>
          <w:sz w:val="18"/>
          <w:vertAlign w:val="superscript"/>
        </w:rPr>
        <w:t>o</w:t>
      </w:r>
      <w:r w:rsidRPr="004B5578">
        <w:rPr>
          <w:sz w:val="18"/>
        </w:rPr>
        <w:t xml:space="preserve"> 3b, 7F 8E 9D]</w:t>
      </w:r>
      <w:r w:rsidRPr="004B5578">
        <w:rPr>
          <w:sz w:val="18"/>
        </w:rPr>
        <w:tab/>
        <w:t>59-61</w:t>
      </w:r>
    </w:p>
    <w:p w14:paraId="6695AA1A" w14:textId="77777777" w:rsidR="006A5347" w:rsidRPr="004B5578" w:rsidRDefault="006A5347" w:rsidP="006A5347">
      <w:pPr>
        <w:tabs>
          <w:tab w:val="right" w:pos="4678"/>
        </w:tabs>
        <w:ind w:left="284" w:hanging="284"/>
        <w:rPr>
          <w:sz w:val="18"/>
        </w:rPr>
      </w:pPr>
      <w:r w:rsidRPr="004B5578">
        <w:rPr>
          <w:sz w:val="18"/>
        </w:rPr>
        <w:tab/>
        <w:t xml:space="preserve">GB-Lbl Eg.2046, ff. 25v-26r </w:t>
      </w:r>
      <w:r w:rsidRPr="004B5578">
        <w:rPr>
          <w:i/>
          <w:sz w:val="18"/>
        </w:rPr>
        <w:t>A Pavin by Rossetters</w:t>
      </w:r>
    </w:p>
    <w:p w14:paraId="16AB8602" w14:textId="77777777" w:rsidR="006A5347" w:rsidRPr="004B5578" w:rsidRDefault="006A5347" w:rsidP="006A5347">
      <w:pPr>
        <w:tabs>
          <w:tab w:val="right" w:pos="4678"/>
        </w:tabs>
        <w:ind w:left="284" w:hanging="284"/>
        <w:rPr>
          <w:sz w:val="18"/>
        </w:rPr>
      </w:pPr>
      <w:r w:rsidRPr="004B5578">
        <w:rPr>
          <w:sz w:val="18"/>
        </w:rPr>
        <w:t xml:space="preserve">10. </w:t>
      </w:r>
      <w:r w:rsidRPr="004B5578">
        <w:rPr>
          <w:i/>
          <w:sz w:val="18"/>
        </w:rPr>
        <w:t>Pauana</w:t>
      </w:r>
      <w:r w:rsidRPr="004B5578">
        <w:rPr>
          <w:sz w:val="18"/>
        </w:rPr>
        <w:t xml:space="preserve"> [7F]</w:t>
      </w:r>
      <w:r w:rsidRPr="004B5578">
        <w:rPr>
          <w:sz w:val="18"/>
        </w:rPr>
        <w:tab/>
        <w:t>pp. 66-67</w:t>
      </w:r>
    </w:p>
    <w:p w14:paraId="4D40B70B" w14:textId="77777777" w:rsidR="006A5347" w:rsidRPr="004B5578" w:rsidRDefault="006A5347" w:rsidP="006A5347">
      <w:pPr>
        <w:tabs>
          <w:tab w:val="right" w:pos="4678"/>
        </w:tabs>
        <w:ind w:left="284" w:hanging="284"/>
        <w:rPr>
          <w:sz w:val="18"/>
        </w:rPr>
      </w:pPr>
      <w:r w:rsidRPr="004B5578">
        <w:rPr>
          <w:sz w:val="18"/>
        </w:rPr>
        <w:t xml:space="preserve">11. </w:t>
      </w:r>
      <w:r w:rsidRPr="004B5578">
        <w:rPr>
          <w:i/>
          <w:sz w:val="18"/>
        </w:rPr>
        <w:t>Pauana Anglica</w:t>
      </w:r>
      <w:r w:rsidRPr="004B5578">
        <w:rPr>
          <w:sz w:val="18"/>
        </w:rPr>
        <w:t xml:space="preserve"> [7F 8D]</w:t>
      </w:r>
      <w:r w:rsidRPr="004B5578">
        <w:rPr>
          <w:sz w:val="18"/>
        </w:rPr>
        <w:tab/>
        <w:t>pp. 61-63</w:t>
      </w:r>
    </w:p>
    <w:p w14:paraId="46BB034D" w14:textId="77777777" w:rsidR="006A5347" w:rsidRPr="004B5578" w:rsidRDefault="006A5347" w:rsidP="006A5347">
      <w:pPr>
        <w:tabs>
          <w:tab w:val="right" w:pos="4678"/>
        </w:tabs>
        <w:ind w:left="284" w:hanging="284"/>
        <w:rPr>
          <w:sz w:val="18"/>
        </w:rPr>
      </w:pPr>
      <w:r w:rsidRPr="004B5578">
        <w:rPr>
          <w:sz w:val="18"/>
        </w:rPr>
        <w:t xml:space="preserve">12. </w:t>
      </w:r>
      <w:r w:rsidRPr="004B5578">
        <w:rPr>
          <w:i/>
          <w:sz w:val="18"/>
        </w:rPr>
        <w:t>Pauana</w:t>
      </w:r>
      <w:r w:rsidRPr="004B5578">
        <w:rPr>
          <w:sz w:val="18"/>
        </w:rPr>
        <w:t xml:space="preserve"> [7F 8D]</w:t>
      </w:r>
      <w:r w:rsidRPr="004B5578">
        <w:rPr>
          <w:sz w:val="18"/>
        </w:rPr>
        <w:tab/>
        <w:t>pp. 64-65</w:t>
      </w:r>
    </w:p>
    <w:p w14:paraId="0F7A86CE" w14:textId="77777777" w:rsidR="006A5347" w:rsidRPr="004B5578" w:rsidRDefault="006A5347" w:rsidP="006A5347">
      <w:pPr>
        <w:tabs>
          <w:tab w:val="right" w:pos="4678"/>
        </w:tabs>
        <w:ind w:left="284" w:hanging="284"/>
        <w:rPr>
          <w:sz w:val="18"/>
        </w:rPr>
      </w:pPr>
      <w:r w:rsidRPr="004B5578">
        <w:rPr>
          <w:sz w:val="18"/>
        </w:rPr>
        <w:t xml:space="preserve">13. </w:t>
      </w:r>
      <w:r w:rsidRPr="004B5578">
        <w:rPr>
          <w:i/>
          <w:sz w:val="18"/>
        </w:rPr>
        <w:t>Pauana</w:t>
      </w:r>
      <w:r w:rsidRPr="004B5578">
        <w:rPr>
          <w:sz w:val="18"/>
        </w:rPr>
        <w:t xml:space="preserve"> [7F 8E 10C]</w:t>
      </w:r>
      <w:r w:rsidRPr="004B5578">
        <w:rPr>
          <w:sz w:val="18"/>
        </w:rPr>
        <w:tab/>
        <w:t>p. 68</w:t>
      </w:r>
    </w:p>
    <w:p w14:paraId="6A923A8A" w14:textId="77777777" w:rsidR="006A5347" w:rsidRPr="00503943" w:rsidRDefault="006A5347" w:rsidP="006A5347">
      <w:pPr>
        <w:tabs>
          <w:tab w:val="right" w:pos="4678"/>
        </w:tabs>
        <w:ind w:left="284" w:hanging="284"/>
        <w:rPr>
          <w:color w:val="000000"/>
          <w:sz w:val="18"/>
        </w:rPr>
      </w:pPr>
      <w:r w:rsidRPr="004B5578">
        <w:rPr>
          <w:sz w:val="18"/>
        </w:rPr>
        <w:tab/>
        <w:t xml:space="preserve">= Vallet 1615, p. 20 </w:t>
      </w:r>
      <w:r w:rsidRPr="004B5578">
        <w:rPr>
          <w:i/>
          <w:sz w:val="18"/>
        </w:rPr>
        <w:t>Pauane en forme de complainte A.9.</w:t>
      </w:r>
    </w:p>
    <w:p w14:paraId="06DCB8B2" w14:textId="77777777" w:rsidR="006A5347" w:rsidRPr="00503943" w:rsidRDefault="006A5347" w:rsidP="006A5347">
      <w:pPr>
        <w:tabs>
          <w:tab w:val="right" w:pos="4678"/>
        </w:tabs>
        <w:spacing w:before="60"/>
        <w:jc w:val="left"/>
        <w:rPr>
          <w:color w:val="000000"/>
        </w:rPr>
        <w:sectPr w:rsidR="006A5347" w:rsidRPr="00503943" w:rsidSect="006A5347">
          <w:type w:val="continuous"/>
          <w:pgSz w:w="11905" w:h="16837"/>
          <w:pgMar w:top="992" w:right="992" w:bottom="964" w:left="992" w:header="709" w:footer="709" w:gutter="0"/>
          <w:cols w:num="2" w:space="397"/>
        </w:sectPr>
      </w:pPr>
      <w:r w:rsidRPr="00503943">
        <w:rPr>
          <w:color w:val="000000"/>
        </w:rPr>
        <w:tab/>
        <w:t>John H. Robinson, Newcastle University, November 2010</w:t>
      </w:r>
    </w:p>
    <w:p w14:paraId="5CA6421B" w14:textId="77777777" w:rsidR="006A5347" w:rsidRPr="00503943" w:rsidRDefault="006A5347" w:rsidP="006A5347">
      <w:pPr>
        <w:spacing w:before="60"/>
        <w:jc w:val="left"/>
        <w:rPr>
          <w:color w:val="000000"/>
        </w:rPr>
        <w:sectPr w:rsidR="006A5347" w:rsidRPr="00503943" w:rsidSect="006A5347">
          <w:type w:val="continuous"/>
          <w:pgSz w:w="11905" w:h="16837"/>
          <w:pgMar w:top="992" w:right="992" w:bottom="964" w:left="992" w:header="709" w:footer="709" w:gutter="0"/>
          <w:cols w:num="2" w:space="397" w:equalWidth="0">
            <w:col w:w="4600" w:space="720"/>
            <w:col w:w="4600"/>
          </w:cols>
        </w:sectPr>
      </w:pPr>
    </w:p>
    <w:p w14:paraId="7142DD8C" w14:textId="77777777" w:rsidR="006A5347" w:rsidRPr="00502CF0" w:rsidRDefault="006A5347" w:rsidP="006A5347">
      <w:pPr>
        <w:rPr>
          <w:rFonts w:cs="Helvetica"/>
          <w:sz w:val="16"/>
          <w:szCs w:val="16"/>
          <w:lang w:val="en-US" w:bidi="en-US"/>
        </w:rPr>
        <w:sectPr w:rsidR="006A5347" w:rsidRPr="00502CF0" w:rsidSect="006A5347">
          <w:type w:val="continuous"/>
          <w:pgSz w:w="11905" w:h="16837"/>
          <w:pgMar w:top="992" w:right="992" w:bottom="964" w:left="992" w:header="709" w:footer="709" w:gutter="0"/>
          <w:cols w:space="397" w:equalWidth="0">
            <w:col w:w="9921"/>
          </w:cols>
        </w:sectPr>
      </w:pPr>
    </w:p>
    <w:p w14:paraId="2D3A3899" w14:textId="77777777" w:rsidR="006A5347" w:rsidRPr="00502CF0" w:rsidRDefault="00E07836" w:rsidP="006A5347">
      <w:pPr>
        <w:rPr>
          <w:rFonts w:cs="Helvetica"/>
          <w:sz w:val="16"/>
          <w:szCs w:val="16"/>
          <w:lang w:val="en-US" w:bidi="en-US"/>
        </w:rPr>
        <w:sectPr w:rsidR="006A5347" w:rsidRPr="00502CF0" w:rsidSect="006A5347">
          <w:pgSz w:w="11905" w:h="16837"/>
          <w:pgMar w:top="992" w:right="992" w:bottom="964" w:left="992" w:header="709" w:footer="709" w:gutter="0"/>
          <w:pgNumType w:start="27"/>
          <w:cols w:space="397" w:equalWidth="0">
            <w:col w:w="9921"/>
          </w:cols>
        </w:sectPr>
      </w:pPr>
      <w:r>
        <w:rPr>
          <w:rFonts w:cs="Helvetica"/>
          <w:noProof/>
          <w:sz w:val="16"/>
          <w:szCs w:val="20"/>
          <w:lang w:val="en-GB" w:eastAsia="en-GB" w:bidi="x-none"/>
        </w:rPr>
        <w:lastRenderedPageBreak/>
        <mc:AlternateContent>
          <mc:Choice Requires="wpg">
            <w:drawing>
              <wp:anchor distT="0" distB="0" distL="114300" distR="114300" simplePos="0" relativeHeight="251658752" behindDoc="0" locked="0" layoutInCell="1" allowOverlap="1" wp14:anchorId="18C038B6" wp14:editId="214C69DF">
                <wp:simplePos x="0" y="0"/>
                <wp:positionH relativeFrom="column">
                  <wp:posOffset>31115</wp:posOffset>
                </wp:positionH>
                <wp:positionV relativeFrom="paragraph">
                  <wp:posOffset>401320</wp:posOffset>
                </wp:positionV>
                <wp:extent cx="6248400" cy="6375400"/>
                <wp:effectExtent l="0" t="0" r="0" b="0"/>
                <wp:wrapNone/>
                <wp:docPr id="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6375400"/>
                          <a:chOff x="1041" y="1624"/>
                          <a:chExt cx="9840" cy="10040"/>
                        </a:xfrm>
                      </wpg:grpSpPr>
                      <wps:wsp>
                        <wps:cNvPr id="3" name="Text Box 16"/>
                        <wps:cNvSpPr txBox="1">
                          <a:spLocks/>
                        </wps:cNvSpPr>
                        <wps:spPr bwMode="auto">
                          <a:xfrm>
                            <a:off x="7461" y="2264"/>
                            <a:ext cx="3420" cy="4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307BF9" w14:textId="77777777" w:rsidR="006A5347" w:rsidRDefault="00E07836">
                              <w:r>
                                <w:rPr>
                                  <w:noProof/>
                                </w:rPr>
                                <w:drawing>
                                  <wp:inline distT="0" distB="0" distL="0" distR="0" wp14:anchorId="23081F85" wp14:editId="09ADE77E">
                                    <wp:extent cx="2075180" cy="2632075"/>
                                    <wp:effectExtent l="0" t="0" r="0" b="0"/>
                                    <wp:docPr id="1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r="2365" b="4074"/>
                                            <a:stretch>
                                              <a:fillRect/>
                                            </a:stretch>
                                          </pic:blipFill>
                                          <pic:spPr bwMode="auto">
                                            <a:xfrm>
                                              <a:off x="0" y="0"/>
                                              <a:ext cx="2075180" cy="2632075"/>
                                            </a:xfrm>
                                            <a:prstGeom prst="rect">
                                              <a:avLst/>
                                            </a:prstGeom>
                                            <a:noFill/>
                                            <a:ln>
                                              <a:noFill/>
                                            </a:ln>
                                          </pic:spPr>
                                        </pic:pic>
                                      </a:graphicData>
                                    </a:graphic>
                                  </wp:inline>
                                </w:drawing>
                              </w:r>
                            </w:p>
                            <w:p w14:paraId="4310DD6B" w14:textId="77777777" w:rsidR="006A5347" w:rsidRDefault="006A5347" w:rsidP="006A5347">
                              <w:pPr>
                                <w:jc w:val="center"/>
                              </w:pPr>
                              <w:r w:rsidRPr="00C231BD">
                                <w:rPr>
                                  <w:i/>
                                </w:rPr>
                                <w:t>Antidotarium Medico-Chymicum</w:t>
                              </w:r>
                              <w:r>
                                <w:t xml:space="preserve"> 1620</w:t>
                              </w:r>
                            </w:p>
                          </w:txbxContent>
                        </wps:txbx>
                        <wps:bodyPr rot="0" vert="horz" wrap="square" lIns="91440" tIns="45720" rIns="91440" bIns="45720" anchor="t" anchorCtr="0" upright="1">
                          <a:noAutofit/>
                        </wps:bodyPr>
                      </wps:wsp>
                      <wps:wsp>
                        <wps:cNvPr id="4" name="Text Box 17"/>
                        <wps:cNvSpPr txBox="1">
                          <a:spLocks/>
                        </wps:cNvSpPr>
                        <wps:spPr bwMode="auto">
                          <a:xfrm>
                            <a:off x="1041" y="7084"/>
                            <a:ext cx="3420" cy="4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510588" w14:textId="77777777" w:rsidR="006A5347" w:rsidRDefault="00E07836">
                              <w:r>
                                <w:rPr>
                                  <w:noProof/>
                                </w:rPr>
                                <w:drawing>
                                  <wp:inline distT="0" distB="0" distL="0" distR="0" wp14:anchorId="6F968CC2" wp14:editId="7DA2F352">
                                    <wp:extent cx="2075180" cy="2536190"/>
                                    <wp:effectExtent l="0" t="0" r="0" b="0"/>
                                    <wp:docPr id="1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5180" cy="2536190"/>
                                            </a:xfrm>
                                            <a:prstGeom prst="rect">
                                              <a:avLst/>
                                            </a:prstGeom>
                                            <a:noFill/>
                                            <a:ln>
                                              <a:noFill/>
                                            </a:ln>
                                          </pic:spPr>
                                        </pic:pic>
                                      </a:graphicData>
                                    </a:graphic>
                                  </wp:inline>
                                </w:drawing>
                              </w:r>
                            </w:p>
                            <w:p w14:paraId="2E4E153D" w14:textId="77777777" w:rsidR="006A5347" w:rsidRDefault="006A5347" w:rsidP="006A5347">
                              <w:pPr>
                                <w:jc w:val="center"/>
                              </w:pPr>
                              <w:r w:rsidRPr="00C231BD">
                                <w:rPr>
                                  <w:i/>
                                </w:rPr>
                                <w:t>Philosophia Reformata</w:t>
                              </w:r>
                              <w:r>
                                <w:t xml:space="preserve"> 1622</w:t>
                              </w:r>
                            </w:p>
                          </w:txbxContent>
                        </wps:txbx>
                        <wps:bodyPr rot="0" vert="horz" wrap="square" lIns="91440" tIns="45720" rIns="91440" bIns="45720" anchor="t" anchorCtr="0" upright="1">
                          <a:noAutofit/>
                        </wps:bodyPr>
                      </wps:wsp>
                      <wps:wsp>
                        <wps:cNvPr id="5" name="Text Box 18"/>
                        <wps:cNvSpPr txBox="1">
                          <a:spLocks/>
                        </wps:cNvSpPr>
                        <wps:spPr bwMode="auto">
                          <a:xfrm>
                            <a:off x="7461" y="7104"/>
                            <a:ext cx="3420" cy="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295037" w14:textId="77777777" w:rsidR="006A5347" w:rsidRDefault="00E07836">
                              <w:r>
                                <w:rPr>
                                  <w:noProof/>
                                </w:rPr>
                                <w:drawing>
                                  <wp:inline distT="0" distB="0" distL="0" distR="0" wp14:anchorId="6F5D92F0" wp14:editId="73DAEEA8">
                                    <wp:extent cx="2035810" cy="2528570"/>
                                    <wp:effectExtent l="0" t="0" r="0" b="0"/>
                                    <wp:docPr id="1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5810" cy="2528570"/>
                                            </a:xfrm>
                                            <a:prstGeom prst="rect">
                                              <a:avLst/>
                                            </a:prstGeom>
                                            <a:noFill/>
                                            <a:ln>
                                              <a:noFill/>
                                            </a:ln>
                                          </pic:spPr>
                                        </pic:pic>
                                      </a:graphicData>
                                    </a:graphic>
                                  </wp:inline>
                                </w:drawing>
                              </w:r>
                            </w:p>
                            <w:p w14:paraId="4EF74929" w14:textId="77777777" w:rsidR="006A5347" w:rsidRDefault="006A5347" w:rsidP="006A5347">
                              <w:pPr>
                                <w:jc w:val="center"/>
                              </w:pPr>
                              <w:r w:rsidRPr="00C231BD">
                                <w:rPr>
                                  <w:i/>
                                </w:rPr>
                                <w:t>Anatomia Auri</w:t>
                              </w:r>
                              <w:r>
                                <w:t xml:space="preserve"> 1628</w:t>
                              </w:r>
                            </w:p>
                          </w:txbxContent>
                        </wps:txbx>
                        <wps:bodyPr rot="0" vert="horz" wrap="square" lIns="91440" tIns="45720" rIns="91440" bIns="45720" anchor="t" anchorCtr="0" upright="1">
                          <a:noAutofit/>
                        </wps:bodyPr>
                      </wps:wsp>
                      <wps:wsp>
                        <wps:cNvPr id="6" name="Text Box 19"/>
                        <wps:cNvSpPr txBox="1">
                          <a:spLocks/>
                        </wps:cNvSpPr>
                        <wps:spPr bwMode="auto">
                          <a:xfrm>
                            <a:off x="4514" y="1624"/>
                            <a:ext cx="2880" cy="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5CEC1A" w14:textId="77777777" w:rsidR="006A5347" w:rsidRDefault="00E07836">
                              <w:r>
                                <w:rPr>
                                  <w:noProof/>
                                </w:rPr>
                                <w:drawing>
                                  <wp:inline distT="0" distB="0" distL="0" distR="0" wp14:anchorId="31028B68" wp14:editId="49AAEFAB">
                                    <wp:extent cx="1709420" cy="3061335"/>
                                    <wp:effectExtent l="0" t="0" r="0" b="0"/>
                                    <wp:docPr id="1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l="11015" r="10954" b="1872"/>
                                            <a:stretch>
                                              <a:fillRect/>
                                            </a:stretch>
                                          </pic:blipFill>
                                          <pic:spPr bwMode="auto">
                                            <a:xfrm>
                                              <a:off x="0" y="0"/>
                                              <a:ext cx="1709420" cy="3061335"/>
                                            </a:xfrm>
                                            <a:prstGeom prst="rect">
                                              <a:avLst/>
                                            </a:prstGeom>
                                            <a:noFill/>
                                            <a:ln>
                                              <a:noFill/>
                                            </a:ln>
                                          </pic:spPr>
                                        </pic:pic>
                                      </a:graphicData>
                                    </a:graphic>
                                  </wp:inline>
                                </w:drawing>
                              </w:r>
                            </w:p>
                            <w:p w14:paraId="5DDA7D15" w14:textId="77777777" w:rsidR="006A5347" w:rsidRDefault="006A5347" w:rsidP="006A5347">
                              <w:pPr>
                                <w:jc w:val="center"/>
                              </w:pPr>
                              <w:r w:rsidRPr="00C231BD">
                                <w:rPr>
                                  <w:i/>
                                </w:rPr>
                                <w:t>Thesaurus Gratiarum</w:t>
                              </w:r>
                              <w:r>
                                <w:t xml:space="preserve"> 1622</w:t>
                              </w:r>
                            </w:p>
                          </w:txbxContent>
                        </wps:txbx>
                        <wps:bodyPr rot="0" vert="horz" wrap="square" lIns="91440" tIns="45720" rIns="91440" bIns="45720" anchor="t" anchorCtr="0" upright="1">
                          <a:noAutofit/>
                        </wps:bodyPr>
                      </wps:wsp>
                      <wps:wsp>
                        <wps:cNvPr id="8" name="Text Box 20"/>
                        <wps:cNvSpPr txBox="1">
                          <a:spLocks/>
                        </wps:cNvSpPr>
                        <wps:spPr bwMode="auto">
                          <a:xfrm>
                            <a:off x="4474" y="7028"/>
                            <a:ext cx="2954" cy="46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52B92" w14:textId="77777777" w:rsidR="006A5347" w:rsidRDefault="00E07836" w:rsidP="006A5347">
                              <w:pPr>
                                <w:jc w:val="center"/>
                              </w:pPr>
                              <w:r>
                                <w:rPr>
                                  <w:noProof/>
                                </w:rPr>
                                <w:drawing>
                                  <wp:inline distT="0" distB="0" distL="0" distR="0" wp14:anchorId="3DB959A0" wp14:editId="0AB01530">
                                    <wp:extent cx="1733550" cy="2584450"/>
                                    <wp:effectExtent l="0" t="0" r="0" b="0"/>
                                    <wp:docPr id="1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2584450"/>
                                            </a:xfrm>
                                            <a:prstGeom prst="rect">
                                              <a:avLst/>
                                            </a:prstGeom>
                                            <a:noFill/>
                                            <a:ln>
                                              <a:noFill/>
                                            </a:ln>
                                          </pic:spPr>
                                        </pic:pic>
                                      </a:graphicData>
                                    </a:graphic>
                                  </wp:inline>
                                </w:drawing>
                              </w:r>
                            </w:p>
                            <w:p w14:paraId="341530E5" w14:textId="77777777" w:rsidR="006A5347" w:rsidRDefault="006A5347" w:rsidP="006A5347">
                              <w:pPr>
                                <w:jc w:val="center"/>
                              </w:pPr>
                              <w:r w:rsidRPr="00C231BD">
                                <w:rPr>
                                  <w:i/>
                                </w:rPr>
                                <w:t xml:space="preserve">Anatomia Auri </w:t>
                              </w:r>
                              <w:r>
                                <w:t>1628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038B6" id="Group 27" o:spid="_x0000_s1027" style="position:absolute;left:0;text-align:left;margin-left:2.45pt;margin-top:31.6pt;width:492pt;height:502pt;z-index:251658752" coordorigin="1041,1624" coordsize="9840,100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">
                <v:shape id="Text Box 16" o:spid="_x0000_s1028" type="#_x0000_t202" style="position:absolute;left:7461;top:2264;width:3420;height:45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" stroked="f">
                  <v:path arrowok="t"/>
                  <v:textbox>
                    <w:txbxContent>
                      <w:p w14:paraId="34307BF9" w14:textId="77777777" w:rsidR="006A5347" w:rsidRDefault="00E07836">
                        <w:r>
                          <w:rPr>
                            <w:noProof/>
                          </w:rPr>
                          <w:drawing>
                            <wp:inline distT="0" distB="0" distL="0" distR="0" wp14:anchorId="23081F85" wp14:editId="09ADE77E">
                              <wp:extent cx="2075180" cy="2632075"/>
                              <wp:effectExtent l="0" t="0" r="0" b="0"/>
                              <wp:docPr id="1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r="2365" b="4074"/>
                                      <a:stretch>
                                        <a:fillRect/>
                                      </a:stretch>
                                    </pic:blipFill>
                                    <pic:spPr bwMode="auto">
                                      <a:xfrm>
                                        <a:off x="0" y="0"/>
                                        <a:ext cx="2075180" cy="2632075"/>
                                      </a:xfrm>
                                      <a:prstGeom prst="rect">
                                        <a:avLst/>
                                      </a:prstGeom>
                                      <a:noFill/>
                                      <a:ln>
                                        <a:noFill/>
                                      </a:ln>
                                    </pic:spPr>
                                  </pic:pic>
                                </a:graphicData>
                              </a:graphic>
                            </wp:inline>
                          </w:drawing>
                        </w:r>
                      </w:p>
                      <w:p w14:paraId="4310DD6B" w14:textId="77777777" w:rsidR="006A5347" w:rsidRDefault="006A5347" w:rsidP="006A5347">
                        <w:pPr>
                          <w:jc w:val="center"/>
                        </w:pPr>
                        <w:r w:rsidRPr="00C231BD">
                          <w:rPr>
                            <w:i/>
                          </w:rPr>
                          <w:t>Antidotarium Medico-Chymicum</w:t>
                        </w:r>
                        <w:r>
                          <w:t xml:space="preserve"> 1620</w:t>
                        </w:r>
                      </w:p>
                    </w:txbxContent>
                  </v:textbox>
                </v:shape>
                <v:shape id="Text Box 17" o:spid="_x0000_s1029" type="#_x0000_t202" style="position:absolute;left:1041;top:7084;width:3420;height:4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" stroked="f">
                  <v:path arrowok="t"/>
                  <v:textbox>
                    <w:txbxContent>
                      <w:p w14:paraId="3B510588" w14:textId="77777777" w:rsidR="006A5347" w:rsidRDefault="00E07836">
                        <w:r>
                          <w:rPr>
                            <w:noProof/>
                          </w:rPr>
                          <w:drawing>
                            <wp:inline distT="0" distB="0" distL="0" distR="0" wp14:anchorId="6F968CC2" wp14:editId="7DA2F352">
                              <wp:extent cx="2075180" cy="2536190"/>
                              <wp:effectExtent l="0" t="0" r="0" b="0"/>
                              <wp:docPr id="1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5180" cy="2536190"/>
                                      </a:xfrm>
                                      <a:prstGeom prst="rect">
                                        <a:avLst/>
                                      </a:prstGeom>
                                      <a:noFill/>
                                      <a:ln>
                                        <a:noFill/>
                                      </a:ln>
                                    </pic:spPr>
                                  </pic:pic>
                                </a:graphicData>
                              </a:graphic>
                            </wp:inline>
                          </w:drawing>
                        </w:r>
                      </w:p>
                      <w:p w14:paraId="2E4E153D" w14:textId="77777777" w:rsidR="006A5347" w:rsidRDefault="006A5347" w:rsidP="006A5347">
                        <w:pPr>
                          <w:jc w:val="center"/>
                        </w:pPr>
                        <w:r w:rsidRPr="00C231BD">
                          <w:rPr>
                            <w:i/>
                          </w:rPr>
                          <w:t>Philosophia Reformata</w:t>
                        </w:r>
                        <w:r>
                          <w:t xml:space="preserve"> 1622</w:t>
                        </w:r>
                      </w:p>
                    </w:txbxContent>
                  </v:textbox>
                </v:shape>
                <v:shape id="Text Box 18" o:spid="_x0000_s1030" type="#_x0000_t202" style="position:absolute;left:7461;top:7104;width:3420;height:4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" stroked="f">
                  <v:path arrowok="t"/>
                  <v:textbox>
                    <w:txbxContent>
                      <w:p w14:paraId="5F295037" w14:textId="77777777" w:rsidR="006A5347" w:rsidRDefault="00E07836">
                        <w:r>
                          <w:rPr>
                            <w:noProof/>
                          </w:rPr>
                          <w:drawing>
                            <wp:inline distT="0" distB="0" distL="0" distR="0" wp14:anchorId="6F5D92F0" wp14:editId="73DAEEA8">
                              <wp:extent cx="2035810" cy="2528570"/>
                              <wp:effectExtent l="0" t="0" r="0" b="0"/>
                              <wp:docPr id="1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5810" cy="2528570"/>
                                      </a:xfrm>
                                      <a:prstGeom prst="rect">
                                        <a:avLst/>
                                      </a:prstGeom>
                                      <a:noFill/>
                                      <a:ln>
                                        <a:noFill/>
                                      </a:ln>
                                    </pic:spPr>
                                  </pic:pic>
                                </a:graphicData>
                              </a:graphic>
                            </wp:inline>
                          </w:drawing>
                        </w:r>
                      </w:p>
                      <w:p w14:paraId="4EF74929" w14:textId="77777777" w:rsidR="006A5347" w:rsidRDefault="006A5347" w:rsidP="006A5347">
                        <w:pPr>
                          <w:jc w:val="center"/>
                        </w:pPr>
                        <w:r w:rsidRPr="00C231BD">
                          <w:rPr>
                            <w:i/>
                          </w:rPr>
                          <w:t>Anatomia Auri</w:t>
                        </w:r>
                        <w:r>
                          <w:t xml:space="preserve"> 1628</w:t>
                        </w:r>
                      </w:p>
                    </w:txbxContent>
                  </v:textbox>
                </v:shape>
                <v:shape id="Text Box 19" o:spid="_x0000_s1031" type="#_x0000_t202" style="position:absolute;left:4514;top:1624;width:2880;height:5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" stroked="f">
                  <v:path arrowok="t"/>
                  <v:textbox>
                    <w:txbxContent>
                      <w:p w14:paraId="4E5CEC1A" w14:textId="77777777" w:rsidR="006A5347" w:rsidRDefault="00E07836">
                        <w:r>
                          <w:rPr>
                            <w:noProof/>
                          </w:rPr>
                          <w:drawing>
                            <wp:inline distT="0" distB="0" distL="0" distR="0" wp14:anchorId="31028B68" wp14:editId="49AAEFAB">
                              <wp:extent cx="1709420" cy="3061335"/>
                              <wp:effectExtent l="0" t="0" r="0" b="0"/>
                              <wp:docPr id="1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l="11015" r="10954" b="1872"/>
                                      <a:stretch>
                                        <a:fillRect/>
                                      </a:stretch>
                                    </pic:blipFill>
                                    <pic:spPr bwMode="auto">
                                      <a:xfrm>
                                        <a:off x="0" y="0"/>
                                        <a:ext cx="1709420" cy="3061335"/>
                                      </a:xfrm>
                                      <a:prstGeom prst="rect">
                                        <a:avLst/>
                                      </a:prstGeom>
                                      <a:noFill/>
                                      <a:ln>
                                        <a:noFill/>
                                      </a:ln>
                                    </pic:spPr>
                                  </pic:pic>
                                </a:graphicData>
                              </a:graphic>
                            </wp:inline>
                          </w:drawing>
                        </w:r>
                      </w:p>
                      <w:p w14:paraId="5DDA7D15" w14:textId="77777777" w:rsidR="006A5347" w:rsidRDefault="006A5347" w:rsidP="006A5347">
                        <w:pPr>
                          <w:jc w:val="center"/>
                        </w:pPr>
                        <w:r w:rsidRPr="00C231BD">
                          <w:rPr>
                            <w:i/>
                          </w:rPr>
                          <w:t>Thesaurus Gratiarum</w:t>
                        </w:r>
                        <w:r>
                          <w:t xml:space="preserve"> 1622</w:t>
                        </w:r>
                      </w:p>
                    </w:txbxContent>
                  </v:textbox>
                </v:shape>
                <v:shape id="Text Box 20" o:spid="_x0000_s1032" type="#_x0000_t202" style="position:absolute;left:4474;top:7028;width:2954;height:46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" stroked="f">
                  <v:path arrowok="t"/>
                  <v:textbox>
                    <w:txbxContent>
                      <w:p w14:paraId="12752B92" w14:textId="77777777" w:rsidR="006A5347" w:rsidRDefault="00E07836" w:rsidP="006A5347">
                        <w:pPr>
                          <w:jc w:val="center"/>
                        </w:pPr>
                        <w:r>
                          <w:rPr>
                            <w:noProof/>
                          </w:rPr>
                          <w:drawing>
                            <wp:inline distT="0" distB="0" distL="0" distR="0" wp14:anchorId="3DB959A0" wp14:editId="0AB01530">
                              <wp:extent cx="1733550" cy="2584450"/>
                              <wp:effectExtent l="0" t="0" r="0" b="0"/>
                              <wp:docPr id="1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2584450"/>
                                      </a:xfrm>
                                      <a:prstGeom prst="rect">
                                        <a:avLst/>
                                      </a:prstGeom>
                                      <a:noFill/>
                                      <a:ln>
                                        <a:noFill/>
                                      </a:ln>
                                    </pic:spPr>
                                  </pic:pic>
                                </a:graphicData>
                              </a:graphic>
                            </wp:inline>
                          </w:drawing>
                        </w:r>
                      </w:p>
                      <w:p w14:paraId="341530E5" w14:textId="77777777" w:rsidR="006A5347" w:rsidRDefault="006A5347" w:rsidP="006A5347">
                        <w:pPr>
                          <w:jc w:val="center"/>
                        </w:pPr>
                        <w:r w:rsidRPr="00C231BD">
                          <w:rPr>
                            <w:i/>
                          </w:rPr>
                          <w:t xml:space="preserve">Anatomia Auri </w:t>
                        </w:r>
                        <w:r>
                          <w:t>1628</w:t>
                        </w:r>
                      </w:p>
                    </w:txbxContent>
                  </v:textbox>
                </v:shape>
              </v:group>
            </w:pict>
          </mc:Fallback>
        </mc:AlternateContent>
      </w:r>
      <w:r>
        <w:rPr>
          <w:rFonts w:cs="Helvetica"/>
          <w:noProof/>
          <w:sz w:val="16"/>
          <w:szCs w:val="20"/>
          <w:lang w:val="en-GB" w:eastAsia="en-GB" w:bidi="x-none"/>
        </w:rPr>
        <mc:AlternateContent>
          <mc:Choice Requires="wps">
            <w:drawing>
              <wp:anchor distT="0" distB="0" distL="114300" distR="114300" simplePos="0" relativeHeight="251657728" behindDoc="0" locked="0" layoutInCell="1" allowOverlap="1" wp14:anchorId="0B865BFE" wp14:editId="3C83D9CB">
                <wp:simplePos x="0" y="0"/>
                <wp:positionH relativeFrom="column">
                  <wp:posOffset>31115</wp:posOffset>
                </wp:positionH>
                <wp:positionV relativeFrom="paragraph">
                  <wp:posOffset>795020</wp:posOffset>
                </wp:positionV>
                <wp:extent cx="2286000" cy="2921000"/>
                <wp:effectExtent l="0" t="0" r="0" b="0"/>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292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DF957" w14:textId="77777777" w:rsidR="006A5347" w:rsidRDefault="00E07836">
                            <w:r>
                              <w:rPr>
                                <w:noProof/>
                              </w:rPr>
                              <w:drawing>
                                <wp:inline distT="0" distB="0" distL="0" distR="0" wp14:anchorId="20297F8C" wp14:editId="730EDEAB">
                                  <wp:extent cx="2019935" cy="264795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35" cy="2647950"/>
                                          </a:xfrm>
                                          <a:prstGeom prst="rect">
                                            <a:avLst/>
                                          </a:prstGeom>
                                          <a:noFill/>
                                          <a:ln>
                                            <a:noFill/>
                                          </a:ln>
                                        </pic:spPr>
                                      </pic:pic>
                                    </a:graphicData>
                                  </a:graphic>
                                </wp:inline>
                              </w:drawing>
                            </w:r>
                          </w:p>
                          <w:p w14:paraId="1D336615" w14:textId="77777777" w:rsidR="006A5347" w:rsidRDefault="006A5347" w:rsidP="006A5347">
                            <w:pPr>
                              <w:jc w:val="center"/>
                            </w:pPr>
                            <w:r w:rsidRPr="00C231BD">
                              <w:rPr>
                                <w:i/>
                              </w:rPr>
                              <w:t>Opus Medico-Chymicum</w:t>
                            </w:r>
                            <w:r>
                              <w:t xml:space="preserve"> 1618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65BFE" id="Text Box 15" o:spid="_x0000_s1033" type="#_x0000_t202" style="position:absolute;left:0;text-align:left;margin-left:2.45pt;margin-top:62.6pt;width:180pt;height:23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" stroked="f">
                <v:path arrowok="t"/>
                <v:textbox>
                  <w:txbxContent>
                    <w:p w14:paraId="515DF957" w14:textId="77777777" w:rsidR="006A5347" w:rsidRDefault="00E07836">
                      <w:r>
                        <w:rPr>
                          <w:noProof/>
                        </w:rPr>
                        <w:drawing>
                          <wp:inline distT="0" distB="0" distL="0" distR="0" wp14:anchorId="20297F8C" wp14:editId="730EDEAB">
                            <wp:extent cx="2019935" cy="264795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35" cy="2647950"/>
                                    </a:xfrm>
                                    <a:prstGeom prst="rect">
                                      <a:avLst/>
                                    </a:prstGeom>
                                    <a:noFill/>
                                    <a:ln>
                                      <a:noFill/>
                                    </a:ln>
                                  </pic:spPr>
                                </pic:pic>
                              </a:graphicData>
                            </a:graphic>
                          </wp:inline>
                        </w:drawing>
                      </w:r>
                    </w:p>
                    <w:p w14:paraId="1D336615" w14:textId="77777777" w:rsidR="006A5347" w:rsidRDefault="006A5347" w:rsidP="006A5347">
                      <w:pPr>
                        <w:jc w:val="center"/>
                      </w:pPr>
                      <w:r w:rsidRPr="00C231BD">
                        <w:rPr>
                          <w:i/>
                        </w:rPr>
                        <w:t>Opus Medico-Chymicum</w:t>
                      </w:r>
                      <w:r>
                        <w:t xml:space="preserve"> 1618</w:t>
                      </w:r>
                    </w:p>
                  </w:txbxContent>
                </v:textbox>
              </v:shape>
            </w:pict>
          </mc:Fallback>
        </mc:AlternateContent>
      </w:r>
    </w:p>
    <w:p w14:paraId="2D9A1F6C" w14:textId="77777777" w:rsidR="006A5347" w:rsidRPr="00503943" w:rsidRDefault="006A5347" w:rsidP="006A5347"/>
    <w:sectPr w:rsidR="006A5347" w:rsidRPr="00503943" w:rsidSect="006A5347">
      <w:pgSz w:w="11905" w:h="16837"/>
      <w:pgMar w:top="992" w:right="992" w:bottom="964" w:left="992" w:header="709" w:footer="709" w:gutter="0"/>
      <w:cols w:space="397" w:equalWidth="0">
        <w:col w:w="992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0F619" w14:textId="77777777" w:rsidR="009F593F" w:rsidRDefault="009F593F">
      <w:r>
        <w:separator/>
      </w:r>
    </w:p>
  </w:endnote>
  <w:endnote w:type="continuationSeparator" w:id="0">
    <w:p w14:paraId="7BED208B" w14:textId="77777777" w:rsidR="009F593F" w:rsidRDefault="009F5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1FC6A" w14:textId="77777777" w:rsidR="006A5347" w:rsidRDefault="006A5347" w:rsidP="006A53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7ED402E" w14:textId="77777777" w:rsidR="006A5347" w:rsidRDefault="006A53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98C2D" w14:textId="77777777" w:rsidR="009F593F" w:rsidRDefault="009F593F">
      <w:r>
        <w:separator/>
      </w:r>
    </w:p>
  </w:footnote>
  <w:footnote w:type="continuationSeparator" w:id="0">
    <w:p w14:paraId="542A0B40" w14:textId="77777777" w:rsidR="009F593F" w:rsidRDefault="009F593F">
      <w:r>
        <w:continuationSeparator/>
      </w:r>
    </w:p>
  </w:footnote>
  <w:footnote w:id="1">
    <w:p w14:paraId="3432073D" w14:textId="77777777" w:rsidR="006A5347" w:rsidRPr="00C231BD" w:rsidRDefault="006A5347">
      <w:pPr>
        <w:pStyle w:val="FootnoteText"/>
        <w:rPr>
          <w:sz w:val="16"/>
        </w:rPr>
      </w:pPr>
      <w:r w:rsidRPr="00C231BD">
        <w:rPr>
          <w:rStyle w:val="FootnoteReference"/>
          <w:sz w:val="16"/>
        </w:rPr>
        <w:footnoteRef/>
      </w:r>
      <w:r w:rsidRPr="00C231BD">
        <w:rPr>
          <w:sz w:val="16"/>
        </w:rPr>
        <w:t xml:space="preserve"> </w:t>
      </w:r>
      <w:r w:rsidRPr="00C231BD">
        <w:rPr>
          <w:i/>
          <w:sz w:val="16"/>
        </w:rPr>
        <w:t>Die Musik in Geschichte und Gegenwart</w:t>
      </w:r>
      <w:r w:rsidRPr="00C231BD">
        <w:rPr>
          <w:sz w:val="16"/>
        </w:rPr>
        <w:t xml:space="preserve"> (ed. Ludwig Finscher, Kassel, Barenreiter 2004): </w:t>
      </w:r>
      <w:r w:rsidRPr="00C231BD">
        <w:rPr>
          <w:i/>
          <w:sz w:val="16"/>
        </w:rPr>
        <w:t>Personnenteil</w:t>
      </w:r>
      <w:r w:rsidRPr="00C231BD">
        <w:rPr>
          <w:sz w:val="16"/>
        </w:rPr>
        <w:t xml:space="preserve"> 5, cols. 883-884; and </w:t>
      </w:r>
      <w:r w:rsidRPr="00C231BD">
        <w:rPr>
          <w:i/>
          <w:sz w:val="16"/>
        </w:rPr>
        <w:t>New Grove</w:t>
      </w:r>
      <w:r w:rsidRPr="00C231BD">
        <w:rPr>
          <w:sz w:val="16"/>
        </w:rPr>
        <w:t xml:space="preserve"> on-line.</w:t>
      </w:r>
    </w:p>
  </w:footnote>
  <w:footnote w:id="2">
    <w:p w14:paraId="7E4C7B22" w14:textId="77777777" w:rsidR="006A5347" w:rsidRPr="00C231BD" w:rsidRDefault="006A5347" w:rsidP="006A5347">
      <w:pPr>
        <w:pStyle w:val="FootnoteText"/>
        <w:rPr>
          <w:sz w:val="16"/>
        </w:rPr>
      </w:pPr>
      <w:r w:rsidRPr="00C231BD">
        <w:rPr>
          <w:rStyle w:val="FootnoteReference"/>
          <w:sz w:val="16"/>
        </w:rPr>
        <w:footnoteRef/>
      </w:r>
      <w:r w:rsidRPr="00C231BD">
        <w:rPr>
          <w:sz w:val="16"/>
        </w:rPr>
        <w:t xml:space="preserve"> </w:t>
      </w:r>
      <w:r w:rsidRPr="00C231BD">
        <w:rPr>
          <w:sz w:val="16"/>
          <w:szCs w:val="26"/>
          <w:lang w:val="en-US"/>
        </w:rPr>
        <w:t xml:space="preserve">Bruce T. Moran </w:t>
      </w:r>
      <w:r w:rsidRPr="00C231BD">
        <w:rPr>
          <w:i/>
          <w:sz w:val="16"/>
          <w:szCs w:val="26"/>
          <w:lang w:val="en-US"/>
        </w:rPr>
        <w:t>The Alchemical World of the German Court: Occult Philosophy and Chemical Medicine in the Circle of Moritz of Hessen (1572-1632)</w:t>
      </w:r>
      <w:r w:rsidRPr="00C231BD">
        <w:rPr>
          <w:sz w:val="16"/>
          <w:szCs w:val="26"/>
          <w:lang w:val="en-US"/>
        </w:rPr>
        <w:t xml:space="preserve"> (Stuttgart, Franz Steiner Verlag 1991).</w:t>
      </w:r>
    </w:p>
  </w:footnote>
  <w:footnote w:id="3">
    <w:p w14:paraId="571CCE99" w14:textId="77777777" w:rsidR="006A5347" w:rsidRDefault="006A5347">
      <w:pPr>
        <w:pStyle w:val="FootnoteText"/>
      </w:pPr>
      <w:r>
        <w:rPr>
          <w:rStyle w:val="FootnoteReference"/>
        </w:rPr>
        <w:footnoteRef/>
      </w:r>
      <w:r>
        <w:t xml:space="preserve"> From </w:t>
      </w:r>
      <w:r w:rsidRPr="00C231BD">
        <w:rPr>
          <w:sz w:val="16"/>
          <w:szCs w:val="26"/>
          <w:lang w:val="en-US"/>
        </w:rPr>
        <w:t xml:space="preserve">Stanislas Klossowski de Rola </w:t>
      </w:r>
      <w:r w:rsidRPr="00C231BD">
        <w:rPr>
          <w:i/>
          <w:sz w:val="16"/>
          <w:szCs w:val="26"/>
          <w:lang w:val="en-US"/>
        </w:rPr>
        <w:t>The Golden Game: Alchemical Engravings of the Seventeenth Century</w:t>
      </w:r>
      <w:r w:rsidRPr="00C231BD">
        <w:rPr>
          <w:sz w:val="16"/>
          <w:szCs w:val="26"/>
          <w:lang w:val="en-US"/>
        </w:rPr>
        <w:t xml:space="preserve"> (Thames &amp; Hudson 1988).</w:t>
      </w:r>
    </w:p>
  </w:footnote>
  <w:footnote w:id="4">
    <w:p w14:paraId="072E982E" w14:textId="77777777" w:rsidR="006A5347" w:rsidRPr="00C231BD" w:rsidRDefault="006A5347">
      <w:pPr>
        <w:pStyle w:val="FootnoteText"/>
        <w:rPr>
          <w:sz w:val="16"/>
        </w:rPr>
      </w:pPr>
      <w:r w:rsidRPr="00C231BD">
        <w:rPr>
          <w:rStyle w:val="FootnoteReference"/>
          <w:sz w:val="16"/>
        </w:rPr>
        <w:footnoteRef/>
      </w:r>
      <w:r w:rsidRPr="00C231BD">
        <w:rPr>
          <w:sz w:val="16"/>
        </w:rPr>
        <w:t xml:space="preserve"> Containing 21 preludes, 12 toccadas, 11 fantasias 3 called Grammatica, 13 pavans, 23 Courantes most by Michel Angelo Galilei, 8 Ballettos, 14 Voltes. Considered lost but found by Tim Crawford in PL-Kj</w:t>
      </w:r>
      <w:r w:rsidRPr="00C231BD">
        <w:rPr>
          <w:sz w:val="16"/>
          <w:szCs w:val="16"/>
        </w:rPr>
        <w:t xml:space="preserve"> (thank you to Tim Crawford for access to his </w:t>
      </w:r>
      <w:r w:rsidRPr="00C231BD">
        <w:rPr>
          <w:sz w:val="16"/>
        </w:rPr>
        <w:t xml:space="preserve">microfilm and for </w:t>
      </w:r>
      <w:r w:rsidRPr="00C231BD">
        <w:rPr>
          <w:sz w:val="16"/>
          <w:szCs w:val="26"/>
          <w:lang w:val="en-US"/>
        </w:rPr>
        <w:t>the references in fn 2 &amp;3</w:t>
      </w:r>
      <w:r w:rsidRPr="00C231BD">
        <w:rPr>
          <w:sz w:val="16"/>
        </w:rPr>
        <w:t xml:space="preserve">), and a </w:t>
      </w:r>
      <w:r w:rsidRPr="00C231BD">
        <w:rPr>
          <w:sz w:val="16"/>
          <w:szCs w:val="16"/>
        </w:rPr>
        <w:t xml:space="preserve">3rd edition from 1644 is recorded but no copy is known. One of the last known prints of renaissance lute music, post dated by Moy’s </w:t>
      </w:r>
      <w:r w:rsidRPr="00C231BD">
        <w:rPr>
          <w:i/>
          <w:sz w:val="16"/>
          <w:szCs w:val="16"/>
        </w:rPr>
        <w:t>Le Petit Boucquet</w:t>
      </w:r>
      <w:r w:rsidRPr="00C231BD">
        <w:rPr>
          <w:sz w:val="16"/>
          <w:szCs w:val="16"/>
        </w:rPr>
        <w:t xml:space="preserve"> of 1631 and Esaias Reusner’s </w:t>
      </w:r>
      <w:r w:rsidRPr="00C231BD">
        <w:rPr>
          <w:i/>
          <w:sz w:val="16"/>
          <w:szCs w:val="16"/>
        </w:rPr>
        <w:t>Musicalischer Lust-Garten</w:t>
      </w:r>
      <w:r>
        <w:rPr>
          <w:i/>
          <w:sz w:val="16"/>
          <w:szCs w:val="16"/>
        </w:rPr>
        <w:t xml:space="preserve"> </w:t>
      </w:r>
      <w:r w:rsidRPr="00C231BD">
        <w:rPr>
          <w:sz w:val="16"/>
          <w:szCs w:val="16"/>
        </w:rPr>
        <w:t>of 1645.</w:t>
      </w:r>
    </w:p>
  </w:footnote>
  <w:footnote w:id="5">
    <w:p w14:paraId="2190D2F6" w14:textId="77777777" w:rsidR="006A5347" w:rsidRPr="00C231BD" w:rsidRDefault="006A5347">
      <w:pPr>
        <w:pStyle w:val="FootnoteText"/>
        <w:rPr>
          <w:sz w:val="16"/>
        </w:rPr>
      </w:pPr>
      <w:r w:rsidRPr="00C231BD">
        <w:rPr>
          <w:rStyle w:val="FootnoteReference"/>
          <w:sz w:val="16"/>
        </w:rPr>
        <w:footnoteRef/>
      </w:r>
      <w:r w:rsidRPr="00C231BD">
        <w:rPr>
          <w:sz w:val="16"/>
        </w:rPr>
        <w:t xml:space="preserve"> </w:t>
      </w:r>
      <w:r w:rsidRPr="00C231BD">
        <w:rPr>
          <w:sz w:val="16"/>
          <w:szCs w:val="16"/>
        </w:rPr>
        <w:t xml:space="preserve">See tablature supplement to </w:t>
      </w:r>
      <w:r w:rsidRPr="00C231BD">
        <w:rPr>
          <w:i/>
          <w:sz w:val="16"/>
        </w:rPr>
        <w:t>Lute News</w:t>
      </w:r>
      <w:r w:rsidRPr="00C231BD">
        <w:rPr>
          <w:sz w:val="16"/>
        </w:rPr>
        <w:t xml:space="preserve"> 80 (December 2006). </w:t>
      </w:r>
    </w:p>
  </w:footnote>
  <w:footnote w:id="6">
    <w:p w14:paraId="4BF9EE53" w14:textId="77777777" w:rsidR="006A5347" w:rsidRPr="00C231BD" w:rsidRDefault="006A5347">
      <w:pPr>
        <w:pStyle w:val="FootnoteText"/>
        <w:rPr>
          <w:sz w:val="16"/>
        </w:rPr>
      </w:pPr>
      <w:r w:rsidRPr="00C231BD">
        <w:rPr>
          <w:rStyle w:val="FootnoteReference"/>
          <w:sz w:val="16"/>
        </w:rPr>
        <w:footnoteRef/>
      </w:r>
      <w:r w:rsidRPr="00C231BD">
        <w:rPr>
          <w:sz w:val="16"/>
        </w:rPr>
        <w:t xml:space="preserve"> A lute solo in the Petrus Fabritius lute book ascribed Brade is probably by William’s son Christian Brade - edited in </w:t>
      </w:r>
      <w:r w:rsidRPr="00C231BD">
        <w:rPr>
          <w:i/>
          <w:sz w:val="16"/>
        </w:rPr>
        <w:t>Lute News</w:t>
      </w:r>
      <w:r w:rsidRPr="00C231BD">
        <w:rPr>
          <w:sz w:val="16"/>
        </w:rPr>
        <w:t xml:space="preserve"> 43 (September 1997). </w:t>
      </w:r>
    </w:p>
  </w:footnote>
  <w:footnote w:id="7">
    <w:p w14:paraId="4E38C084" w14:textId="77777777" w:rsidR="006A5347" w:rsidRPr="00C231BD" w:rsidRDefault="006A5347" w:rsidP="006A5347">
      <w:pPr>
        <w:pStyle w:val="FootnoteText"/>
        <w:rPr>
          <w:sz w:val="16"/>
          <w:szCs w:val="16"/>
        </w:rPr>
      </w:pPr>
      <w:r w:rsidRPr="00C231BD">
        <w:rPr>
          <w:rStyle w:val="FootnoteReference"/>
          <w:sz w:val="16"/>
        </w:rPr>
        <w:footnoteRef/>
      </w:r>
      <w:r w:rsidRPr="00C231BD">
        <w:rPr>
          <w:sz w:val="16"/>
        </w:rPr>
        <w:t xml:space="preserve"> Sources of concordances: </w:t>
      </w:r>
      <w:r w:rsidRPr="00C231BD">
        <w:rPr>
          <w:sz w:val="16"/>
          <w:szCs w:val="16"/>
        </w:rPr>
        <w:t xml:space="preserve">Cambridge University Library, Add. 3056, </w:t>
      </w:r>
      <w:r w:rsidRPr="00C231BD">
        <w:rPr>
          <w:i/>
          <w:sz w:val="16"/>
          <w:szCs w:val="16"/>
        </w:rPr>
        <w:t>c.</w:t>
      </w:r>
      <w:r w:rsidRPr="00C231BD">
        <w:rPr>
          <w:sz w:val="16"/>
          <w:szCs w:val="16"/>
        </w:rPr>
        <w:t>1610; Georg Leopold Fuhrmann</w:t>
      </w:r>
      <w:r w:rsidRPr="00C231BD">
        <w:rPr>
          <w:i/>
          <w:sz w:val="16"/>
          <w:szCs w:val="16"/>
        </w:rPr>
        <w:t xml:space="preserve"> Testudo Gallo-Germanica</w:t>
      </w:r>
      <w:r w:rsidRPr="00C231BD">
        <w:rPr>
          <w:sz w:val="16"/>
          <w:szCs w:val="16"/>
        </w:rPr>
        <w:t xml:space="preserve"> (Nürnberg 1615), facsimile Tree Edition, Lübeck 2003; Diana Poulton </w:t>
      </w:r>
      <w:r w:rsidRPr="00C231BD">
        <w:rPr>
          <w:i/>
          <w:sz w:val="16"/>
          <w:szCs w:val="16"/>
        </w:rPr>
        <w:t>John Dowland</w:t>
      </w:r>
      <w:r w:rsidRPr="00C231BD">
        <w:rPr>
          <w:sz w:val="16"/>
          <w:szCs w:val="16"/>
        </w:rPr>
        <w:t xml:space="preserve"> (London, Faber 1972/R1982); London, British Library, Egerton MS 2046: Jane Pickeringe lute book, </w:t>
      </w:r>
      <w:r w:rsidRPr="00C231BD">
        <w:rPr>
          <w:i/>
          <w:sz w:val="16"/>
          <w:szCs w:val="16"/>
        </w:rPr>
        <w:t>c.</w:t>
      </w:r>
      <w:r w:rsidRPr="00C231BD">
        <w:rPr>
          <w:sz w:val="16"/>
          <w:szCs w:val="16"/>
        </w:rPr>
        <w:t xml:space="preserve">1616-50, facsimile Boethius Press 1985; </w:t>
      </w:r>
      <w:r w:rsidRPr="00C231BD">
        <w:rPr>
          <w:i/>
          <w:sz w:val="16"/>
        </w:rPr>
        <w:t xml:space="preserve">The Lute Music of Philip Rosseter </w:t>
      </w:r>
      <w:r w:rsidRPr="00C231BD">
        <w:rPr>
          <w:sz w:val="16"/>
        </w:rPr>
        <w:t>(Albury: Lute Society 1998) [</w:t>
      </w:r>
      <w:r w:rsidRPr="00C231BD">
        <w:rPr>
          <w:sz w:val="16"/>
          <w:szCs w:val="16"/>
        </w:rPr>
        <w:t>Spencer]</w:t>
      </w:r>
      <w:r w:rsidRPr="00C231BD">
        <w:rPr>
          <w:sz w:val="16"/>
        </w:rPr>
        <w:t xml:space="preserve">; </w:t>
      </w:r>
      <w:r w:rsidRPr="00C231BD">
        <w:rPr>
          <w:sz w:val="16"/>
          <w:szCs w:val="16"/>
        </w:rPr>
        <w:t xml:space="preserve">Martin Long </w:t>
      </w:r>
      <w:r w:rsidRPr="00C231BD">
        <w:rPr>
          <w:rFonts w:cs="Helvetica"/>
          <w:i/>
          <w:sz w:val="16"/>
          <w:szCs w:val="16"/>
          <w:lang w:val="en-US" w:bidi="en-US"/>
        </w:rPr>
        <w:t xml:space="preserve">Daniel Bacheler: </w:t>
      </w:r>
      <w:r w:rsidRPr="00C231BD">
        <w:rPr>
          <w:rFonts w:cs="Helvetica"/>
          <w:i/>
          <w:iCs/>
          <w:sz w:val="16"/>
          <w:szCs w:val="16"/>
          <w:lang w:val="en-US" w:bidi="en-US"/>
        </w:rPr>
        <w:t xml:space="preserve">Selected works for lute </w:t>
      </w:r>
      <w:r w:rsidRPr="00C231BD">
        <w:rPr>
          <w:rFonts w:cs="Helvetica"/>
          <w:iCs/>
          <w:sz w:val="16"/>
          <w:szCs w:val="16"/>
          <w:lang w:val="en-US" w:bidi="en-US"/>
        </w:rPr>
        <w:t>(</w:t>
      </w:r>
      <w:r w:rsidRPr="00C231BD">
        <w:rPr>
          <w:rFonts w:cs="Helvetica"/>
          <w:sz w:val="16"/>
          <w:szCs w:val="16"/>
          <w:lang w:val="en-US" w:bidi="en-US"/>
        </w:rPr>
        <w:t xml:space="preserve">OUP 1972) [Long] </w:t>
      </w:r>
      <w:r w:rsidRPr="00C231BD">
        <w:rPr>
          <w:sz w:val="16"/>
        </w:rPr>
        <w:t>and see the inventory of Bacheler’s music on Christian Meyer’s website: http://www-bnus.u-strasbg.fr/Smt/bacheler.htm</w:t>
      </w:r>
      <w:r w:rsidRPr="00C231BD">
        <w:rPr>
          <w:rFonts w:cs="Helvetica"/>
          <w:sz w:val="16"/>
          <w:szCs w:val="16"/>
          <w:lang w:val="en-US" w:bidi="en-US"/>
        </w:rPr>
        <w:t xml:space="preserve">; </w:t>
      </w:r>
      <w:r w:rsidRPr="00C231BD">
        <w:rPr>
          <w:sz w:val="16"/>
          <w:szCs w:val="16"/>
        </w:rPr>
        <w:t xml:space="preserve">Cambridge, Fitzwilliam Museum, Mus. MS. 689: Lord Herbert of Cherbury lute book, </w:t>
      </w:r>
      <w:r w:rsidRPr="00C231BD">
        <w:rPr>
          <w:i/>
          <w:sz w:val="16"/>
          <w:szCs w:val="16"/>
        </w:rPr>
        <w:t>c.</w:t>
      </w:r>
      <w:r w:rsidRPr="00C231BD">
        <w:rPr>
          <w:sz w:val="16"/>
          <w:szCs w:val="16"/>
        </w:rPr>
        <w:t xml:space="preserve">1624-40, facsimile: The Lute Society, forthcoming; Cambridge University Library, Ms. Dd.5.78.3, </w:t>
      </w:r>
      <w:r w:rsidRPr="00C231BD">
        <w:rPr>
          <w:i/>
          <w:sz w:val="16"/>
          <w:szCs w:val="16"/>
        </w:rPr>
        <w:t>c.</w:t>
      </w:r>
      <w:r w:rsidRPr="00C231BD">
        <w:rPr>
          <w:sz w:val="16"/>
          <w:szCs w:val="16"/>
        </w:rPr>
        <w:t xml:space="preserve">1595; Joachim van den Hove </w:t>
      </w:r>
      <w:r w:rsidRPr="00C231BD">
        <w:rPr>
          <w:i/>
          <w:sz w:val="16"/>
          <w:szCs w:val="16"/>
        </w:rPr>
        <w:t xml:space="preserve">Florida </w:t>
      </w:r>
      <w:r w:rsidRPr="00C231BD">
        <w:rPr>
          <w:sz w:val="16"/>
          <w:szCs w:val="16"/>
        </w:rPr>
        <w:t>(Utrecht 1601), facsimile, Utrecht, Koninklijke Vereniging voor Nederlandse Musiekgeschiedenis en Nederlandse Luitvereniging 2004; John Dowland</w:t>
      </w:r>
      <w:r w:rsidRPr="00C231BD">
        <w:rPr>
          <w:i/>
          <w:sz w:val="16"/>
          <w:szCs w:val="16"/>
        </w:rPr>
        <w:t xml:space="preserve"> Lachrimæ </w:t>
      </w:r>
      <w:r w:rsidRPr="00C231BD">
        <w:rPr>
          <w:sz w:val="16"/>
          <w:szCs w:val="16"/>
        </w:rPr>
        <w:t xml:space="preserve">(London 1604), for instrumental ensemble à 5, facsimile: Newbury, Severinus Press 1992; </w:t>
      </w:r>
      <w:r w:rsidRPr="000A35B3">
        <w:rPr>
          <w:szCs w:val="16"/>
        </w:rPr>
        <w:t xml:space="preserve">Robert Dowland, </w:t>
      </w:r>
      <w:r w:rsidRPr="000A35B3">
        <w:rPr>
          <w:i/>
          <w:szCs w:val="16"/>
        </w:rPr>
        <w:t>Varietie of Lute-lessons</w:t>
      </w:r>
      <w:r w:rsidRPr="000A35B3">
        <w:rPr>
          <w:szCs w:val="16"/>
        </w:rPr>
        <w:t xml:space="preserve"> (London, 1610), facsimile: London, Schott 1958; </w:t>
      </w:r>
      <w:r w:rsidRPr="00C231BD">
        <w:rPr>
          <w:sz w:val="16"/>
          <w:szCs w:val="16"/>
        </w:rPr>
        <w:t>Nicolas Vallet</w:t>
      </w:r>
      <w:r w:rsidRPr="00C231BD">
        <w:rPr>
          <w:i/>
          <w:sz w:val="16"/>
          <w:szCs w:val="16"/>
        </w:rPr>
        <w:t xml:space="preserve"> Secretum Musarum</w:t>
      </w:r>
      <w:r w:rsidRPr="00C231BD">
        <w:rPr>
          <w:sz w:val="16"/>
          <w:szCs w:val="16"/>
        </w:rPr>
        <w:t xml:space="preserve"> (Amsterdam 1615), facsimile: Utrecht, STIMU &amp; Dutch Lute Society 1986.</w:t>
      </w:r>
    </w:p>
    <w:p w14:paraId="723E640A" w14:textId="77777777" w:rsidR="006A5347" w:rsidRPr="00C231BD" w:rsidRDefault="006A5347" w:rsidP="006A5347">
      <w:pPr>
        <w:pStyle w:val="FootnoteText"/>
        <w:rPr>
          <w:sz w:val="16"/>
        </w:rPr>
      </w:pPr>
    </w:p>
  </w:footnote>
  <w:footnote w:id="8">
    <w:p w14:paraId="5E90B689" w14:textId="77777777" w:rsidR="006A5347" w:rsidRPr="00C231BD" w:rsidRDefault="006A5347">
      <w:pPr>
        <w:pStyle w:val="FootnoteText"/>
        <w:rPr>
          <w:sz w:val="16"/>
        </w:rPr>
      </w:pPr>
      <w:r w:rsidRPr="00C231BD">
        <w:rPr>
          <w:rStyle w:val="FootnoteReference"/>
          <w:sz w:val="16"/>
        </w:rPr>
        <w:footnoteRef/>
      </w:r>
      <w:r w:rsidRPr="00C231BD">
        <w:rPr>
          <w:sz w:val="16"/>
        </w:rPr>
        <w:t xml:space="preserve"> The closeness of the concordances including divisions as well as differences in the required diapasons between pieces suggest direct transmission rather than arrangements by Mylius. Incidentally, </w:t>
      </w:r>
      <w:r w:rsidRPr="00C231BD">
        <w:rPr>
          <w:sz w:val="16"/>
          <w:szCs w:val="16"/>
        </w:rPr>
        <w:t>n</w:t>
      </w:r>
      <w:r w:rsidRPr="00C231BD">
        <w:rPr>
          <w:sz w:val="16"/>
          <w:szCs w:val="16"/>
          <w:vertAlign w:val="superscript"/>
        </w:rPr>
        <w:t>o</w:t>
      </w:r>
      <w:r w:rsidRPr="00C231BD">
        <w:rPr>
          <w:sz w:val="16"/>
          <w:szCs w:val="16"/>
        </w:rPr>
        <w:t xml:space="preserve"> 3, 4, 8 here also have close concordances in Fuhrmann’s print of 1615, and </w:t>
      </w:r>
      <w:r w:rsidRPr="00C231BD">
        <w:rPr>
          <w:sz w:val="16"/>
        </w:rPr>
        <w:t>n</w:t>
      </w:r>
      <w:r w:rsidRPr="00C231BD">
        <w:rPr>
          <w:sz w:val="16"/>
          <w:vertAlign w:val="superscript"/>
        </w:rPr>
        <w:t>o</w:t>
      </w:r>
      <w:r w:rsidRPr="00C231BD">
        <w:rPr>
          <w:sz w:val="16"/>
        </w:rPr>
        <w:t xml:space="preserve"> 7, 10, 11 &amp; 12 are all unique to Mylius.</w:t>
      </w:r>
    </w:p>
  </w:footnote>
  <w:footnote w:id="9">
    <w:p w14:paraId="70B79CFA" w14:textId="77777777" w:rsidR="006A5347" w:rsidRPr="00C231BD" w:rsidRDefault="006A5347" w:rsidP="006A5347">
      <w:pPr>
        <w:pStyle w:val="FootnoteText"/>
        <w:rPr>
          <w:sz w:val="16"/>
        </w:rPr>
      </w:pPr>
      <w:r w:rsidRPr="00C231BD">
        <w:rPr>
          <w:rStyle w:val="FootnoteReference"/>
          <w:sz w:val="16"/>
        </w:rPr>
        <w:footnoteRef/>
      </w:r>
      <w:r w:rsidRPr="00C231BD">
        <w:rPr>
          <w:sz w:val="16"/>
        </w:rPr>
        <w:t xml:space="preserve"> I argued similarly for some of the reworked pavans by John in Robert’s </w:t>
      </w:r>
      <w:r w:rsidRPr="00C231BD">
        <w:rPr>
          <w:i/>
          <w:sz w:val="16"/>
        </w:rPr>
        <w:t>Varietie</w:t>
      </w:r>
      <w:r w:rsidRPr="00C231BD">
        <w:rPr>
          <w:sz w:val="16"/>
        </w:rPr>
        <w:t xml:space="preserve"> in </w:t>
      </w:r>
      <w:r w:rsidRPr="00C231BD">
        <w:rPr>
          <w:i/>
          <w:sz w:val="16"/>
        </w:rPr>
        <w:t>Lute News</w:t>
      </w:r>
      <w:r w:rsidRPr="00C231BD">
        <w:rPr>
          <w:sz w:val="16"/>
        </w:rPr>
        <w:t xml:space="preserve"> 74 (June 2005).</w:t>
      </w:r>
    </w:p>
  </w:footnote>
  <w:footnote w:id="10">
    <w:p w14:paraId="4F0E22A6" w14:textId="77777777" w:rsidR="006A5347" w:rsidRDefault="006A5347">
      <w:pPr>
        <w:pStyle w:val="FootnoteText"/>
      </w:pPr>
      <w:r w:rsidRPr="00C231BD">
        <w:rPr>
          <w:rStyle w:val="FootnoteReference"/>
          <w:sz w:val="16"/>
        </w:rPr>
        <w:footnoteRef/>
      </w:r>
      <w:r w:rsidRPr="00C231BD">
        <w:rPr>
          <w:sz w:val="16"/>
        </w:rPr>
        <w:t xml:space="preserve"> More literal than the recorded versions on CD in the complete Dowland sets by Jacob Lindberg (BIS 722-24, 1995) and Paul O’Dette (Harmonia Mundi 2907160-4, 1995-7).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4287D" w14:textId="77777777" w:rsidR="006A5347" w:rsidRDefault="006A5347" w:rsidP="006A534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F01ED12" w14:textId="77777777" w:rsidR="006A5347" w:rsidRDefault="006A5347" w:rsidP="006A534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9CC6E" w14:textId="77777777" w:rsidR="006A5347" w:rsidRPr="001B054B" w:rsidRDefault="006A5347" w:rsidP="006A5347">
    <w:pPr>
      <w:pStyle w:val="Header"/>
      <w:framePr w:wrap="around" w:vAnchor="text" w:hAnchor="margin" w:xAlign="outside" w:y="1"/>
      <w:rPr>
        <w:rStyle w:val="PageNumber"/>
      </w:rPr>
    </w:pPr>
    <w:r w:rsidRPr="001B054B">
      <w:rPr>
        <w:rStyle w:val="PageNumber"/>
      </w:rPr>
      <w:fldChar w:fldCharType="begin"/>
    </w:r>
    <w:r w:rsidRPr="001B054B">
      <w:rPr>
        <w:rStyle w:val="PageNumber"/>
      </w:rPr>
      <w:instrText xml:space="preserve">PAGE  </w:instrText>
    </w:r>
    <w:r w:rsidRPr="001B054B">
      <w:rPr>
        <w:rStyle w:val="PageNumber"/>
      </w:rPr>
      <w:fldChar w:fldCharType="separate"/>
    </w:r>
    <w:r w:rsidR="00FB0056">
      <w:rPr>
        <w:rStyle w:val="PageNumber"/>
        <w:noProof/>
      </w:rPr>
      <w:t>1</w:t>
    </w:r>
    <w:r w:rsidRPr="001B054B">
      <w:rPr>
        <w:rStyle w:val="PageNumber"/>
      </w:rPr>
      <w:fldChar w:fldCharType="end"/>
    </w:r>
  </w:p>
  <w:p w14:paraId="2B245B79" w14:textId="77777777" w:rsidR="006A5347" w:rsidRDefault="006A5347" w:rsidP="006A5347">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6A5347"/>
    <w:rsid w:val="009F593F"/>
    <w:rsid w:val="00E07836"/>
    <w:rsid w:val="00FB00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72307F0"/>
  <w14:defaultImageDpi w14:val="300"/>
  <w15:chartTrackingRefBased/>
  <w15:docId w15:val="{55CBAA19-9A31-304E-AC09-445AF242C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semiHidden/>
    <w:rsid w:val="00DD3AF8"/>
    <w:rPr>
      <w:vertAlign w:val="superscript"/>
    </w:rPr>
  </w:style>
  <w:style w:type="paragraph" w:styleId="BalloonText">
    <w:name w:val="Balloon Text"/>
    <w:basedOn w:val="Normal"/>
    <w:semiHidden/>
    <w:rsid w:val="00DD3AF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jpeg"/><Relationship Id="rId5" Type="http://schemas.openxmlformats.org/officeDocument/2006/relationships/endnotes" Target="endnote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4862</CharactersWithSpaces>
  <SharedDoc>false</SharedDoc>
  <HLinks>
    <vt:vector size="42" baseType="variant">
      <vt:variant>
        <vt:i4>7995482</vt:i4>
      </vt:variant>
      <vt:variant>
        <vt:i4>16408</vt:i4>
      </vt:variant>
      <vt:variant>
        <vt:i4>1025</vt:i4>
      </vt:variant>
      <vt:variant>
        <vt:i4>1</vt:i4>
      </vt:variant>
      <vt:variant>
        <vt:lpwstr>Mylius portrait</vt:lpwstr>
      </vt:variant>
      <vt:variant>
        <vt:lpwstr/>
      </vt:variant>
      <vt:variant>
        <vt:i4>5570686</vt:i4>
      </vt:variant>
      <vt:variant>
        <vt:i4>16411</vt:i4>
      </vt:variant>
      <vt:variant>
        <vt:i4>1026</vt:i4>
      </vt:variant>
      <vt:variant>
        <vt:i4>1</vt:i4>
      </vt:variant>
      <vt:variant>
        <vt:lpwstr>Mylius1620009</vt:lpwstr>
      </vt:variant>
      <vt:variant>
        <vt:lpwstr/>
      </vt:variant>
      <vt:variant>
        <vt:i4>5636215</vt:i4>
      </vt:variant>
      <vt:variant>
        <vt:i4>16448</vt:i4>
      </vt:variant>
      <vt:variant>
        <vt:i4>1027</vt:i4>
      </vt:variant>
      <vt:variant>
        <vt:i4>1</vt:i4>
      </vt:variant>
      <vt:variant>
        <vt:lpwstr>Mylius1622010</vt:lpwstr>
      </vt:variant>
      <vt:variant>
        <vt:lpwstr/>
      </vt:variant>
      <vt:variant>
        <vt:i4>6029430</vt:i4>
      </vt:variant>
      <vt:variant>
        <vt:i4>16478</vt:i4>
      </vt:variant>
      <vt:variant>
        <vt:i4>1028</vt:i4>
      </vt:variant>
      <vt:variant>
        <vt:i4>1</vt:i4>
      </vt:variant>
      <vt:variant>
        <vt:lpwstr>Mylius1628011</vt:lpwstr>
      </vt:variant>
      <vt:variant>
        <vt:lpwstr/>
      </vt:variant>
      <vt:variant>
        <vt:i4>6684689</vt:i4>
      </vt:variant>
      <vt:variant>
        <vt:i4>16500</vt:i4>
      </vt:variant>
      <vt:variant>
        <vt:i4>1029</vt:i4>
      </vt:variant>
      <vt:variant>
        <vt:i4>1</vt:i4>
      </vt:variant>
      <vt:variant>
        <vt:lpwstr>MyliusTitle</vt:lpwstr>
      </vt:variant>
      <vt:variant>
        <vt:lpwstr/>
      </vt:variant>
      <vt:variant>
        <vt:i4>327749</vt:i4>
      </vt:variant>
      <vt:variant>
        <vt:i4>16528</vt:i4>
      </vt:variant>
      <vt:variant>
        <vt:i4>1030</vt:i4>
      </vt:variant>
      <vt:variant>
        <vt:i4>1</vt:i4>
      </vt:variant>
      <vt:variant>
        <vt:lpwstr>anatomia_auri</vt:lpwstr>
      </vt:variant>
      <vt:variant>
        <vt:lpwstr/>
      </vt:variant>
      <vt:variant>
        <vt:i4>6094972</vt:i4>
      </vt:variant>
      <vt:variant>
        <vt:i4>16550</vt:i4>
      </vt:variant>
      <vt:variant>
        <vt:i4>1031</vt:i4>
      </vt:variant>
      <vt:variant>
        <vt:i4>1</vt:i4>
      </vt:variant>
      <vt:variant>
        <vt:lpwstr>Mylius1618008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2</cp:revision>
  <cp:lastPrinted>2010-09-04T12:49:00Z</cp:lastPrinted>
  <dcterms:created xsi:type="dcterms:W3CDTF">2022-01-26T19:18:00Z</dcterms:created>
  <dcterms:modified xsi:type="dcterms:W3CDTF">2022-01-26T19:18:00Z</dcterms:modified>
</cp:coreProperties>
</file>