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6F19" w14:textId="0A32381E" w:rsidR="00261755" w:rsidRDefault="00E425EB" w:rsidP="00E425EB">
      <w:pPr>
        <w:pStyle w:val="1"/>
      </w:pPr>
      <w:r>
        <w:rPr>
          <w:rFonts w:hint="eastAsia"/>
        </w:rPr>
        <w:t>N</w:t>
      </w:r>
      <w:r>
        <w:t>etwork in Network</w:t>
      </w:r>
    </w:p>
    <w:p w14:paraId="439F9444" w14:textId="472AC7E5" w:rsidR="00EF4926" w:rsidRDefault="00EF4926" w:rsidP="00EF4926">
      <m:oMath>
        <m:r>
          <w:rPr>
            <w:rFonts w:ascii="Cambria Math" w:hAnsi="Cambria Math" w:hint="eastAsia"/>
          </w:rPr>
          <m:t>N</m:t>
        </m:r>
        <m:r>
          <w:rPr>
            <w:rFonts w:ascii="Cambria Math" w:hAnsi="Cambria Math"/>
          </w:rPr>
          <m:t>etwork in Network</m:t>
        </m:r>
      </m:oMath>
      <w:r>
        <w:t xml:space="preserve"> </w:t>
      </w:r>
      <w:r>
        <w:rPr>
          <w:rFonts w:hint="eastAsia"/>
        </w:rPr>
        <w:t>的核心是使用</w:t>
      </w:r>
      <m:oMath>
        <m:r>
          <w:rPr>
            <w:rFonts w:ascii="Cambria Math" w:hAnsi="Cambria Math" w:hint="eastAsia"/>
          </w:rPr>
          <m:t>m</m:t>
        </m:r>
        <m:r>
          <w:rPr>
            <w:rFonts w:ascii="Cambria Math" w:hAnsi="Cambria Math"/>
          </w:rPr>
          <m:t>plconv</m:t>
        </m:r>
      </m:oMath>
      <w:r>
        <w:rPr>
          <w:rFonts w:hint="eastAsia"/>
        </w:rPr>
        <w:t>结构替换卷积层，并且使用全局均值池化层来替代全连接层。</w:t>
      </w:r>
    </w:p>
    <w:p w14:paraId="0FEC9B4E" w14:textId="19F51979" w:rsidR="00EF4926" w:rsidRDefault="00EF4926" w:rsidP="00EF4926">
      <w:pPr>
        <w:pStyle w:val="2"/>
      </w:pPr>
      <w:proofErr w:type="spellStart"/>
      <w:r>
        <w:t>Mplconv</w:t>
      </w:r>
      <w:proofErr w:type="spellEnd"/>
    </w:p>
    <w:p w14:paraId="3A97CAB2" w14:textId="55BB3A37" w:rsidR="00EF4926" w:rsidRPr="00EF4926" w:rsidRDefault="00EF4926" w:rsidP="00EF4926">
      <w:r>
        <w:rPr>
          <w:rFonts w:hint="eastAsia"/>
        </w:rPr>
        <w:t>传统的卷积层是一个线性模型，因为每一个局部感受野和卷积核进行加权求和，然后接入一个激活函数，它的抽象能力不够强大。对于复杂的线性不可分的c</w:t>
      </w:r>
      <w:r>
        <w:t>oncept</w:t>
      </w:r>
      <w:r>
        <w:rPr>
          <w:rFonts w:hint="eastAsia"/>
        </w:rPr>
        <w:t>，希望引入更多的非线性因素</w:t>
      </w:r>
    </w:p>
    <w:p w14:paraId="76F551C0" w14:textId="0FBD3D1A" w:rsidR="00E425EB" w:rsidRDefault="00EF4926" w:rsidP="00E425EB">
      <w:r>
        <w:rPr>
          <w:noProof/>
        </w:rPr>
        <w:drawing>
          <wp:inline distT="0" distB="0" distL="0" distR="0" wp14:anchorId="064B5D93" wp14:editId="72285120">
            <wp:extent cx="5274310" cy="1815464"/>
            <wp:effectExtent l="0" t="0" r="2540" b="0"/>
            <wp:docPr id="1" name="图片 1" descr="https://images2015.cnblogs.com/blog/961754/201706/961754-20170610113105028-1405955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61754/201706/961754-20170610113105028-140595558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15464"/>
                    </a:xfrm>
                    <a:prstGeom prst="rect">
                      <a:avLst/>
                    </a:prstGeom>
                    <a:noFill/>
                    <a:ln>
                      <a:noFill/>
                    </a:ln>
                  </pic:spPr>
                </pic:pic>
              </a:graphicData>
            </a:graphic>
          </wp:inline>
        </w:drawing>
      </w:r>
    </w:p>
    <w:p w14:paraId="69DDC750" w14:textId="2189F8AC" w:rsidR="00EF4926" w:rsidRDefault="00EF4926" w:rsidP="00EF4926">
      <w:pPr>
        <w:tabs>
          <w:tab w:val="left" w:pos="3420"/>
        </w:tabs>
      </w:pPr>
      <w:r>
        <w:rPr>
          <w:rFonts w:hint="eastAsia"/>
        </w:rPr>
        <w:t>在</w:t>
      </w:r>
      <m:oMath>
        <m:r>
          <w:rPr>
            <w:rFonts w:ascii="Cambria Math" w:hAnsi="Cambria Math" w:hint="eastAsia"/>
          </w:rPr>
          <m:t>m</m:t>
        </m:r>
        <m:r>
          <w:rPr>
            <w:rFonts w:ascii="Cambria Math" w:hAnsi="Cambria Math"/>
          </w:rPr>
          <m:t>plconv</m:t>
        </m:r>
      </m:oMath>
      <w:r>
        <w:rPr>
          <w:rFonts w:hint="eastAsia"/>
        </w:rPr>
        <w:t>的每一层之后都跟随</w:t>
      </w:r>
      <m:oMath>
        <m:r>
          <w:rPr>
            <w:rFonts w:ascii="Cambria Math" w:hAnsi="Cambria Math"/>
          </w:rPr>
          <m:t>ReLU</m:t>
        </m:r>
      </m:oMath>
      <w:r>
        <w:rPr>
          <w:rFonts w:hint="eastAsia"/>
        </w:rPr>
        <w:t>，用来引入更多的非线性。</w:t>
      </w:r>
    </w:p>
    <w:p w14:paraId="4515A810" w14:textId="3CBD2AED" w:rsidR="00BB0BDF" w:rsidRDefault="00373FE8" w:rsidP="00EF4926">
      <w:pPr>
        <w:tabs>
          <w:tab w:val="left" w:pos="3420"/>
        </w:tabs>
      </w:pPr>
      <w:r>
        <w:rPr>
          <w:rFonts w:hint="eastAsia"/>
        </w:rPr>
        <w:t>其计算可以表示为</w:t>
      </w:r>
    </w:p>
    <w:p w14:paraId="402494B3" w14:textId="0CAB1D2F" w:rsidR="00373FE8" w:rsidRPr="00373FE8" w:rsidRDefault="007A5BA5" w:rsidP="00EF4926">
      <w:pPr>
        <w:tabs>
          <w:tab w:val="left" w:pos="3420"/>
        </w:tabs>
      </w:pPr>
      <m:oMathPara>
        <m:oMath>
          <m:sSubSup>
            <m:sSubSupPr>
              <m:ctrlPr>
                <w:rPr>
                  <w:rFonts w:ascii="Cambria Math" w:hAnsi="Cambria Math"/>
                  <w:i/>
                </w:rPr>
              </m:ctrlPr>
            </m:sSubSupPr>
            <m:e>
              <m:r>
                <w:rPr>
                  <w:rFonts w:ascii="Cambria Math" w:hAnsi="Cambria Math"/>
                </w:rPr>
                <m:t>f</m:t>
              </m:r>
            </m:e>
            <m:sub>
              <m:r>
                <w:rPr>
                  <w:rFonts w:ascii="Cambria Math" w:hAnsi="Cambria Math"/>
                </w:rPr>
                <m:t>i,j,</m:t>
              </m:r>
              <m:sSub>
                <m:sSubPr>
                  <m:ctrlPr>
                    <w:rPr>
                      <w:rFonts w:ascii="Cambria Math" w:hAnsi="Cambria Math"/>
                      <w:i/>
                    </w:rPr>
                  </m:ctrlPr>
                </m:sSubPr>
                <m:e>
                  <m:r>
                    <w:rPr>
                      <w:rFonts w:ascii="Cambria Math" w:hAnsi="Cambria Math"/>
                    </w:rPr>
                    <m:t>k</m:t>
                  </m:r>
                </m:e>
                <m:sub>
                  <m:r>
                    <w:rPr>
                      <w:rFonts w:ascii="Cambria Math" w:hAnsi="Cambria Math"/>
                    </w:rPr>
                    <m:t>1</m:t>
                  </m:r>
                </m:sub>
              </m:sSub>
            </m:sub>
            <m:sup>
              <m:r>
                <w:rPr>
                  <w:rFonts w:ascii="Cambria Math" w:hAnsi="Cambria Math"/>
                </w:rPr>
                <m:t>1</m:t>
              </m:r>
            </m:sup>
          </m:sSubSup>
          <m:r>
            <w:rPr>
              <w:rFonts w:ascii="Cambria Math" w:hAnsi="Cambria Math"/>
            </w:rPr>
            <m:t>=max</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ub>
                    <m:sup>
                      <m:r>
                        <w:rPr>
                          <w:rFonts w:ascii="Cambria Math" w:hAnsi="Cambria Math"/>
                        </w:rPr>
                        <m:t>1</m:t>
                      </m:r>
                    </m:sup>
                  </m:sSubSup>
                </m:e>
                <m:sup>
                  <m:r>
                    <w:rPr>
                      <w:rFonts w:ascii="Cambria Math" w:hAnsi="Cambria Math"/>
                    </w:rPr>
                    <m:t>T</m:t>
                  </m:r>
                </m:sup>
              </m:s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e>
          </m:d>
        </m:oMath>
      </m:oMathPara>
    </w:p>
    <w:p w14:paraId="6C949DBF" w14:textId="330A559D" w:rsidR="00373FE8" w:rsidRPr="00373FE8" w:rsidRDefault="007A5BA5" w:rsidP="00373FE8">
      <w:pPr>
        <w:tabs>
          <w:tab w:val="left" w:pos="3420"/>
        </w:tabs>
      </w:pPr>
      <m:oMathPara>
        <m:oMath>
          <m:sSubSup>
            <m:sSubSupPr>
              <m:ctrlPr>
                <w:rPr>
                  <w:rFonts w:ascii="Cambria Math" w:hAnsi="Cambria Math"/>
                  <w:i/>
                </w:rPr>
              </m:ctrlPr>
            </m:sSubSupPr>
            <m:e>
              <m:r>
                <w:rPr>
                  <w:rFonts w:ascii="Cambria Math" w:hAnsi="Cambria Math"/>
                </w:rPr>
                <m:t>f</m:t>
              </m:r>
            </m:e>
            <m:sub>
              <m:r>
                <w:rPr>
                  <w:rFonts w:ascii="Cambria Math" w:hAnsi="Cambria Math"/>
                </w:rPr>
                <m:t>i,j,</m:t>
              </m:r>
              <m:sSub>
                <m:sSubPr>
                  <m:ctrlPr>
                    <w:rPr>
                      <w:rFonts w:ascii="Cambria Math" w:hAnsi="Cambria Math"/>
                      <w:i/>
                    </w:rPr>
                  </m:ctrlPr>
                </m:sSubPr>
                <m:e>
                  <m:r>
                    <w:rPr>
                      <w:rFonts w:ascii="Cambria Math" w:hAnsi="Cambria Math"/>
                    </w:rPr>
                    <m:t>k</m:t>
                  </m:r>
                </m:e>
                <m:sub>
                  <m:r>
                    <w:rPr>
                      <w:rFonts w:ascii="Cambria Math" w:hAnsi="Cambria Math"/>
                    </w:rPr>
                    <m:t>n</m:t>
                  </m:r>
                </m:sub>
              </m:sSub>
            </m:sub>
            <m:sup>
              <m:r>
                <w:rPr>
                  <w:rFonts w:ascii="Cambria Math" w:hAnsi="Cambria Math"/>
                </w:rPr>
                <m:t>n</m:t>
              </m:r>
            </m:sup>
          </m:sSubSup>
          <m:r>
            <w:rPr>
              <w:rFonts w:ascii="Cambria Math" w:hAnsi="Cambria Math"/>
            </w:rPr>
            <m:t>=max</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ub>
                    <m:sup>
                      <m:r>
                        <w:rPr>
                          <w:rFonts w:ascii="Cambria Math" w:hAnsi="Cambria Math"/>
                        </w:rPr>
                        <m:t>n</m:t>
                      </m:r>
                    </m:sup>
                  </m:sSubSup>
                </m:e>
                <m:sup>
                  <m:r>
                    <w:rPr>
                      <w:rFonts w:ascii="Cambria Math" w:hAnsi="Cambria Math"/>
                    </w:rPr>
                    <m:t>T</m:t>
                  </m:r>
                </m:sup>
              </m:sSup>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r>
                <w:rPr>
                  <w:rFonts w:ascii="Cambria Math" w:hAnsi="Cambria Math"/>
                </w:rPr>
                <m:t>,0</m:t>
              </m:r>
            </m:e>
          </m:d>
        </m:oMath>
      </m:oMathPara>
    </w:p>
    <w:p w14:paraId="2E83270D" w14:textId="5B1E979E" w:rsidR="00373FE8" w:rsidRDefault="00373FE8" w:rsidP="00373FE8">
      <w:pPr>
        <w:tabs>
          <w:tab w:val="left" w:pos="3420"/>
        </w:tabs>
      </w:pPr>
      <w:r>
        <w:rPr>
          <w:rFonts w:hint="eastAsia"/>
        </w:rPr>
        <w:t>其中n是多层感知器的层数</w:t>
      </w:r>
      <w:r w:rsidR="00E0262F">
        <w:rPr>
          <w:rFonts w:hint="eastAsia"/>
        </w:rPr>
        <w:t>，可以看出其就是伴随</w:t>
      </w:r>
      <m:oMath>
        <m:r>
          <w:rPr>
            <w:rFonts w:ascii="Cambria Math" w:hAnsi="Cambria Math"/>
          </w:rPr>
          <m:t>ReLU</m:t>
        </m:r>
      </m:oMath>
      <w:r w:rsidR="00E0262F">
        <w:rPr>
          <w:rFonts w:hint="eastAsia"/>
        </w:rPr>
        <w:t>的全连接神经网络。</w:t>
      </w:r>
    </w:p>
    <w:p w14:paraId="3FAB6948" w14:textId="00469E27" w:rsidR="00E0262F" w:rsidRPr="00373FE8" w:rsidRDefault="00E0262F" w:rsidP="00373FE8">
      <w:pPr>
        <w:tabs>
          <w:tab w:val="left" w:pos="3420"/>
        </w:tabs>
      </w:pPr>
      <w:r>
        <w:rPr>
          <w:rFonts w:hint="eastAsia"/>
        </w:rPr>
        <w:t>从多通道池化的角度来看，</w:t>
      </w:r>
      <m:oMath>
        <m:r>
          <w:rPr>
            <w:rFonts w:ascii="Cambria Math" w:hAnsi="Cambria Math" w:hint="eastAsia"/>
          </w:rPr>
          <m:t>m</m:t>
        </m:r>
        <m:r>
          <w:rPr>
            <w:rFonts w:ascii="Cambria Math" w:hAnsi="Cambria Math"/>
          </w:rPr>
          <m:t>plconv</m:t>
        </m:r>
      </m:oMath>
      <w:r>
        <w:rPr>
          <w:rFonts w:hint="eastAsia"/>
        </w:rPr>
        <w:t>层可以看作是在常规卷积层之后部署的级联的多通道参数池化。每一层池化都对输入利用权重进行线性组合。这使得网络可以学习到通道之间相互关联的更</w:t>
      </w:r>
      <w:proofErr w:type="gramStart"/>
      <w:r>
        <w:rPr>
          <w:rFonts w:hint="eastAsia"/>
        </w:rPr>
        <w:t>复杂可</w:t>
      </w:r>
      <w:proofErr w:type="gramEnd"/>
      <w:r>
        <w:rPr>
          <w:rFonts w:hint="eastAsia"/>
        </w:rPr>
        <w:t>学习的跨通道信息。</w:t>
      </w:r>
    </w:p>
    <w:p w14:paraId="45D4F298" w14:textId="73E22E19" w:rsidR="00373FE8" w:rsidRDefault="00E0262F" w:rsidP="00EF4926">
      <w:pPr>
        <w:tabs>
          <w:tab w:val="left" w:pos="3420"/>
        </w:tabs>
      </w:pPr>
      <w:r>
        <w:rPr>
          <w:rFonts w:hint="eastAsia"/>
        </w:rPr>
        <w:t>其也相当于卷积层之后部署</w:t>
      </w:r>
      <m:oMath>
        <m:r>
          <w:rPr>
            <w:rFonts w:ascii="Cambria Math" w:hAnsi="Cambria Math"/>
          </w:rPr>
          <m:t>1×1</m:t>
        </m:r>
      </m:oMath>
      <w:r>
        <w:rPr>
          <w:rFonts w:hint="eastAsia"/>
        </w:rPr>
        <w:t>的卷积层，如果要让分别具有</w:t>
      </w:r>
      <m:oMath>
        <m:r>
          <w:rPr>
            <w:rFonts w:ascii="Cambria Math" w:hAnsi="Cambria Math"/>
          </w:rPr>
          <m:t>a,b</m:t>
        </m:r>
      </m:oMath>
      <w:proofErr w:type="gramStart"/>
      <w:r>
        <w:rPr>
          <w:rFonts w:hint="eastAsia"/>
        </w:rPr>
        <w:t>个</w:t>
      </w:r>
      <w:proofErr w:type="gramEnd"/>
      <w:r>
        <w:rPr>
          <w:rFonts w:hint="eastAsia"/>
        </w:rPr>
        <w:t>神经元的层全连接，可以配置一层具有</w:t>
      </w:r>
      <m:oMath>
        <m:r>
          <w:rPr>
            <w:rFonts w:ascii="Cambria Math" w:hAnsi="Cambria Math"/>
          </w:rPr>
          <m:t>b</m:t>
        </m:r>
      </m:oMath>
      <w:r>
        <w:rPr>
          <w:rFonts w:hint="eastAsia"/>
        </w:rPr>
        <w:t>个</w:t>
      </w:r>
      <m:oMath>
        <m:r>
          <w:rPr>
            <w:rFonts w:ascii="Cambria Math" w:hAnsi="Cambria Math"/>
          </w:rPr>
          <m:t>1×1×a</m:t>
        </m:r>
      </m:oMath>
      <w:r>
        <w:rPr>
          <w:rFonts w:hint="eastAsia"/>
        </w:rPr>
        <w:t>卷积核的卷积层。</w:t>
      </w:r>
    </w:p>
    <w:p w14:paraId="470F59EF" w14:textId="6C6D43CA" w:rsidR="00E0262F" w:rsidRDefault="00E0262F" w:rsidP="00E0262F">
      <w:pPr>
        <w:tabs>
          <w:tab w:val="left" w:pos="3420"/>
        </w:tabs>
        <w:jc w:val="center"/>
      </w:pPr>
      <w:r>
        <w:rPr>
          <w:noProof/>
        </w:rPr>
        <w:drawing>
          <wp:inline distT="0" distB="0" distL="0" distR="0" wp14:anchorId="60883364" wp14:editId="5C32346E">
            <wp:extent cx="4540250" cy="17388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8685" cy="1742038"/>
                    </a:xfrm>
                    <a:prstGeom prst="rect">
                      <a:avLst/>
                    </a:prstGeom>
                  </pic:spPr>
                </pic:pic>
              </a:graphicData>
            </a:graphic>
          </wp:inline>
        </w:drawing>
      </w:r>
    </w:p>
    <w:p w14:paraId="36CE8BE1" w14:textId="34252512" w:rsidR="003B2F83" w:rsidRDefault="003B2F83" w:rsidP="003B2F83">
      <w:pPr>
        <w:pStyle w:val="2"/>
      </w:pPr>
      <w:r>
        <w:rPr>
          <w:rFonts w:hint="eastAsia"/>
        </w:rPr>
        <w:lastRenderedPageBreak/>
        <w:t>G</w:t>
      </w:r>
      <w:r>
        <w:t>lobal Average Pooling</w:t>
      </w:r>
    </w:p>
    <w:p w14:paraId="100BEE65" w14:textId="4AD3F6A3" w:rsidR="003B2F83" w:rsidRDefault="00A2273B" w:rsidP="003B2F83">
      <w:r>
        <w:rPr>
          <w:rFonts w:hint="eastAsia"/>
        </w:rPr>
        <w:t>以分类问题为例，</w:t>
      </w:r>
      <w:r w:rsidR="003B2F83">
        <w:rPr>
          <w:rFonts w:hint="eastAsia"/>
        </w:rPr>
        <w:t>传统卷积层</w:t>
      </w:r>
      <w:r>
        <w:rPr>
          <w:rFonts w:hint="eastAsia"/>
        </w:rPr>
        <w:t>在最后会将图像展平，然后放入一个全连接层，随后跟上</w:t>
      </w:r>
      <m:oMath>
        <m:r>
          <w:rPr>
            <w:rFonts w:ascii="Cambria Math" w:hAnsi="Cambria Math" w:hint="eastAsia"/>
          </w:rPr>
          <m:t>s</m:t>
        </m:r>
        <m:r>
          <w:rPr>
            <w:rFonts w:ascii="Cambria Math" w:hAnsi="Cambria Math"/>
          </w:rPr>
          <m:t>oftmax</m:t>
        </m:r>
      </m:oMath>
      <w:r>
        <w:rPr>
          <w:rFonts w:hint="eastAsia"/>
        </w:rPr>
        <w:t>做逻辑回归。这种做法把卷积层作为特征提取器，然后使用传统手段将最终的特征予以分类。</w:t>
      </w:r>
    </w:p>
    <w:p w14:paraId="40A9B311" w14:textId="555F0BB7" w:rsidR="00A2273B" w:rsidRDefault="00A2273B" w:rsidP="003B2F83">
      <w:r>
        <w:rPr>
          <w:rFonts w:hint="eastAsia"/>
        </w:rPr>
        <w:t>然而全</w:t>
      </w:r>
      <w:proofErr w:type="gramStart"/>
      <w:r>
        <w:rPr>
          <w:rFonts w:hint="eastAsia"/>
        </w:rPr>
        <w:t>连接层太容易</w:t>
      </w:r>
      <w:proofErr w:type="gramEnd"/>
      <w:r>
        <w:rPr>
          <w:rFonts w:hint="eastAsia"/>
        </w:rPr>
        <w:t>过拟合，以至于束缚了整个网络的泛化能力。D</w:t>
      </w:r>
      <w:r>
        <w:t>ropout</w:t>
      </w:r>
      <w:r>
        <w:rPr>
          <w:rFonts w:hint="eastAsia"/>
        </w:rPr>
        <w:t>这种随机将网络中的一半的</w:t>
      </w:r>
      <w:proofErr w:type="gramStart"/>
      <w:r>
        <w:rPr>
          <w:rFonts w:hint="eastAsia"/>
        </w:rPr>
        <w:t>激活值置</w:t>
      </w:r>
      <w:proofErr w:type="gramEnd"/>
      <w:r>
        <w:rPr>
          <w:rFonts w:hint="eastAsia"/>
        </w:rPr>
        <w:t>0的正则化手段有效提高了泛化能力并抑制过拟合。</w:t>
      </w:r>
    </w:p>
    <w:p w14:paraId="3A5149AA" w14:textId="15C0DF8B" w:rsidR="00A2273B" w:rsidRDefault="00A2273B" w:rsidP="003B2F83">
      <w:r>
        <w:rPr>
          <w:rFonts w:hint="eastAsia"/>
        </w:rPr>
        <w:t>这里提出一种被称为全局均值池化的方法来代替全连接层。这个方法</w:t>
      </w:r>
      <w:r w:rsidR="00AD14A1">
        <w:rPr>
          <w:rFonts w:hint="eastAsia"/>
        </w:rPr>
        <w:t>在最后的</w:t>
      </w:r>
      <m:oMath>
        <m:r>
          <w:rPr>
            <w:rFonts w:ascii="Cambria Math" w:hAnsi="Cambria Math" w:hint="eastAsia"/>
          </w:rPr>
          <m:t>m</m:t>
        </m:r>
        <m:r>
          <w:rPr>
            <w:rFonts w:ascii="Cambria Math" w:hAnsi="Cambria Math"/>
          </w:rPr>
          <m:t>plconv</m:t>
        </m:r>
      </m:oMath>
      <w:r w:rsidR="00AD14A1">
        <w:rPr>
          <w:rFonts w:hint="eastAsia"/>
        </w:rPr>
        <w:t>层后构建一组数量与分类相对应的特征映射，然后选取每个特征映射的均值作为输出，将结果向量输入</w:t>
      </w:r>
      <m:oMath>
        <m:r>
          <w:rPr>
            <w:rFonts w:ascii="Cambria Math" w:hAnsi="Cambria Math" w:hint="eastAsia"/>
          </w:rPr>
          <m:t>s</m:t>
        </m:r>
        <m:r>
          <w:rPr>
            <w:rFonts w:ascii="Cambria Math" w:hAnsi="Cambria Math"/>
          </w:rPr>
          <m:t>oftmax</m:t>
        </m:r>
      </m:oMath>
      <w:r w:rsidR="00AD14A1">
        <w:rPr>
          <w:rFonts w:hint="eastAsia"/>
        </w:rPr>
        <w:t>层。</w:t>
      </w:r>
    </w:p>
    <w:p w14:paraId="234C8CB2" w14:textId="654BCAFF" w:rsidR="00630428" w:rsidRDefault="00A21997" w:rsidP="003B2F83">
      <w:r>
        <w:rPr>
          <w:rFonts w:hint="eastAsia"/>
        </w:rPr>
        <w:t>全局均值池化的结构可以看作是一个将特征映射显式转化为分类的正则化过程。</w:t>
      </w:r>
    </w:p>
    <w:p w14:paraId="2016111D" w14:textId="77777777" w:rsidR="004110EE" w:rsidRDefault="004110EE" w:rsidP="003B2F83">
      <w:r>
        <w:rPr>
          <w:rFonts w:hint="eastAsia"/>
        </w:rPr>
        <w:t>【参考】</w:t>
      </w:r>
    </w:p>
    <w:p w14:paraId="27B7976B" w14:textId="2EF5A05E" w:rsidR="00A21997" w:rsidRPr="003B2F83" w:rsidRDefault="004110EE" w:rsidP="003B2F83">
      <w:hyperlink r:id="rId8" w:history="1">
        <w:r w:rsidRPr="004110EE">
          <w:rPr>
            <w:rStyle w:val="a8"/>
            <w:rFonts w:hint="eastAsia"/>
          </w:rPr>
          <w:t>N</w:t>
        </w:r>
        <w:r w:rsidRPr="004110EE">
          <w:rPr>
            <w:rStyle w:val="a8"/>
          </w:rPr>
          <w:t>etwork in Network</w:t>
        </w:r>
      </w:hyperlink>
      <w:bookmarkStart w:id="0" w:name="_GoBack"/>
      <w:bookmarkEnd w:id="0"/>
    </w:p>
    <w:sectPr w:rsidR="00A21997" w:rsidRPr="003B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A1DFC" w14:textId="77777777" w:rsidR="007A5BA5" w:rsidRDefault="007A5BA5" w:rsidP="00E425EB">
      <w:r>
        <w:separator/>
      </w:r>
    </w:p>
  </w:endnote>
  <w:endnote w:type="continuationSeparator" w:id="0">
    <w:p w14:paraId="61FACAA4" w14:textId="77777777" w:rsidR="007A5BA5" w:rsidRDefault="007A5BA5" w:rsidP="00E4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685CA" w14:textId="77777777" w:rsidR="007A5BA5" w:rsidRDefault="007A5BA5" w:rsidP="00E425EB">
      <w:r>
        <w:separator/>
      </w:r>
    </w:p>
  </w:footnote>
  <w:footnote w:type="continuationSeparator" w:id="0">
    <w:p w14:paraId="1C240515" w14:textId="77777777" w:rsidR="007A5BA5" w:rsidRDefault="007A5BA5" w:rsidP="00E42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2B"/>
    <w:rsid w:val="00261755"/>
    <w:rsid w:val="003651D7"/>
    <w:rsid w:val="00373FE8"/>
    <w:rsid w:val="003B2F83"/>
    <w:rsid w:val="003E1736"/>
    <w:rsid w:val="004110EE"/>
    <w:rsid w:val="00595A2B"/>
    <w:rsid w:val="00630428"/>
    <w:rsid w:val="007A5BA5"/>
    <w:rsid w:val="00862C2E"/>
    <w:rsid w:val="00A21997"/>
    <w:rsid w:val="00A2273B"/>
    <w:rsid w:val="00AD14A1"/>
    <w:rsid w:val="00BB0BDF"/>
    <w:rsid w:val="00E0262F"/>
    <w:rsid w:val="00E425EB"/>
    <w:rsid w:val="00EF4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B7B2"/>
  <w15:chartTrackingRefBased/>
  <w15:docId w15:val="{E2E135A1-ACDC-44EF-9AA3-6A235C47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25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4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25EB"/>
    <w:rPr>
      <w:sz w:val="18"/>
      <w:szCs w:val="18"/>
    </w:rPr>
  </w:style>
  <w:style w:type="paragraph" w:styleId="a5">
    <w:name w:val="footer"/>
    <w:basedOn w:val="a"/>
    <w:link w:val="a6"/>
    <w:uiPriority w:val="99"/>
    <w:unhideWhenUsed/>
    <w:rsid w:val="00E425EB"/>
    <w:pPr>
      <w:tabs>
        <w:tab w:val="center" w:pos="4153"/>
        <w:tab w:val="right" w:pos="8306"/>
      </w:tabs>
      <w:snapToGrid w:val="0"/>
      <w:jc w:val="left"/>
    </w:pPr>
    <w:rPr>
      <w:sz w:val="18"/>
      <w:szCs w:val="18"/>
    </w:rPr>
  </w:style>
  <w:style w:type="character" w:customStyle="1" w:styleId="a6">
    <w:name w:val="页脚 字符"/>
    <w:basedOn w:val="a0"/>
    <w:link w:val="a5"/>
    <w:uiPriority w:val="99"/>
    <w:rsid w:val="00E425EB"/>
    <w:rPr>
      <w:sz w:val="18"/>
      <w:szCs w:val="18"/>
    </w:rPr>
  </w:style>
  <w:style w:type="character" w:customStyle="1" w:styleId="10">
    <w:name w:val="标题 1 字符"/>
    <w:basedOn w:val="a0"/>
    <w:link w:val="1"/>
    <w:uiPriority w:val="9"/>
    <w:rsid w:val="00E425EB"/>
    <w:rPr>
      <w:b/>
      <w:bCs/>
      <w:kern w:val="44"/>
      <w:sz w:val="44"/>
      <w:szCs w:val="44"/>
    </w:rPr>
  </w:style>
  <w:style w:type="character" w:customStyle="1" w:styleId="20">
    <w:name w:val="标题 2 字符"/>
    <w:basedOn w:val="a0"/>
    <w:link w:val="2"/>
    <w:uiPriority w:val="9"/>
    <w:rsid w:val="00EF4926"/>
    <w:rPr>
      <w:rFonts w:asciiTheme="majorHAnsi" w:eastAsiaTheme="majorEastAsia" w:hAnsiTheme="majorHAnsi" w:cstheme="majorBidi"/>
      <w:b/>
      <w:bCs/>
      <w:sz w:val="32"/>
      <w:szCs w:val="32"/>
    </w:rPr>
  </w:style>
  <w:style w:type="character" w:styleId="a7">
    <w:name w:val="Placeholder Text"/>
    <w:basedOn w:val="a0"/>
    <w:uiPriority w:val="99"/>
    <w:semiHidden/>
    <w:rsid w:val="00E0262F"/>
    <w:rPr>
      <w:color w:val="808080"/>
    </w:rPr>
  </w:style>
  <w:style w:type="character" w:styleId="a8">
    <w:name w:val="Hyperlink"/>
    <w:basedOn w:val="a0"/>
    <w:uiPriority w:val="99"/>
    <w:unhideWhenUsed/>
    <w:rsid w:val="004110EE"/>
    <w:rPr>
      <w:color w:val="0563C1" w:themeColor="hyperlink"/>
      <w:u w:val="single"/>
    </w:rPr>
  </w:style>
  <w:style w:type="character" w:styleId="a9">
    <w:name w:val="Unresolved Mention"/>
    <w:basedOn w:val="a0"/>
    <w:uiPriority w:val="99"/>
    <w:semiHidden/>
    <w:unhideWhenUsed/>
    <w:rsid w:val="00411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312.4400"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叶 加博</cp:lastModifiedBy>
  <cp:revision>3</cp:revision>
  <dcterms:created xsi:type="dcterms:W3CDTF">2018-09-10T02:15:00Z</dcterms:created>
  <dcterms:modified xsi:type="dcterms:W3CDTF">2018-09-13T11:43:00Z</dcterms:modified>
</cp:coreProperties>
</file>