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olvent-list-format"/>
      <w:r>
        <w:t xml:space="preserve">Solvent List Format</w:t>
      </w:r>
      <w:bookmarkEnd w:id="20"/>
    </w:p>
    <w:p>
      <w:pPr>
        <w:pStyle w:val="FirstParagraph"/>
      </w:pPr>
      <w:r>
        <w:t xml:space="preserve">openCOSMO-RS Pipeline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The solubility stage calculates predicted solubility against one or more solvent environments (called</w:t>
      </w:r>
      <w:r>
        <w:t xml:space="preserve"> </w:t>
      </w:r>
      <w:r>
        <w:rPr>
          <w:b/>
        </w:rPr>
        <w:t xml:space="preserve">combos</w:t>
      </w:r>
      <w:r>
        <w:t xml:space="preserve">). Each combo can be a pure solvent or a mixture of solvents at specified mole fractions.</w:t>
      </w:r>
    </w:p>
    <w:p>
      <w:pPr>
        <w:pStyle w:val="BodyText"/>
      </w:pPr>
      <w:r>
        <w:t xml:space="preserve">Solvent combinations are defined in</w:t>
      </w:r>
      <w:r>
        <w:t xml:space="preserve"> </w:t>
      </w:r>
      <w:r>
        <w:rPr>
          <w:b/>
        </w:rPr>
        <w:t xml:space="preserve">solvent list JSON files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VerbatimChar"/>
        </w:rPr>
        <w:t xml:space="preserve">CONSTANT_FILES/solvent_lists/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olvent-list-json-format"/>
      <w:r>
        <w:t xml:space="preserve">Solvent list JSON format</w:t>
      </w:r>
      <w:bookmarkEnd w:id="22"/>
    </w:p>
    <w:p>
      <w:pPr>
        <w:pStyle w:val="FirstParagraph"/>
      </w:pPr>
      <w:r>
        <w:t xml:space="preserve">A solvent list is a JSON object with two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description of this 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"combos"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"&lt;combo_id&gt;"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combo label"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"&lt;solvent_name&gt;"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&lt;fraction&gt;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23" w:name="fields"/>
      <w:r>
        <w:t xml:space="preserve">Fields</w:t>
      </w:r>
      <w:bookmarkEnd w:id="23"/>
    </w:p>
    <w:tbl>
      <w:tblPr>
        <w:tblStyle w:val="Table"/>
        <w:tblW w:type="pct" w:w="5000.0"/>
        <w:tblLook w:firstRow="1"/>
      </w:tblPr>
      <w:tblGrid>
        <w:gridCol w:w="1540"/>
        <w:gridCol w:w="1320"/>
        <w:gridCol w:w="2200"/>
        <w:gridCol w:w="28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Description of the list. Stored in outputs for traceability.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combos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Dict of combo definitions, keyed by a unique combo ID.</w:t>
            </w:r>
          </w:p>
        </w:tc>
      </w:tr>
    </w:tbl>
    <w:p>
      <w:pPr>
        <w:pStyle w:val="Heading3"/>
      </w:pPr>
      <w:bookmarkStart w:id="24" w:name="combo-fields"/>
      <w:r>
        <w:t xml:space="preserve">Combo fields</w:t>
      </w:r>
      <w:bookmarkEnd w:id="24"/>
    </w:p>
    <w:tbl>
      <w:tblPr>
        <w:tblStyle w:val="Table"/>
        <w:tblW w:type="pct" w:w="5000.0"/>
        <w:tblLook w:firstRow="1"/>
      </w:tblPr>
      <w:tblGrid>
        <w:gridCol w:w="1540"/>
        <w:gridCol w:w="1320"/>
        <w:gridCol w:w="2200"/>
        <w:gridCol w:w="28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label used in output tables and summaries.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solvents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List of solvent components. For a pure solvent, one entry with</w:t>
            </w:r>
            <w:r>
              <w:t xml:space="preserve"> </w:t>
            </w:r>
            <w:r>
              <w:rPr>
                <w:rStyle w:val="VerbatimChar"/>
              </w:rPr>
              <w:t xml:space="preserve">mol_frac: 1.0</w:t>
            </w:r>
            <w:r>
              <w:t xml:space="preserve">. For a mixture, multiple entries summing to 1.0.</w:t>
            </w:r>
          </w:p>
        </w:tc>
      </w:tr>
    </w:tbl>
    <w:p>
      <w:pPr>
        <w:pStyle w:val="Heading3"/>
      </w:pPr>
      <w:bookmarkStart w:id="25" w:name="solvent-entry-fields"/>
      <w:r>
        <w:t xml:space="preserve">Solvent entry fields</w:t>
      </w:r>
      <w:bookmarkEnd w:id="25"/>
    </w:p>
    <w:tbl>
      <w:tblPr>
        <w:tblStyle w:val="Table"/>
        <w:tblW w:type="pct" w:w="5000.0"/>
        <w:tblLook w:firstRow="1"/>
      </w:tblPr>
      <w:tblGrid>
        <w:gridCol w:w="1540"/>
        <w:gridCol w:w="1320"/>
        <w:gridCol w:w="2200"/>
        <w:gridCol w:w="28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Solvent name. Must match a directory name under</w:t>
            </w:r>
            <w:r>
              <w:t xml:space="preserve"> </w:t>
            </w:r>
            <w:r>
              <w:rPr>
                <w:rStyle w:val="VerbatimChar"/>
              </w:rPr>
              <w:t xml:space="preserve">CONSTANT_FILES/solvents/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mol_frac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Mole fraction of this component in the solvent mixture. All</w:t>
            </w:r>
            <w:r>
              <w:t xml:space="preserve"> </w:t>
            </w:r>
            <w:r>
              <w:rPr>
                <w:rStyle w:val="VerbatimChar"/>
              </w:rPr>
              <w:t xml:space="preserve">mol_frac</w:t>
            </w:r>
            <w:r>
              <w:t xml:space="preserve"> </w:t>
            </w:r>
            <w:r>
              <w:t xml:space="preserve">values in one combo must sum to 1.0.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xamples"/>
      <w:r>
        <w:t xml:space="preserve">Examples</w:t>
      </w:r>
      <w:bookmarkEnd w:id="26"/>
    </w:p>
    <w:p>
      <w:pPr>
        <w:pStyle w:val="Heading3"/>
      </w:pPr>
      <w:bookmarkStart w:id="27" w:name="pure-solvent"/>
      <w:r>
        <w:t xml:space="preserve">Pure solvent</w:t>
      </w:r>
      <w:bookmarkEnd w:id="27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 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"combos"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"water_only"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 water"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28" w:name="multiple-pure-solvents"/>
      <w:r>
        <w:t xml:space="preserve">Multiple pure solvents</w:t>
      </w:r>
      <w:bookmarkEnd w:id="28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 pharmaceutical solvents"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"combos"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"water_only"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 water"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"glycerol_only"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 glycerol"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"glycerol"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"methanol_only"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 methanol"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"methanol"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29" w:name="binary-mixtures"/>
      <w:r>
        <w:t xml:space="preserve">Binary mixtures</w:t>
      </w:r>
      <w:bookmarkEnd w:id="29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"Water/glycerol mixtures"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"combos"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"water_only"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 water"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"glycerol_only"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 glycerol"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"glycerol"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"50_50_water_glycerol"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"50:50 water/glycerol"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"glycerol"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"20_80_water_glycerol"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"20:80 water/glycerol"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"glycerol"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"mol_frac"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vailable-solvents"/>
      <w:r>
        <w:t xml:space="preserve">Available solvents</w:t>
      </w:r>
      <w:bookmarkEnd w:id="30"/>
    </w:p>
    <w:p>
      <w:pPr>
        <w:pStyle w:val="FirstParagraph"/>
      </w:pPr>
      <w:r>
        <w:t xml:space="preserve">The following solvents have pre-computed COSMO files in</w:t>
      </w:r>
      <w:r>
        <w:t xml:space="preserve"> </w:t>
      </w:r>
      <w:r>
        <w:rPr>
          <w:rStyle w:val="VerbatimChar"/>
        </w:rPr>
        <w:t xml:space="preserve">CONSTANT_FILES/solvents/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Solvent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methanol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glycerol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1,2-propanediol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choline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chloride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betaine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b-alanine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citric_acid</w:t>
            </w:r>
          </w:p>
        </w:tc>
        <w:tc>
          <w:p>
            <w:pPr>
              <w:pStyle w:val="Compact"/>
              <w:jc w:val="left"/>
            </w:pPr>
            <w:r>
              <w:t xml:space="preserve">2 conformers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formic_acid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fructose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glucose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l-tartaric_acid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lactic_acid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levulinic_acid</w:t>
            </w:r>
          </w:p>
        </w:tc>
        <w:tc>
          <w:p>
            <w:pPr>
              <w:pStyle w:val="Compact"/>
              <w:jc w:val="left"/>
            </w:pPr>
            <w:r>
              <w:t xml:space="preserve">2 conformers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malonic_acid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menthol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oxalic_acid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proline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sucrose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thymol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urea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bitartrate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2-phenyl_acetic_acid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3-phenyl_propionic_acid</w:t>
            </w:r>
          </w:p>
        </w:tc>
        <w:tc>
          <w:p/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 in the solvent list must exactly match the directory name under</w:t>
      </w:r>
      <w:r>
        <w:t xml:space="preserve"> </w:t>
      </w:r>
      <w:r>
        <w:rPr>
          <w:rStyle w:val="VerbatimChar"/>
        </w:rPr>
        <w:t xml:space="preserve">CONSTANT_FILES/solvents/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dding-a-new-solvent"/>
      <w:r>
        <w:t xml:space="preserve">Adding a new solvent</w:t>
      </w:r>
      <w:bookmarkEnd w:id="31"/>
    </w:p>
    <w:p>
      <w:pPr>
        <w:pStyle w:val="FirstParagraph"/>
      </w:pPr>
      <w:r>
        <w:t xml:space="preserve">To add a new solvent:</w:t>
      </w:r>
    </w:p>
    <w:p>
      <w:pPr>
        <w:numPr>
          <w:ilvl w:val="0"/>
          <w:numId w:val="1001"/>
        </w:numPr>
      </w:pPr>
      <w:r>
        <w:rPr>
          <w:b/>
        </w:rPr>
        <w:t xml:space="preserve">Obtain the COSMO file</w:t>
      </w:r>
      <w:r>
        <w:t xml:space="preserve"> </w:t>
      </w:r>
      <w:r>
        <w:t xml:space="preserve">— run an ORCA CPCM calculation for the solvent molecule (the same calculation the</w:t>
      </w:r>
      <w:r>
        <w:t xml:space="preserve"> </w:t>
      </w:r>
      <w:r>
        <w:rPr>
          <w:rStyle w:val="VerbatimChar"/>
        </w:rPr>
        <w:t xml:space="preserve">orcacosmo</w:t>
      </w:r>
      <w:r>
        <w:t xml:space="preserve"> </w:t>
      </w:r>
      <w:r>
        <w:t xml:space="preserve">stage runs for solutes). This produces a</w:t>
      </w:r>
      <w:r>
        <w:t xml:space="preserve"> </w:t>
      </w:r>
      <w:r>
        <w:rPr>
          <w:rStyle w:val="VerbatimChar"/>
        </w:rPr>
        <w:t xml:space="preserve">.orcacosmo</w:t>
      </w:r>
      <w:r>
        <w:t xml:space="preserve"> </w:t>
      </w:r>
      <w:r>
        <w:t xml:space="preserve">file.</w:t>
      </w:r>
    </w:p>
    <w:p>
      <w:pPr>
        <w:numPr>
          <w:ilvl w:val="0"/>
          <w:numId w:val="1001"/>
        </w:numPr>
      </w:pPr>
      <w:r>
        <w:rPr>
          <w:b/>
        </w:rPr>
        <w:t xml:space="preserve">Create the solvent directory: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CONSTANT_FILES/solvents/&lt;solvent_name&gt;/</w:t>
      </w:r>
    </w:p>
    <w:p>
      <w:pPr>
        <w:numPr>
          <w:ilvl w:val="0"/>
          <w:numId w:val="1001"/>
        </w:numPr>
      </w:pPr>
      <w:r>
        <w:rPr>
          <w:b/>
        </w:rPr>
        <w:t xml:space="preserve">Place the COSMO file(s)</w:t>
      </w:r>
      <w:r>
        <w:t xml:space="preserve"> </w:t>
      </w:r>
      <w:r>
        <w:t xml:space="preserve">with the naming convention: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&lt;solvent_name&gt;_c000.orcacosmo</w:t>
      </w:r>
      <w:r>
        <w:br/>
      </w:r>
      <w:r>
        <w:rPr>
          <w:rStyle w:val="VerbatimChar"/>
        </w:rPr>
        <w:t xml:space="preserve">&lt;solvent_name&gt;_c001.orcacosmo   (if multiple conformers)</w:t>
      </w:r>
      <w:r>
        <w:br/>
      </w:r>
      <w:r>
        <w:rPr>
          <w:rStyle w:val="VerbatimChar"/>
        </w:rPr>
        <w:t xml:space="preserve">...</w:t>
      </w:r>
    </w:p>
    <w:p>
      <w:pPr>
        <w:numPr>
          <w:ilvl w:val="0"/>
          <w:numId w:val="1001"/>
        </w:numPr>
      </w:pPr>
      <w:r>
        <w:rPr>
          <w:b/>
        </w:rPr>
        <w:t xml:space="preserve">Use the solvent name</w:t>
      </w:r>
      <w:r>
        <w:t xml:space="preserve"> </w:t>
      </w:r>
      <w:r>
        <w:t xml:space="preserve">in your solvent list JSON.</w:t>
      </w:r>
    </w:p>
    <w:p>
      <w:pPr>
        <w:pStyle w:val="FirstParagraph"/>
      </w:pPr>
      <w:r>
        <w:t xml:space="preserve">Solvents with multiple conformers are automatically handled — all conformer files found in the directory are used.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using-a-solvent-list-in-a-request"/>
      <w:r>
        <w:t xml:space="preserve">Using a solvent list in a request</w:t>
      </w:r>
      <w:bookmarkEnd w:id="32"/>
    </w:p>
    <w:p>
      <w:pPr>
        <w:pStyle w:val="FirstParagraph"/>
      </w:pPr>
      <w:r>
        <w:t xml:space="preserve">Specify the list by name (stem or filename) in the solubility stage args: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"pipeline_sequence"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"solubility"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"stage_args"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"solvent_list"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"my_solvents"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pipeline looks for</w:t>
      </w:r>
      <w:r>
        <w:t xml:space="preserve"> </w:t>
      </w:r>
      <w:r>
        <w:rPr>
          <w:rStyle w:val="VerbatimChar"/>
        </w:rPr>
        <w:t xml:space="preserve">my_solvents.json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my_solvents</w:t>
      </w:r>
      <w:r>
        <w:t xml:space="preserve">) in</w:t>
      </w:r>
      <w:r>
        <w:t xml:space="preserve"> </w:t>
      </w:r>
      <w:r>
        <w:rPr>
          <w:rStyle w:val="VerbatimChar"/>
        </w:rPr>
        <w:t xml:space="preserve">CONSTANT_FILES/solvent_lists/</w:t>
      </w:r>
      <w:r>
        <w:t xml:space="preserve">. You can also supply an absolute path to a file anywhere on disk.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solvent_list</w:t>
      </w:r>
      <w:r>
        <w:t xml:space="preserve"> </w:t>
      </w:r>
      <w:r>
        <w:t xml:space="preserve">is omitted, the pipeline uses</w:t>
      </w:r>
      <w:r>
        <w:t xml:space="preserve"> </w:t>
      </w:r>
      <w:r>
        <w:rPr>
          <w:rStyle w:val="VerbatimChar"/>
        </w:rPr>
        <w:t xml:space="preserve">default_list.json</w:t>
      </w:r>
      <w:r>
        <w:t xml:space="preserve"> </w:t>
      </w:r>
      <w:r>
        <w:t xml:space="preserve">(pure water). If that file is also missing, an emergency water-only fallback is used and a warning is emitted.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fallback-behaviour"/>
      <w:r>
        <w:t xml:space="preserve">Fallback behaviour</w:t>
      </w:r>
      <w:bookmarkEnd w:id="3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solvent_list</w:t>
            </w:r>
            <w:r>
              <w:t xml:space="preserve"> </w:t>
            </w:r>
            <w:r>
              <w:t xml:space="preserve">not specified</w:t>
            </w:r>
          </w:p>
        </w:tc>
        <w:tc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CONSTANT_FILES/solvent_lists/default_list.json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default_list.json</w:t>
            </w:r>
            <w:r>
              <w:t xml:space="preserve"> </w:t>
            </w:r>
            <w:r>
              <w:t xml:space="preserve">not found</w:t>
            </w:r>
          </w:p>
        </w:tc>
        <w:tc>
          <w:p>
            <w:pPr>
              <w:pStyle w:val="Compact"/>
              <w:jc w:val="left"/>
            </w:pPr>
            <w:r>
              <w:t xml:space="preserve">Uses built-in water-only emergency combo; emits</w:t>
            </w:r>
            <w:r>
              <w:t xml:space="preserve"> </w:t>
            </w:r>
            <w:r>
              <w:rPr>
                <w:rStyle w:val="VerbatimChar"/>
              </w:rPr>
              <w:t xml:space="preserve">[WARNING]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Named solvent not found in</w:t>
            </w:r>
            <w:r>
              <w:t xml:space="preserve"> </w:t>
            </w:r>
            <w:r>
              <w:rPr>
                <w:rStyle w:val="VerbatimChar"/>
              </w:rPr>
              <w:t xml:space="preserve">CONSTANT_FILES/solvents/</w:t>
            </w:r>
          </w:p>
        </w:tc>
        <w:tc>
          <w:p>
            <w:pPr>
              <w:pStyle w:val="Compact"/>
              <w:jc w:val="left"/>
            </w:pPr>
            <w:r>
              <w:t xml:space="preserve">That combo is skipped; emits</w:t>
            </w:r>
            <w:r>
              <w:t xml:space="preserve"> </w:t>
            </w:r>
            <w:r>
              <w:rPr>
                <w:rStyle w:val="VerbatimChar"/>
              </w:rPr>
              <w:t xml:space="preserve">[WARNING]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Combo</w:t>
            </w:r>
            <w:r>
              <w:t xml:space="preserve"> </w:t>
            </w:r>
            <w:r>
              <w:rPr>
                <w:rStyle w:val="VerbatimChar"/>
              </w:rPr>
              <w:t xml:space="preserve">mol_frac</w:t>
            </w:r>
            <w:r>
              <w:t xml:space="preserve"> </w:t>
            </w:r>
            <w:r>
              <w:t xml:space="preserve">values do not sum to 1.0</w:t>
            </w:r>
          </w:p>
        </w:tc>
        <w:tc>
          <w:p>
            <w:pPr>
              <w:pStyle w:val="Compact"/>
              <w:jc w:val="left"/>
            </w:pPr>
            <w:r>
              <w:t xml:space="preserve">Warning emitted; calculation proceeds (values are used as-is)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2026-03-07T16:42:46Z</dcterms:created>
  <dcterms:modified xsi:type="dcterms:W3CDTF">2026-03-07T16:42:46Z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