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4309" w14:textId="77777777" w:rsidR="00EC736E" w:rsidRDefault="00000000">
      <w:pPr>
        <w:jc w:val="center"/>
        <w:rPr>
          <w:rFonts w:cstheme="minorHAnsi"/>
          <w:smallCaps/>
          <w:color w:val="385623" w:themeColor="accent6" w:themeShade="80"/>
          <w:spacing w:val="24"/>
          <w:sz w:val="12"/>
          <w:szCs w:val="10"/>
        </w:rPr>
      </w:pPr>
      <w:r>
        <w:rPr>
          <w:rFonts w:eastAsia="宋体" w:cstheme="minorHAnsi" w:hint="eastAsia"/>
          <w:smallCaps/>
          <w:color w:val="385623" w:themeColor="accent6" w:themeShade="80"/>
          <w:spacing w:val="24"/>
          <w:sz w:val="52"/>
          <w:szCs w:val="48"/>
          <w:lang w:val="en-US" w:eastAsia="zh-CN"/>
        </w:rPr>
        <w:t>ZHEYU WU</w:t>
      </w:r>
    </w:p>
    <w:p w14:paraId="3F489C04" w14:textId="77777777" w:rsidR="00EC736E" w:rsidRDefault="00000000">
      <w:pPr>
        <w:pStyle w:val="Paragraphstyle"/>
        <w:numPr>
          <w:ilvl w:val="0"/>
          <w:numId w:val="0"/>
        </w:numPr>
        <w:pBdr>
          <w:top w:val="single" w:sz="8" w:space="4" w:color="385623" w:themeColor="accent6" w:themeShade="80"/>
          <w:bottom w:val="single" w:sz="8" w:space="4" w:color="385623" w:themeColor="accent6" w:themeShade="80"/>
        </w:pBdr>
        <w:spacing w:after="60" w:line="276" w:lineRule="auto"/>
        <w:contextualSpacing w:val="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(</w:t>
      </w:r>
      <w:r>
        <w:rPr>
          <w:rFonts w:asciiTheme="minorHAnsi" w:eastAsia="宋体" w:hAnsiTheme="minorHAnsi" w:cstheme="minorHAnsi" w:hint="eastAsia"/>
          <w:sz w:val="20"/>
          <w:szCs w:val="20"/>
          <w:lang w:val="en-US" w:eastAsia="zh-CN"/>
        </w:rPr>
        <w:t>368</w:t>
      </w:r>
      <w:r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eastAsia="宋体" w:hAnsiTheme="minorHAnsi" w:cstheme="minorHAnsi" w:hint="eastAsia"/>
          <w:sz w:val="20"/>
          <w:szCs w:val="20"/>
          <w:lang w:val="en-US" w:eastAsia="zh-CN"/>
        </w:rPr>
        <w:t>380</w:t>
      </w:r>
      <w:r>
        <w:rPr>
          <w:rFonts w:asciiTheme="minorHAnsi" w:hAnsiTheme="minorHAnsi" w:cstheme="minorHAnsi"/>
          <w:sz w:val="20"/>
          <w:szCs w:val="20"/>
        </w:rPr>
        <w:t>-</w:t>
      </w:r>
      <w:proofErr w:type="gramStart"/>
      <w:r>
        <w:rPr>
          <w:rFonts w:asciiTheme="minorHAnsi" w:eastAsia="宋体" w:hAnsiTheme="minorHAnsi" w:cstheme="minorHAnsi" w:hint="eastAsia"/>
          <w:sz w:val="20"/>
          <w:szCs w:val="20"/>
          <w:lang w:val="en-US" w:eastAsia="zh-CN"/>
        </w:rPr>
        <w:t>1766</w:t>
      </w:r>
      <w:r>
        <w:rPr>
          <w:rFonts w:asciiTheme="minorHAnsi" w:hAnsiTheme="minorHAnsi" w:cstheme="minorHAnsi"/>
          <w:sz w:val="20"/>
          <w:szCs w:val="20"/>
        </w:rPr>
        <w:t xml:space="preserve">  |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 </w:t>
      </w:r>
      <w:proofErr w:type="gramStart"/>
      <w:r>
        <w:rPr>
          <w:rFonts w:asciiTheme="minorHAnsi" w:hAnsiTheme="minorHAnsi" w:cstheme="minorHAnsi"/>
          <w:sz w:val="20"/>
          <w:szCs w:val="20"/>
        </w:rPr>
        <w:t>zheyu8@ualberta.ca  |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Edmonton, </w:t>
      </w:r>
      <w:proofErr w:type="gramStart"/>
      <w:r>
        <w:rPr>
          <w:rFonts w:asciiTheme="minorHAnsi" w:hAnsiTheme="minorHAnsi" w:cstheme="minorHAnsi"/>
          <w:sz w:val="20"/>
          <w:szCs w:val="20"/>
        </w:rPr>
        <w:t>AB  |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 LinkedIn/ </w:t>
      </w:r>
      <w:hyperlink r:id="rId7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Zheyu Wu</w:t>
        </w:r>
      </w:hyperlink>
    </w:p>
    <w:p w14:paraId="5F962715" w14:textId="63925BEC" w:rsidR="00EC736E" w:rsidRDefault="00000000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rPr>
          <w:rFonts w:asciiTheme="minorHAnsi" w:hAnsiTheme="minorHAnsi" w:cstheme="minorHAnsi"/>
          <w:b/>
          <w:bCs/>
          <w:caps w:val="0"/>
          <w:smallCaps/>
          <w:color w:val="006666"/>
          <w:spacing w:val="24"/>
          <w:sz w:val="25"/>
          <w:szCs w:val="25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5"/>
        </w:rPr>
        <w:t>profile</w:t>
      </w:r>
      <w:r>
        <w:rPr>
          <w:rFonts w:asciiTheme="minorHAnsi" w:hAnsiTheme="minorHAnsi" w:cstheme="minorHAnsi"/>
          <w:b/>
          <w:bCs/>
          <w:caps w:val="0"/>
          <w:smallCaps/>
          <w:color w:val="006666"/>
          <w:spacing w:val="24"/>
          <w:sz w:val="25"/>
          <w:szCs w:val="25"/>
        </w:rPr>
        <w:tab/>
      </w:r>
    </w:p>
    <w:p w14:paraId="1E664478" w14:textId="6D2214B7" w:rsidR="00EC736E" w:rsidRDefault="004469DF">
      <w:pPr>
        <w:numPr>
          <w:ilvl w:val="0"/>
          <w:numId w:val="1"/>
        </w:numPr>
        <w:spacing w:after="60"/>
        <w:ind w:left="426" w:hanging="284"/>
        <w:rPr>
          <w:rFonts w:cstheme="minorHAnsi"/>
          <w:sz w:val="20"/>
          <w:szCs w:val="20"/>
        </w:rPr>
      </w:pPr>
      <w:r w:rsidRPr="004469DF">
        <w:rPr>
          <w:rFonts w:eastAsia="宋体" w:cstheme="minorHAnsi"/>
          <w:sz w:val="20"/>
          <w:szCs w:val="20"/>
          <w:lang w:eastAsia="zh-CN"/>
        </w:rPr>
        <w:t>Learning design practitioner with a solid instructional design foundation, experienced in designing, standardizing, and maintaining structured learning programs aligned with learning outcomes and organizational needs</w:t>
      </w:r>
    </w:p>
    <w:p w14:paraId="5FFE365E" w14:textId="77777777" w:rsidR="004469DF" w:rsidRPr="004469DF" w:rsidRDefault="004469DF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4469DF">
        <w:rPr>
          <w:rFonts w:asciiTheme="minorHAnsi" w:hAnsiTheme="minorHAnsi" w:cstheme="minorHAnsi"/>
          <w:sz w:val="20"/>
          <w:szCs w:val="20"/>
        </w:rPr>
        <w:t>Hands-on experience selecting and applying appropriate learning modalities, including self-paced digital learning and instructor-led training, supporting scalable delivery for up to 500 learners per semester</w:t>
      </w:r>
    </w:p>
    <w:p w14:paraId="58B2864D" w14:textId="468D19B3" w:rsidR="00EC736E" w:rsidRPr="004469DF" w:rsidRDefault="004469DF" w:rsidP="004469DF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 w:hint="eastAsia"/>
          <w:sz w:val="20"/>
          <w:szCs w:val="20"/>
        </w:rPr>
      </w:pPr>
      <w:r w:rsidRPr="004469DF">
        <w:rPr>
          <w:rFonts w:asciiTheme="minorHAnsi" w:eastAsiaTheme="minorEastAsia" w:hAnsiTheme="minorHAnsi" w:cstheme="minorHAnsi"/>
          <w:sz w:val="20"/>
          <w:szCs w:val="20"/>
          <w:lang w:eastAsia="zh-CN"/>
        </w:rPr>
        <w:t>Collaborative partner with experience working across instructors, program leads, and organizational stakeholders to identify learning needs and support effective learning delivery</w:t>
      </w:r>
    </w:p>
    <w:p w14:paraId="53D72FB5" w14:textId="77777777" w:rsidR="00EC736E" w:rsidRDefault="00000000">
      <w:pPr>
        <w:pStyle w:val="CategoryHeading"/>
        <w:pBdr>
          <w:bottom w:val="single" w:sz="6" w:space="1" w:color="385623" w:themeColor="accent6" w:themeShade="80"/>
        </w:pBdr>
        <w:tabs>
          <w:tab w:val="left" w:pos="5040"/>
        </w:tabs>
        <w:spacing w:before="120" w:after="120" w:line="276" w:lineRule="auto"/>
        <w:rPr>
          <w:rFonts w:asciiTheme="minorHAnsi" w:hAnsiTheme="minorHAnsi" w:cstheme="minorHAnsi"/>
          <w:caps w:val="0"/>
          <w:color w:val="006666"/>
          <w:spacing w:val="24"/>
          <w:sz w:val="22"/>
          <w:szCs w:val="22"/>
        </w:rPr>
      </w:pPr>
      <w:r>
        <w:rPr>
          <w:rFonts w:asciiTheme="minorHAnsi" w:hAnsiTheme="minorHAnsi" w:cstheme="minorHAnsi"/>
          <w:caps w:val="0"/>
          <w:color w:val="006666"/>
          <w:spacing w:val="24"/>
          <w:sz w:val="22"/>
          <w:szCs w:val="22"/>
        </w:rPr>
        <w:tab/>
      </w:r>
      <w:r>
        <w:rPr>
          <w:rFonts w:asciiTheme="minorHAnsi" w:hAnsiTheme="minorHAnsi" w:cstheme="minorHAnsi"/>
          <w:caps w:val="0"/>
          <w:color w:val="006666"/>
          <w:spacing w:val="24"/>
          <w:sz w:val="22"/>
          <w:szCs w:val="22"/>
        </w:rPr>
        <w:tab/>
      </w:r>
    </w:p>
    <w:p w14:paraId="014E16A3" w14:textId="77777777" w:rsidR="00EC736E" w:rsidRDefault="00000000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4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4"/>
        </w:rPr>
        <w:t>education</w:t>
      </w:r>
    </w:p>
    <w:p w14:paraId="2BC72390" w14:textId="77777777" w:rsidR="00EC736E" w:rsidRDefault="00000000">
      <w:pPr>
        <w:keepLines/>
        <w:tabs>
          <w:tab w:val="right" w:pos="9072"/>
        </w:tabs>
        <w:spacing w:before="60" w:after="60"/>
        <w:rPr>
          <w:rFonts w:eastAsia="宋体" w:cstheme="minorHAnsi"/>
          <w:b/>
          <w:bCs/>
          <w:sz w:val="20"/>
          <w:szCs w:val="20"/>
          <w:lang w:val="en-US" w:eastAsia="zh-CN"/>
        </w:rPr>
      </w:pPr>
      <w:r>
        <w:rPr>
          <w:rFonts w:eastAsia="Calibri" w:cstheme="minorHAnsi"/>
          <w:b/>
          <w:bCs/>
          <w:sz w:val="20"/>
          <w:szCs w:val="20"/>
        </w:rPr>
        <w:t>Master of Business Administration (MBA)</w:t>
      </w:r>
      <w:r>
        <w:rPr>
          <w:rFonts w:eastAsia="Calibri" w:cstheme="minorHAnsi"/>
          <w:sz w:val="20"/>
          <w:szCs w:val="20"/>
        </w:rPr>
        <w:t>,</w:t>
      </w:r>
      <w:r>
        <w:rPr>
          <w:rFonts w:eastAsia="Calibri"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University of Alberta</w:t>
      </w:r>
      <w:r>
        <w:rPr>
          <w:rFonts w:eastAsia="宋体" w:cstheme="minorHAnsi" w:hint="eastAsia"/>
          <w:sz w:val="20"/>
          <w:szCs w:val="20"/>
          <w:lang w:val="en-US" w:eastAsia="zh-CN"/>
        </w:rPr>
        <w:t>, CA</w:t>
      </w:r>
      <w:r>
        <w:rPr>
          <w:rFonts w:cstheme="minorHAnsi"/>
          <w:sz w:val="20"/>
          <w:szCs w:val="20"/>
        </w:rPr>
        <w:tab/>
      </w:r>
      <w:r>
        <w:rPr>
          <w:rFonts w:eastAsia="宋体" w:cstheme="minorHAnsi" w:hint="eastAsia"/>
          <w:sz w:val="20"/>
          <w:szCs w:val="20"/>
          <w:lang w:val="en-US" w:eastAsia="zh-CN"/>
        </w:rPr>
        <w:t>2026</w:t>
      </w:r>
    </w:p>
    <w:p w14:paraId="11AC1592" w14:textId="77777777" w:rsidR="00EC736E" w:rsidRDefault="00000000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Course Focus: Understanding business operations, performance metrics, organizational decision contexts, and marketing and customer experience principles for clear, consistent, and effective communication</w:t>
      </w:r>
    </w:p>
    <w:p w14:paraId="11C4413F" w14:textId="77777777" w:rsidR="00EC736E" w:rsidRDefault="00000000">
      <w:pPr>
        <w:keepLines/>
        <w:tabs>
          <w:tab w:val="right" w:pos="9072"/>
        </w:tabs>
        <w:spacing w:before="60" w:after="60"/>
        <w:rPr>
          <w:rFonts w:eastAsia="宋体" w:cstheme="minorHAnsi"/>
          <w:b/>
          <w:bCs/>
          <w:sz w:val="20"/>
          <w:szCs w:val="20"/>
          <w:lang w:val="en-US" w:eastAsia="zh-CN"/>
        </w:rPr>
      </w:pPr>
      <w:r>
        <w:rPr>
          <w:rFonts w:eastAsia="Calibri" w:cstheme="minorHAnsi" w:hint="eastAsia"/>
          <w:b/>
          <w:bCs/>
          <w:sz w:val="20"/>
          <w:szCs w:val="20"/>
        </w:rPr>
        <w:t>Master of Science in Applied Linguistics</w:t>
      </w:r>
      <w:r>
        <w:rPr>
          <w:rFonts w:eastAsia="Calibri" w:cstheme="minorHAnsi"/>
          <w:sz w:val="20"/>
          <w:szCs w:val="20"/>
        </w:rPr>
        <w:t>,</w:t>
      </w:r>
      <w:r>
        <w:rPr>
          <w:rFonts w:eastAsia="Calibri"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University of </w:t>
      </w:r>
      <w:r>
        <w:rPr>
          <w:rFonts w:eastAsia="宋体" w:cstheme="minorHAnsi" w:hint="eastAsia"/>
          <w:sz w:val="20"/>
          <w:szCs w:val="20"/>
          <w:lang w:val="en-US" w:eastAsia="zh-CN"/>
        </w:rPr>
        <w:t>Glasgow, UK</w:t>
      </w:r>
      <w:r>
        <w:rPr>
          <w:rFonts w:cstheme="minorHAnsi"/>
          <w:sz w:val="20"/>
          <w:szCs w:val="20"/>
        </w:rPr>
        <w:tab/>
      </w:r>
      <w:r>
        <w:rPr>
          <w:rFonts w:eastAsia="宋体" w:cstheme="minorHAnsi" w:hint="eastAsia"/>
          <w:sz w:val="20"/>
          <w:szCs w:val="20"/>
          <w:lang w:val="en-US" w:eastAsia="zh-CN"/>
        </w:rPr>
        <w:t>2022</w:t>
      </w:r>
    </w:p>
    <w:p w14:paraId="3107B663" w14:textId="77777777" w:rsidR="00EC736E" w:rsidRDefault="00000000">
      <w:pPr>
        <w:pStyle w:val="Paragraphstyle"/>
        <w:spacing w:after="60" w:line="276" w:lineRule="auto"/>
        <w:ind w:left="426" w:hanging="284"/>
        <w:contextualSpacing w:val="0"/>
        <w:rPr>
          <w:rFonts w:eastAsia="Calibri" w:cstheme="minorHAnsi"/>
          <w:b/>
          <w:bCs/>
          <w:sz w:val="1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Course Focus: Learning research methods, data-informed analysis, and discourse and communication analysis to improve clarity, engagement, and comprehension</w:t>
      </w:r>
    </w:p>
    <w:p w14:paraId="0FECC168" w14:textId="77777777" w:rsidR="00EC736E" w:rsidRDefault="00000000">
      <w:pPr>
        <w:keepLines/>
        <w:tabs>
          <w:tab w:val="right" w:pos="9072"/>
        </w:tabs>
        <w:spacing w:before="60" w:after="60"/>
        <w:rPr>
          <w:rFonts w:eastAsia="宋体" w:cstheme="minorHAnsi"/>
          <w:sz w:val="20"/>
          <w:szCs w:val="20"/>
          <w:lang w:val="en-US" w:eastAsia="zh-CN"/>
        </w:rPr>
      </w:pPr>
      <w:r>
        <w:rPr>
          <w:rFonts w:eastAsia="Calibri" w:cstheme="minorHAnsi"/>
          <w:b/>
          <w:bCs/>
          <w:sz w:val="20"/>
          <w:szCs w:val="20"/>
        </w:rPr>
        <w:t>Bachelor of Arts in Chinese Language Education</w:t>
      </w:r>
      <w:r>
        <w:rPr>
          <w:rFonts w:eastAsia="Calibri" w:cstheme="minorHAnsi"/>
          <w:sz w:val="20"/>
          <w:szCs w:val="20"/>
        </w:rPr>
        <w:t>, Southwest University</w:t>
      </w:r>
      <w:r>
        <w:rPr>
          <w:rFonts w:eastAsia="宋体" w:cstheme="minorHAnsi" w:hint="eastAsia"/>
          <w:sz w:val="20"/>
          <w:szCs w:val="20"/>
          <w:lang w:val="en-US" w:eastAsia="zh-CN"/>
        </w:rPr>
        <w:t>, CN</w:t>
      </w:r>
      <w:r>
        <w:rPr>
          <w:rFonts w:cstheme="minorHAnsi"/>
          <w:sz w:val="20"/>
          <w:szCs w:val="20"/>
        </w:rPr>
        <w:tab/>
      </w:r>
      <w:r>
        <w:rPr>
          <w:rFonts w:eastAsia="宋体" w:cstheme="minorHAnsi" w:hint="eastAsia"/>
          <w:sz w:val="20"/>
          <w:szCs w:val="20"/>
          <w:lang w:val="en-US" w:eastAsia="zh-CN"/>
        </w:rPr>
        <w:t>2019</w:t>
      </w:r>
    </w:p>
    <w:p w14:paraId="08C46EEA" w14:textId="77777777" w:rsidR="00EC736E" w:rsidRDefault="00000000">
      <w:pPr>
        <w:pStyle w:val="Paragraphstyle"/>
        <w:spacing w:after="60" w:line="276" w:lineRule="auto"/>
        <w:ind w:left="426" w:hanging="284"/>
        <w:contextualSpacing w:val="0"/>
        <w:rPr>
          <w:rFonts w:eastAsia="Calibri" w:cstheme="minorHAnsi"/>
          <w:b/>
          <w:bCs/>
          <w:sz w:val="1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Course Focus: Curriculum design, instructional planning, assessment, educational psychology, and learner needs analysis aligned with diverse learner outcomes</w:t>
      </w:r>
    </w:p>
    <w:p w14:paraId="249B73F5" w14:textId="77777777" w:rsidR="001E46CE" w:rsidRDefault="001E46CE" w:rsidP="001E46CE">
      <w:pPr>
        <w:pStyle w:val="CategoryHeading"/>
        <w:pBdr>
          <w:bottom w:val="single" w:sz="6" w:space="1" w:color="385623" w:themeColor="accent6" w:themeShade="80"/>
        </w:pBdr>
        <w:tabs>
          <w:tab w:val="center" w:pos="4950"/>
          <w:tab w:val="left" w:pos="8145"/>
        </w:tabs>
        <w:spacing w:before="120" w:after="120" w:line="276" w:lineRule="auto"/>
        <w:rPr>
          <w:rFonts w:asciiTheme="minorHAnsi" w:hAnsiTheme="minorHAnsi" w:cstheme="minorHAnsi"/>
          <w:caps w:val="0"/>
          <w:color w:val="006666"/>
          <w:spacing w:val="24"/>
          <w:sz w:val="22"/>
          <w:szCs w:val="22"/>
        </w:rPr>
      </w:pPr>
    </w:p>
    <w:p w14:paraId="667B55E7" w14:textId="1BB23715" w:rsidR="001E46CE" w:rsidRPr="001E46CE" w:rsidRDefault="001E46CE" w:rsidP="001E46CE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rPr>
          <w:rFonts w:asciiTheme="minorHAnsi" w:eastAsiaTheme="minorEastAsia" w:hAnsiTheme="minorHAnsi" w:cstheme="minorHAnsi" w:hint="eastAsia"/>
          <w:b/>
          <w:bCs/>
          <w:caps w:val="0"/>
          <w:smallCaps/>
          <w:color w:val="385623" w:themeColor="accent6" w:themeShade="80"/>
          <w:spacing w:val="24"/>
          <w:sz w:val="24"/>
          <w:szCs w:val="24"/>
          <w:lang w:eastAsia="zh-CN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4"/>
        </w:rPr>
        <w:t>professional experience</w:t>
      </w:r>
    </w:p>
    <w:p w14:paraId="5602173C" w14:textId="077589E9" w:rsidR="001E46CE" w:rsidRPr="00254408" w:rsidRDefault="001E46CE" w:rsidP="001E46CE">
      <w:pPr>
        <w:keepLines/>
        <w:tabs>
          <w:tab w:val="right" w:pos="9072"/>
        </w:tabs>
        <w:spacing w:after="60"/>
        <w:rPr>
          <w:rFonts w:eastAsiaTheme="minorEastAsia" w:cstheme="minorHAnsi" w:hint="eastAsia"/>
          <w:sz w:val="20"/>
          <w:szCs w:val="20"/>
          <w:lang w:eastAsia="zh-CN"/>
        </w:rPr>
      </w:pPr>
      <w:r>
        <w:rPr>
          <w:rFonts w:eastAsiaTheme="minorEastAsia" w:cstheme="minorHAnsi" w:hint="eastAsia"/>
          <w:b/>
          <w:bCs/>
          <w:sz w:val="20"/>
          <w:szCs w:val="20"/>
          <w:lang w:eastAsia="zh-CN"/>
        </w:rPr>
        <w:t>Teaching</w:t>
      </w:r>
      <w:r w:rsidRPr="006A35E0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eastAsiaTheme="minorEastAsia" w:cstheme="minorHAnsi" w:hint="eastAsia"/>
          <w:b/>
          <w:bCs/>
          <w:sz w:val="20"/>
          <w:szCs w:val="20"/>
          <w:lang w:eastAsia="zh-CN"/>
        </w:rPr>
        <w:t>Assistant</w:t>
      </w:r>
      <w:r>
        <w:rPr>
          <w:rFonts w:cstheme="minorHAnsi"/>
          <w:sz w:val="20"/>
          <w:szCs w:val="20"/>
        </w:rPr>
        <w:t>, University of Alberta</w:t>
      </w:r>
      <w:r>
        <w:rPr>
          <w:rFonts w:eastAsia="宋体" w:cstheme="minorHAnsi" w:hint="eastAsia"/>
          <w:sz w:val="20"/>
          <w:szCs w:val="20"/>
          <w:lang w:val="en-US" w:eastAsia="zh-CN"/>
        </w:rPr>
        <w:t>, CA</w:t>
      </w:r>
      <w:r>
        <w:rPr>
          <w:rFonts w:cstheme="minorHAnsi"/>
          <w:sz w:val="20"/>
          <w:szCs w:val="20"/>
        </w:rPr>
        <w:t xml:space="preserve">                                                            </w:t>
      </w:r>
      <w:r>
        <w:rPr>
          <w:rFonts w:eastAsiaTheme="minorEastAsia" w:cstheme="minorHAnsi" w:hint="eastAsia"/>
          <w:sz w:val="20"/>
          <w:szCs w:val="20"/>
          <w:lang w:eastAsia="zh-CN"/>
        </w:rPr>
        <w:t xml:space="preserve"> </w:t>
      </w:r>
      <w:r>
        <w:rPr>
          <w:rFonts w:cstheme="minorHAnsi"/>
          <w:sz w:val="20"/>
          <w:szCs w:val="20"/>
        </w:rPr>
        <w:t xml:space="preserve">           </w:t>
      </w:r>
      <w:r>
        <w:rPr>
          <w:rFonts w:eastAsiaTheme="minorEastAsia" w:cstheme="minorHAnsi" w:hint="eastAsia"/>
          <w:sz w:val="20"/>
          <w:szCs w:val="20"/>
          <w:lang w:eastAsia="zh-CN"/>
        </w:rPr>
        <w:t xml:space="preserve">        </w:t>
      </w:r>
      <w:r>
        <w:rPr>
          <w:rFonts w:eastAsiaTheme="minorEastAsia" w:cstheme="minorHAnsi" w:hint="eastAsia"/>
          <w:sz w:val="20"/>
          <w:szCs w:val="20"/>
          <w:lang w:eastAsia="zh-CN"/>
        </w:rPr>
        <w:t xml:space="preserve">    </w:t>
      </w:r>
      <w:r>
        <w:rPr>
          <w:rFonts w:eastAsiaTheme="minorEastAsia" w:cstheme="minorHAnsi" w:hint="eastAsia"/>
          <w:sz w:val="20"/>
          <w:szCs w:val="20"/>
          <w:lang w:eastAsia="zh-CN"/>
        </w:rPr>
        <w:t xml:space="preserve"> Aug</w:t>
      </w:r>
      <w:r>
        <w:rPr>
          <w:rFonts w:cstheme="minorHAnsi"/>
          <w:sz w:val="20"/>
          <w:szCs w:val="20"/>
        </w:rPr>
        <w:t xml:space="preserve"> </w:t>
      </w:r>
      <w:r>
        <w:rPr>
          <w:rFonts w:eastAsiaTheme="minorEastAsia" w:cstheme="minorHAnsi" w:hint="eastAsia"/>
          <w:sz w:val="20"/>
          <w:szCs w:val="20"/>
          <w:lang w:eastAsia="zh-CN"/>
        </w:rPr>
        <w:t>202</w:t>
      </w:r>
      <w:r>
        <w:rPr>
          <w:rFonts w:eastAsiaTheme="minorEastAsia" w:cstheme="minorHAnsi" w:hint="eastAsia"/>
          <w:sz w:val="20"/>
          <w:szCs w:val="20"/>
          <w:lang w:eastAsia="zh-CN"/>
        </w:rPr>
        <w:t>5</w:t>
      </w:r>
      <w:r>
        <w:rPr>
          <w:rFonts w:cstheme="minorHAnsi"/>
          <w:sz w:val="20"/>
          <w:szCs w:val="20"/>
        </w:rPr>
        <w:t xml:space="preserve"> – </w:t>
      </w:r>
      <w:r>
        <w:rPr>
          <w:rFonts w:eastAsiaTheme="minorEastAsia" w:cstheme="minorHAnsi" w:hint="eastAsia"/>
          <w:sz w:val="20"/>
          <w:szCs w:val="20"/>
          <w:lang w:eastAsia="zh-CN"/>
        </w:rPr>
        <w:t>Present</w:t>
      </w:r>
    </w:p>
    <w:p w14:paraId="76B119F3" w14:textId="324C7DCB" w:rsidR="0001163D" w:rsidRPr="0001163D" w:rsidRDefault="0001163D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01163D">
        <w:rPr>
          <w:rFonts w:asciiTheme="minorHAnsi" w:hAnsiTheme="minorHAnsi" w:cstheme="minorHAnsi"/>
          <w:sz w:val="20"/>
          <w:szCs w:val="20"/>
        </w:rPr>
        <w:t>Designed and built self-paced digital learning experiences using Canvas (LMS) and Articulate Storyline 360, enabling scalable online training for approximately 500</w:t>
      </w:r>
      <w:r w:rsidR="0038358C">
        <w:rPr>
          <w:rFonts w:asciiTheme="minorHAnsi" w:eastAsiaTheme="minorEastAsia" w:hAnsiTheme="minorHAnsi" w:cstheme="minorHAnsi" w:hint="eastAsia"/>
          <w:sz w:val="20"/>
          <w:szCs w:val="20"/>
          <w:lang w:eastAsia="zh-CN"/>
        </w:rPr>
        <w:t xml:space="preserve"> </w:t>
      </w:r>
      <w:r w:rsidRPr="0001163D">
        <w:rPr>
          <w:rFonts w:asciiTheme="minorHAnsi" w:hAnsiTheme="minorHAnsi" w:cstheme="minorHAnsi"/>
          <w:sz w:val="20"/>
          <w:szCs w:val="20"/>
        </w:rPr>
        <w:t>learners per semester</w:t>
      </w:r>
    </w:p>
    <w:p w14:paraId="6875ED42" w14:textId="4EA9DD8A" w:rsidR="0001163D" w:rsidRPr="0001163D" w:rsidRDefault="0001163D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01163D">
        <w:rPr>
          <w:rFonts w:asciiTheme="minorHAnsi" w:hAnsiTheme="minorHAnsi" w:cstheme="minorHAnsi"/>
          <w:sz w:val="20"/>
          <w:szCs w:val="20"/>
        </w:rPr>
        <w:t>Facilitated instructor-led, in-person seminars for cohorts of around 80 learners per session, guiding application of course concepts through interactive discussions and activities</w:t>
      </w:r>
    </w:p>
    <w:p w14:paraId="5DE55ABF" w14:textId="77777777" w:rsidR="00C77B48" w:rsidRPr="00C77B48" w:rsidRDefault="00C77B48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C77B48">
        <w:rPr>
          <w:rFonts w:asciiTheme="minorHAnsi" w:hAnsiTheme="minorHAnsi" w:cstheme="minorHAnsi"/>
          <w:sz w:val="20"/>
          <w:szCs w:val="20"/>
        </w:rPr>
        <w:t xml:space="preserve">Designed and built a standardized New TA onboarding </w:t>
      </w:r>
      <w:proofErr w:type="gramStart"/>
      <w:r w:rsidRPr="00C77B48">
        <w:rPr>
          <w:rFonts w:asciiTheme="minorHAnsi" w:hAnsiTheme="minorHAnsi" w:cstheme="minorHAnsi"/>
          <w:sz w:val="20"/>
          <w:szCs w:val="20"/>
        </w:rPr>
        <w:t>mini-course</w:t>
      </w:r>
      <w:proofErr w:type="gramEnd"/>
      <w:r w:rsidRPr="00C77B48">
        <w:rPr>
          <w:rFonts w:asciiTheme="minorHAnsi" w:hAnsiTheme="minorHAnsi" w:cstheme="minorHAnsi"/>
          <w:sz w:val="20"/>
          <w:szCs w:val="20"/>
        </w:rPr>
        <w:t xml:space="preserve"> that reduced onboarding variability, improved instructional consistency across the teaching team, and enabled scalable, repeatable training delivery</w:t>
      </w:r>
    </w:p>
    <w:p w14:paraId="537161DA" w14:textId="2FF66CA1" w:rsidR="001E46CE" w:rsidRPr="001E46CE" w:rsidRDefault="00C77B48" w:rsidP="001E46CE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C77B48">
        <w:rPr>
          <w:rFonts w:asciiTheme="minorHAnsi" w:hAnsiTheme="minorHAnsi" w:cstheme="minorHAnsi"/>
          <w:sz w:val="20"/>
          <w:szCs w:val="20"/>
        </w:rPr>
        <w:t>Collaborated closely with instructors, course coordinators, and academic partners to identify learning needs, align stakeholder expectations, and continuously improve learning quality in support of institutional objective</w:t>
      </w:r>
      <w:r w:rsidR="001E46CE">
        <w:rPr>
          <w:rFonts w:asciiTheme="minorHAnsi" w:eastAsiaTheme="minorEastAsia" w:hAnsiTheme="minorHAnsi" w:cstheme="minorHAnsi" w:hint="eastAsia"/>
          <w:sz w:val="20"/>
          <w:szCs w:val="20"/>
          <w:lang w:eastAsia="zh-CN"/>
        </w:rPr>
        <w:t>s</w:t>
      </w:r>
    </w:p>
    <w:p w14:paraId="470A8C3E" w14:textId="48664CA6" w:rsidR="001E46CE" w:rsidRPr="001E46CE" w:rsidRDefault="001E46CE" w:rsidP="001E46CE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 w:hint="eastAsia"/>
          <w:sz w:val="20"/>
          <w:szCs w:val="20"/>
        </w:rPr>
      </w:pPr>
      <w:r w:rsidRPr="001E46CE">
        <w:rPr>
          <w:rFonts w:asciiTheme="minorHAnsi" w:hAnsiTheme="minorHAnsi" w:cstheme="minorHAnsi"/>
          <w:sz w:val="20"/>
          <w:szCs w:val="20"/>
        </w:rPr>
        <w:t>Reviewed learner feedback, participation patterns, and in-class engagement through post-session surveys, discussion participation, and basic knowledge checks to refine learning activities and delivery approaches, supporting continuous improvement of learning quality and learner experience</w:t>
      </w:r>
    </w:p>
    <w:p w14:paraId="27B40D81" w14:textId="43385A0E" w:rsidR="00EC736E" w:rsidRPr="0052201D" w:rsidRDefault="0052201D" w:rsidP="0052201D">
      <w:pPr>
        <w:keepLines/>
        <w:tabs>
          <w:tab w:val="right" w:pos="9072"/>
        </w:tabs>
        <w:spacing w:after="60"/>
        <w:rPr>
          <w:rFonts w:eastAsiaTheme="minorEastAsia" w:cstheme="minorHAnsi" w:hint="eastAsia"/>
          <w:b/>
          <w:bCs/>
          <w:sz w:val="20"/>
          <w:szCs w:val="20"/>
          <w:lang w:val="en-US" w:eastAsia="zh-CN"/>
        </w:rPr>
      </w:pPr>
      <w:r w:rsidRPr="0052201D">
        <w:rPr>
          <w:rFonts w:cstheme="minorHAnsi"/>
          <w:b/>
          <w:bCs/>
          <w:sz w:val="20"/>
          <w:szCs w:val="20"/>
        </w:rPr>
        <w:lastRenderedPageBreak/>
        <w:t>Channel Business Development Intern</w:t>
      </w:r>
      <w:r w:rsidR="00000000">
        <w:rPr>
          <w:rFonts w:cstheme="minorHAnsi"/>
          <w:sz w:val="20"/>
          <w:szCs w:val="20"/>
        </w:rPr>
        <w:t xml:space="preserve">, </w:t>
      </w:r>
      <w:r w:rsidRPr="0052201D">
        <w:rPr>
          <w:rFonts w:cstheme="minorHAnsi"/>
          <w:sz w:val="20"/>
          <w:szCs w:val="20"/>
          <w:lang w:val="en-US"/>
        </w:rPr>
        <w:t xml:space="preserve">China Telecom </w:t>
      </w:r>
      <w:r w:rsidR="006A35E0" w:rsidRPr="0052201D">
        <w:rPr>
          <w:rFonts w:cstheme="minorHAnsi"/>
          <w:sz w:val="20"/>
          <w:szCs w:val="20"/>
          <w:lang w:val="en-US"/>
        </w:rPr>
        <w:t>Americas</w:t>
      </w:r>
      <w:r w:rsidR="006A35E0">
        <w:rPr>
          <w:rFonts w:cstheme="minorHAnsi"/>
          <w:sz w:val="20"/>
          <w:szCs w:val="20"/>
        </w:rPr>
        <w:t>, CA</w:t>
      </w:r>
      <w:r w:rsidR="00000000">
        <w:rPr>
          <w:rFonts w:cstheme="minorHAnsi"/>
          <w:sz w:val="20"/>
          <w:szCs w:val="20"/>
        </w:rPr>
        <w:t xml:space="preserve">                                      </w:t>
      </w:r>
      <w:r w:rsidR="001E46CE">
        <w:rPr>
          <w:rFonts w:eastAsiaTheme="minorEastAsia" w:cstheme="minorHAnsi" w:hint="eastAsia"/>
          <w:sz w:val="20"/>
          <w:szCs w:val="20"/>
          <w:lang w:eastAsia="zh-CN"/>
        </w:rPr>
        <w:t xml:space="preserve">  </w:t>
      </w:r>
      <w:r>
        <w:rPr>
          <w:rFonts w:eastAsiaTheme="minorEastAsia" w:cstheme="minorHAnsi" w:hint="eastAsia"/>
          <w:sz w:val="20"/>
          <w:szCs w:val="20"/>
          <w:lang w:eastAsia="zh-CN"/>
        </w:rPr>
        <w:t>Apr 2025</w:t>
      </w:r>
      <w:r w:rsidR="00000000">
        <w:rPr>
          <w:rFonts w:cstheme="minorHAnsi"/>
          <w:sz w:val="20"/>
          <w:szCs w:val="20"/>
        </w:rPr>
        <w:t xml:space="preserve"> – </w:t>
      </w:r>
      <w:r>
        <w:rPr>
          <w:rFonts w:eastAsiaTheme="minorEastAsia" w:cstheme="minorHAnsi" w:hint="eastAsia"/>
          <w:sz w:val="20"/>
          <w:szCs w:val="20"/>
          <w:lang w:eastAsia="zh-CN"/>
        </w:rPr>
        <w:t>Jan</w:t>
      </w:r>
      <w:r w:rsidR="00000000">
        <w:rPr>
          <w:rFonts w:cstheme="minorHAnsi"/>
          <w:sz w:val="20"/>
          <w:szCs w:val="20"/>
        </w:rPr>
        <w:t xml:space="preserve"> </w:t>
      </w:r>
      <w:r>
        <w:rPr>
          <w:rFonts w:eastAsiaTheme="minorEastAsia" w:cstheme="minorHAnsi" w:hint="eastAsia"/>
          <w:sz w:val="20"/>
          <w:szCs w:val="20"/>
          <w:lang w:eastAsia="zh-CN"/>
        </w:rPr>
        <w:t>2026</w:t>
      </w:r>
    </w:p>
    <w:p w14:paraId="4176C9BB" w14:textId="23F342EA" w:rsidR="00EC736E" w:rsidRDefault="00F8360D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F8360D">
        <w:rPr>
          <w:rFonts w:asciiTheme="minorHAnsi" w:hAnsiTheme="minorHAnsi" w:cstheme="minorHAnsi"/>
          <w:sz w:val="20"/>
          <w:szCs w:val="20"/>
        </w:rPr>
        <w:t>Created and analyzed Chinese social media content on WeChat and Red Book using platform analytics, with individual posts reaching up to 30,000 views and supporting lead generation among target audiences</w:t>
      </w:r>
    </w:p>
    <w:p w14:paraId="0525F54C" w14:textId="3125E710" w:rsidR="00EC736E" w:rsidRDefault="00F8360D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F8360D">
        <w:rPr>
          <w:rFonts w:asciiTheme="minorHAnsi" w:hAnsiTheme="minorHAnsi" w:cstheme="minorHAnsi"/>
          <w:sz w:val="20"/>
          <w:szCs w:val="20"/>
        </w:rPr>
        <w:t>Developed offline channel partnerships through collaboration with Chinese student associations, enabling new customer touchpoints within the international student segment</w:t>
      </w:r>
    </w:p>
    <w:p w14:paraId="7E71F84F" w14:textId="2132860D" w:rsidR="00F8360D" w:rsidRPr="00F8360D" w:rsidRDefault="00F8360D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F8360D">
        <w:rPr>
          <w:rFonts w:asciiTheme="minorHAnsi" w:hAnsiTheme="minorHAnsi" w:cstheme="minorHAnsi"/>
          <w:sz w:val="20"/>
          <w:szCs w:val="20"/>
        </w:rPr>
        <w:t>Designed internal</w:t>
      </w:r>
      <w:r w:rsidR="0038358C">
        <w:rPr>
          <w:rFonts w:asciiTheme="minorHAnsi" w:eastAsiaTheme="minorEastAsia" w:hAnsiTheme="minorHAnsi" w:cstheme="minorHAnsi" w:hint="eastAsia"/>
          <w:sz w:val="20"/>
          <w:szCs w:val="20"/>
          <w:lang w:eastAsia="zh-CN"/>
        </w:rPr>
        <w:t xml:space="preserve"> employee</w:t>
      </w:r>
      <w:r w:rsidRPr="00F8360D">
        <w:rPr>
          <w:rFonts w:asciiTheme="minorHAnsi" w:hAnsiTheme="minorHAnsi" w:cstheme="minorHAnsi"/>
          <w:sz w:val="20"/>
          <w:szCs w:val="20"/>
        </w:rPr>
        <w:t xml:space="preserve"> training and reference materials to standardize social media operations and content practices, improving execution consistency and earning recognition as a best internal reference</w:t>
      </w:r>
    </w:p>
    <w:p w14:paraId="12F3171D" w14:textId="77777777" w:rsidR="00EC736E" w:rsidRPr="006A35E0" w:rsidRDefault="00EC736E" w:rsidP="006A35E0">
      <w:pPr>
        <w:pStyle w:val="Paragraphstyle"/>
        <w:numPr>
          <w:ilvl w:val="0"/>
          <w:numId w:val="0"/>
        </w:numPr>
        <w:spacing w:after="60" w:line="276" w:lineRule="auto"/>
        <w:ind w:left="142"/>
        <w:contextualSpacing w:val="0"/>
        <w:rPr>
          <w:rFonts w:asciiTheme="minorHAnsi" w:eastAsiaTheme="minorEastAsia" w:hAnsiTheme="minorHAnsi" w:cstheme="minorHAnsi" w:hint="eastAsia"/>
          <w:sz w:val="20"/>
          <w:szCs w:val="20"/>
          <w:lang w:eastAsia="zh-CN"/>
        </w:rPr>
      </w:pPr>
    </w:p>
    <w:p w14:paraId="12CA5D80" w14:textId="371A3E77" w:rsidR="00EC736E" w:rsidRPr="00254408" w:rsidRDefault="006A35E0">
      <w:pPr>
        <w:keepLines/>
        <w:tabs>
          <w:tab w:val="right" w:pos="9072"/>
        </w:tabs>
        <w:spacing w:after="60"/>
        <w:rPr>
          <w:rFonts w:eastAsiaTheme="minorEastAsia" w:cstheme="minorHAnsi" w:hint="eastAsia"/>
          <w:sz w:val="20"/>
          <w:szCs w:val="20"/>
          <w:lang w:eastAsia="zh-CN"/>
        </w:rPr>
      </w:pPr>
      <w:r w:rsidRPr="006A35E0">
        <w:rPr>
          <w:rFonts w:cstheme="minorHAnsi"/>
          <w:b/>
          <w:bCs/>
          <w:sz w:val="20"/>
          <w:szCs w:val="20"/>
        </w:rPr>
        <w:t>Mandarin Teacher</w:t>
      </w:r>
      <w:r w:rsidR="00000000">
        <w:rPr>
          <w:rFonts w:cstheme="minorHAnsi"/>
          <w:sz w:val="20"/>
          <w:szCs w:val="20"/>
        </w:rPr>
        <w:t xml:space="preserve">, </w:t>
      </w:r>
      <w:r w:rsidRPr="006A35E0">
        <w:rPr>
          <w:rFonts w:cstheme="minorHAnsi"/>
          <w:sz w:val="20"/>
          <w:szCs w:val="20"/>
        </w:rPr>
        <w:t>Basis Bilingual School, C</w:t>
      </w:r>
      <w:r>
        <w:rPr>
          <w:rFonts w:eastAsiaTheme="minorEastAsia" w:cstheme="minorHAnsi" w:hint="eastAsia"/>
          <w:sz w:val="20"/>
          <w:szCs w:val="20"/>
          <w:lang w:eastAsia="zh-CN"/>
        </w:rPr>
        <w:t>N</w:t>
      </w:r>
      <w:r w:rsidR="00000000">
        <w:rPr>
          <w:rFonts w:cstheme="minorHAnsi"/>
          <w:sz w:val="20"/>
          <w:szCs w:val="20"/>
        </w:rPr>
        <w:t xml:space="preserve">                                                            </w:t>
      </w:r>
      <w:r>
        <w:rPr>
          <w:rFonts w:eastAsiaTheme="minorEastAsia" w:cstheme="minorHAnsi" w:hint="eastAsia"/>
          <w:sz w:val="20"/>
          <w:szCs w:val="20"/>
          <w:lang w:eastAsia="zh-CN"/>
        </w:rPr>
        <w:t xml:space="preserve"> </w:t>
      </w:r>
      <w:r w:rsidR="00000000">
        <w:rPr>
          <w:rFonts w:cstheme="minorHAnsi"/>
          <w:sz w:val="20"/>
          <w:szCs w:val="20"/>
        </w:rPr>
        <w:t xml:space="preserve">           </w:t>
      </w:r>
      <w:r w:rsidR="00254408">
        <w:rPr>
          <w:rFonts w:eastAsiaTheme="minorEastAsia" w:cstheme="minorHAnsi" w:hint="eastAsia"/>
          <w:sz w:val="20"/>
          <w:szCs w:val="20"/>
          <w:lang w:eastAsia="zh-CN"/>
        </w:rPr>
        <w:t xml:space="preserve">     </w:t>
      </w:r>
      <w:r w:rsidR="001E46CE">
        <w:rPr>
          <w:rFonts w:eastAsiaTheme="minorEastAsia" w:cstheme="minorHAnsi" w:hint="eastAsia"/>
          <w:sz w:val="20"/>
          <w:szCs w:val="20"/>
          <w:lang w:eastAsia="zh-CN"/>
        </w:rPr>
        <w:t xml:space="preserve">  </w:t>
      </w:r>
      <w:r w:rsidR="00254408">
        <w:rPr>
          <w:rFonts w:eastAsiaTheme="minorEastAsia" w:cstheme="minorHAnsi" w:hint="eastAsia"/>
          <w:sz w:val="20"/>
          <w:szCs w:val="20"/>
          <w:lang w:eastAsia="zh-CN"/>
        </w:rPr>
        <w:t xml:space="preserve"> </w:t>
      </w:r>
      <w:r w:rsidR="00C172C4">
        <w:rPr>
          <w:rFonts w:eastAsiaTheme="minorEastAsia" w:cstheme="minorHAnsi" w:hint="eastAsia"/>
          <w:sz w:val="20"/>
          <w:szCs w:val="20"/>
          <w:lang w:eastAsia="zh-CN"/>
        </w:rPr>
        <w:t xml:space="preserve"> </w:t>
      </w:r>
      <w:r w:rsidR="00254408">
        <w:rPr>
          <w:rFonts w:eastAsiaTheme="minorEastAsia" w:cstheme="minorHAnsi" w:hint="eastAsia"/>
          <w:sz w:val="20"/>
          <w:szCs w:val="20"/>
          <w:lang w:eastAsia="zh-CN"/>
        </w:rPr>
        <w:t>Aug</w:t>
      </w:r>
      <w:r w:rsidR="00000000">
        <w:rPr>
          <w:rFonts w:cstheme="minorHAnsi"/>
          <w:sz w:val="20"/>
          <w:szCs w:val="20"/>
        </w:rPr>
        <w:t xml:space="preserve"> </w:t>
      </w:r>
      <w:r w:rsidR="00254408">
        <w:rPr>
          <w:rFonts w:eastAsiaTheme="minorEastAsia" w:cstheme="minorHAnsi" w:hint="eastAsia"/>
          <w:sz w:val="20"/>
          <w:szCs w:val="20"/>
          <w:lang w:eastAsia="zh-CN"/>
        </w:rPr>
        <w:t>2022</w:t>
      </w:r>
      <w:r w:rsidR="00000000">
        <w:rPr>
          <w:rFonts w:cstheme="minorHAnsi"/>
          <w:sz w:val="20"/>
          <w:szCs w:val="20"/>
        </w:rPr>
        <w:t xml:space="preserve"> – </w:t>
      </w:r>
      <w:r w:rsidR="00254408">
        <w:rPr>
          <w:rFonts w:eastAsiaTheme="minorEastAsia" w:cstheme="minorHAnsi" w:hint="eastAsia"/>
          <w:sz w:val="20"/>
          <w:szCs w:val="20"/>
          <w:lang w:eastAsia="zh-CN"/>
        </w:rPr>
        <w:t>Dec</w:t>
      </w:r>
      <w:r w:rsidR="00000000">
        <w:rPr>
          <w:rFonts w:cstheme="minorHAnsi"/>
          <w:sz w:val="20"/>
          <w:szCs w:val="20"/>
        </w:rPr>
        <w:t xml:space="preserve"> </w:t>
      </w:r>
      <w:r w:rsidR="00254408">
        <w:rPr>
          <w:rFonts w:eastAsiaTheme="minorEastAsia" w:cstheme="minorHAnsi" w:hint="eastAsia"/>
          <w:sz w:val="20"/>
          <w:szCs w:val="20"/>
          <w:lang w:eastAsia="zh-CN"/>
        </w:rPr>
        <w:t>2023</w:t>
      </w:r>
    </w:p>
    <w:p w14:paraId="5AD04966" w14:textId="77E96790" w:rsidR="0002535A" w:rsidRPr="0002535A" w:rsidRDefault="005B2E67" w:rsidP="0002535A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 w:hint="eastAsia"/>
          <w:caps/>
          <w:color w:val="006666"/>
          <w:spacing w:val="24"/>
          <w:szCs w:val="22"/>
        </w:rPr>
      </w:pPr>
      <w:r w:rsidRPr="005B2E67">
        <w:rPr>
          <w:rFonts w:asciiTheme="minorHAnsi" w:eastAsiaTheme="minorEastAsia" w:hAnsiTheme="minorHAnsi" w:cstheme="minorHAnsi"/>
          <w:sz w:val="20"/>
          <w:szCs w:val="20"/>
          <w:lang w:eastAsia="zh-CN"/>
        </w:rPr>
        <w:t>Designed semester-based Mandarin curricula grounded in second language acquisition theory for K–12 English-speaking learners, supporting approximately 100 students and iterating learning design based on measurable outcomes</w:t>
      </w:r>
    </w:p>
    <w:p w14:paraId="7B9539EE" w14:textId="0FC1836C" w:rsidR="005B2E67" w:rsidRPr="005B2E67" w:rsidRDefault="005B2E67" w:rsidP="00254408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caps/>
          <w:color w:val="006666"/>
          <w:spacing w:val="24"/>
          <w:szCs w:val="22"/>
        </w:rPr>
      </w:pPr>
      <w:r w:rsidRPr="005B2E67">
        <w:rPr>
          <w:rFonts w:asciiTheme="minorHAnsi" w:eastAsiaTheme="minorEastAsia" w:hAnsiTheme="minorHAnsi" w:cstheme="minorHAnsi"/>
          <w:sz w:val="20"/>
          <w:szCs w:val="20"/>
          <w:lang w:eastAsia="zh-CN"/>
        </w:rPr>
        <w:t>Built reusable instructional templates and digital learning solutions by selecting appropriate tools and interaction methods based on instructional goals, incorporating structured interactive activities to support scalable delivery</w:t>
      </w:r>
    </w:p>
    <w:p w14:paraId="471F8507" w14:textId="0A79BEB1" w:rsidR="00EC736E" w:rsidRPr="0002535A" w:rsidRDefault="00254408" w:rsidP="00254408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caps/>
          <w:color w:val="006666"/>
          <w:spacing w:val="24"/>
          <w:szCs w:val="22"/>
        </w:rPr>
      </w:pPr>
      <w:r w:rsidRPr="00254408">
        <w:rPr>
          <w:rFonts w:asciiTheme="minorHAnsi" w:eastAsiaTheme="minorEastAsia" w:hAnsiTheme="minorHAnsi" w:cstheme="minorHAnsi"/>
          <w:sz w:val="20"/>
          <w:szCs w:val="20"/>
          <w:lang w:eastAsia="zh-CN"/>
        </w:rPr>
        <w:t>Produced bilingual learning and communication assets for the school’s official WeChat account and campus publications using photography, Photoshop, and content development to ensure brand consistency across external communications</w:t>
      </w:r>
    </w:p>
    <w:p w14:paraId="546A898A" w14:textId="0F9B0931" w:rsidR="0002535A" w:rsidRPr="00254408" w:rsidRDefault="0002535A" w:rsidP="00254408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 w:hint="eastAsia"/>
          <w:caps/>
          <w:color w:val="006666"/>
          <w:spacing w:val="24"/>
          <w:szCs w:val="22"/>
        </w:rPr>
      </w:pPr>
      <w:r w:rsidRPr="0002535A">
        <w:rPr>
          <w:rFonts w:asciiTheme="minorHAnsi" w:eastAsiaTheme="minorEastAsia" w:hAnsiTheme="minorHAnsi" w:cstheme="minorHAnsi"/>
          <w:sz w:val="20"/>
          <w:szCs w:val="20"/>
          <w:lang w:eastAsia="zh-CN"/>
        </w:rPr>
        <w:t>Partnered with school leadership, subject leads, classroom teachers, and parents to align curriculum design and delivery, ensuring consistent learning experiences and improved instructional outcomes</w:t>
      </w:r>
    </w:p>
    <w:p w14:paraId="1F3F2973" w14:textId="6470A598" w:rsidR="00EC736E" w:rsidRDefault="00000000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rPr>
          <w:rFonts w:asciiTheme="minorHAnsi" w:hAnsiTheme="minorHAnsi" w:cstheme="minorHAnsi"/>
          <w:caps w:val="0"/>
          <w:color w:val="C00000"/>
          <w:spacing w:val="24"/>
          <w:sz w:val="22"/>
          <w:szCs w:val="22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4"/>
        </w:rPr>
        <w:t>volunteer experience</w:t>
      </w:r>
      <w:r>
        <w:rPr>
          <w:rFonts w:asciiTheme="minorHAnsi" w:hAnsiTheme="minorHAnsi" w:cstheme="minorHAnsi"/>
          <w:caps w:val="0"/>
          <w:color w:val="385623" w:themeColor="accent6" w:themeShade="80"/>
          <w:spacing w:val="24"/>
          <w:sz w:val="24"/>
          <w:szCs w:val="24"/>
        </w:rPr>
        <w:t xml:space="preserve"> </w:t>
      </w:r>
    </w:p>
    <w:p w14:paraId="5525D454" w14:textId="2BD47A75" w:rsidR="00EC736E" w:rsidRDefault="00CA143E">
      <w:pPr>
        <w:keepLines/>
        <w:tabs>
          <w:tab w:val="right" w:pos="9072"/>
        </w:tabs>
        <w:spacing w:after="60"/>
        <w:rPr>
          <w:rFonts w:cstheme="minorHAnsi"/>
          <w:sz w:val="20"/>
          <w:szCs w:val="20"/>
        </w:rPr>
      </w:pPr>
      <w:r w:rsidRPr="00CA143E">
        <w:rPr>
          <w:rFonts w:cstheme="minorHAnsi"/>
          <w:b/>
          <w:bCs/>
          <w:sz w:val="20"/>
          <w:szCs w:val="20"/>
        </w:rPr>
        <w:t>Training Program Designer,</w:t>
      </w:r>
      <w:r>
        <w:rPr>
          <w:rFonts w:eastAsiaTheme="minorEastAsia" w:cstheme="minorHAnsi" w:hint="eastAsia"/>
          <w:b/>
          <w:bCs/>
          <w:sz w:val="20"/>
          <w:szCs w:val="20"/>
          <w:lang w:eastAsia="zh-CN"/>
        </w:rPr>
        <w:t xml:space="preserve"> Blue Sky</w:t>
      </w:r>
      <w:r w:rsidRPr="00CA143E">
        <w:rPr>
          <w:rFonts w:cstheme="minorHAnsi"/>
          <w:b/>
          <w:bCs/>
          <w:sz w:val="20"/>
          <w:szCs w:val="20"/>
        </w:rPr>
        <w:t xml:space="preserve"> Education Institute, C</w:t>
      </w:r>
      <w:r>
        <w:rPr>
          <w:rFonts w:eastAsiaTheme="minorEastAsia" w:cstheme="minorHAnsi" w:hint="eastAsia"/>
          <w:b/>
          <w:bCs/>
          <w:sz w:val="20"/>
          <w:szCs w:val="20"/>
          <w:lang w:eastAsia="zh-CN"/>
        </w:rPr>
        <w:t>N</w:t>
      </w:r>
      <w:r w:rsidR="00000000">
        <w:rPr>
          <w:rFonts w:cstheme="minorHAnsi"/>
          <w:sz w:val="20"/>
          <w:szCs w:val="20"/>
        </w:rPr>
        <w:t xml:space="preserve">                                                  </w:t>
      </w:r>
      <w:r w:rsidR="00EF284A">
        <w:rPr>
          <w:rFonts w:eastAsiaTheme="minorEastAsia" w:cstheme="minorHAnsi" w:hint="eastAsia"/>
          <w:sz w:val="20"/>
          <w:szCs w:val="20"/>
          <w:lang w:eastAsia="zh-CN"/>
        </w:rPr>
        <w:t xml:space="preserve">  </w:t>
      </w:r>
      <w:r>
        <w:rPr>
          <w:rFonts w:eastAsiaTheme="minorEastAsia" w:cstheme="minorHAnsi" w:hint="eastAsia"/>
          <w:sz w:val="20"/>
          <w:szCs w:val="20"/>
          <w:lang w:eastAsia="zh-CN"/>
        </w:rPr>
        <w:t xml:space="preserve">Apr </w:t>
      </w:r>
      <w:r w:rsidR="00EF284A">
        <w:rPr>
          <w:rFonts w:eastAsiaTheme="minorEastAsia" w:cstheme="minorHAnsi"/>
          <w:sz w:val="20"/>
          <w:szCs w:val="20"/>
          <w:lang w:eastAsia="zh-CN"/>
        </w:rPr>
        <w:t>2024</w:t>
      </w:r>
      <w:r w:rsidR="00EF284A">
        <w:rPr>
          <w:rFonts w:cstheme="minorHAnsi"/>
          <w:sz w:val="20"/>
          <w:szCs w:val="20"/>
        </w:rPr>
        <w:t xml:space="preserve"> –</w:t>
      </w:r>
      <w:r w:rsidR="00000000">
        <w:rPr>
          <w:rFonts w:cstheme="minorHAnsi"/>
          <w:sz w:val="20"/>
          <w:szCs w:val="20"/>
        </w:rPr>
        <w:t xml:space="preserve"> </w:t>
      </w:r>
      <w:r>
        <w:rPr>
          <w:rFonts w:eastAsiaTheme="minorEastAsia" w:cstheme="minorHAnsi" w:hint="eastAsia"/>
          <w:sz w:val="20"/>
          <w:szCs w:val="20"/>
          <w:lang w:eastAsia="zh-CN"/>
        </w:rPr>
        <w:t>June 2024</w:t>
      </w:r>
      <w:r w:rsidR="00000000">
        <w:rPr>
          <w:rFonts w:cstheme="minorHAnsi"/>
          <w:sz w:val="20"/>
          <w:szCs w:val="20"/>
        </w:rPr>
        <w:tab/>
      </w:r>
    </w:p>
    <w:p w14:paraId="274F7328" w14:textId="28C1B291" w:rsidR="00EC736E" w:rsidRDefault="00CA143E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/>
          <w:sz w:val="20"/>
          <w:szCs w:val="20"/>
        </w:rPr>
      </w:pPr>
      <w:r w:rsidRPr="00CA143E">
        <w:rPr>
          <w:rFonts w:asciiTheme="minorHAnsi" w:hAnsiTheme="minorHAnsi" w:cstheme="minorHAnsi"/>
          <w:sz w:val="20"/>
          <w:szCs w:val="20"/>
        </w:rPr>
        <w:t>Developed a brief introductory training module outlining key considerations for interacting with children with autism, supporting basic caregiver awareness and safe practice</w:t>
      </w:r>
      <w:r w:rsidR="0038358C">
        <w:rPr>
          <w:rFonts w:asciiTheme="minorHAnsi" w:eastAsiaTheme="minorEastAsia" w:hAnsiTheme="minorHAnsi" w:cstheme="minorHAnsi" w:hint="eastAsia"/>
          <w:sz w:val="20"/>
          <w:szCs w:val="20"/>
          <w:lang w:eastAsia="zh-CN"/>
        </w:rPr>
        <w:t xml:space="preserve"> as employee training</w:t>
      </w:r>
    </w:p>
    <w:p w14:paraId="06D57417" w14:textId="77777777" w:rsidR="00EC736E" w:rsidRPr="002B383D" w:rsidRDefault="00EC736E">
      <w:pPr>
        <w:pStyle w:val="CategoryHeading"/>
        <w:pBdr>
          <w:bottom w:val="single" w:sz="6" w:space="1" w:color="385623" w:themeColor="accent6" w:themeShade="80"/>
        </w:pBdr>
        <w:tabs>
          <w:tab w:val="center" w:pos="4950"/>
          <w:tab w:val="left" w:pos="8145"/>
        </w:tabs>
        <w:spacing w:before="120" w:after="120" w:line="276" w:lineRule="auto"/>
        <w:rPr>
          <w:rFonts w:asciiTheme="minorHAnsi" w:eastAsiaTheme="minorEastAsia" w:hAnsiTheme="minorHAnsi" w:cstheme="minorHAnsi" w:hint="eastAsia"/>
          <w:caps w:val="0"/>
          <w:color w:val="006666"/>
          <w:spacing w:val="24"/>
          <w:sz w:val="22"/>
          <w:szCs w:val="22"/>
          <w:lang w:eastAsia="zh-CN"/>
        </w:rPr>
      </w:pPr>
    </w:p>
    <w:p w14:paraId="45D352BF" w14:textId="77777777" w:rsidR="00EC736E" w:rsidRDefault="00000000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2"/>
          <w:szCs w:val="22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2"/>
          <w:szCs w:val="22"/>
        </w:rPr>
        <w:t>professional development</w:t>
      </w:r>
    </w:p>
    <w:p w14:paraId="0DF59C28" w14:textId="5E8CA42F" w:rsidR="002B383D" w:rsidRPr="00C709C8" w:rsidRDefault="002B383D" w:rsidP="002B383D">
      <w:pPr>
        <w:pStyle w:val="CategoryHeading"/>
        <w:tabs>
          <w:tab w:val="right" w:pos="9072"/>
        </w:tabs>
        <w:spacing w:before="0" w:after="60" w:line="276" w:lineRule="auto"/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</w:pPr>
      <w:r w:rsidRPr="002B383D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>Instructional Design Project Lab Member</w:t>
      </w:r>
      <w:r w:rsidR="00000000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ab/>
      </w:r>
      <w:r w:rsidR="00C709C8"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  <w:t>2025</w:t>
      </w:r>
    </w:p>
    <w:p w14:paraId="765229C0" w14:textId="521515E4" w:rsidR="002B383D" w:rsidRPr="002B383D" w:rsidRDefault="002B383D" w:rsidP="002B383D">
      <w:pPr>
        <w:pStyle w:val="Paragraphstyle"/>
        <w:spacing w:after="60" w:line="276" w:lineRule="auto"/>
        <w:ind w:left="426" w:hanging="284"/>
        <w:contextualSpacing w:val="0"/>
        <w:rPr>
          <w:rFonts w:asciiTheme="minorHAnsi" w:hAnsiTheme="minorHAnsi" w:cstheme="minorHAnsi" w:hint="eastAsia"/>
          <w:sz w:val="20"/>
          <w:szCs w:val="20"/>
        </w:rPr>
      </w:pPr>
      <w:r w:rsidRPr="002B383D">
        <w:rPr>
          <w:rFonts w:asciiTheme="minorHAnsi" w:hAnsiTheme="minorHAnsi" w:cstheme="minorHAnsi"/>
          <w:sz w:val="20"/>
          <w:szCs w:val="20"/>
        </w:rPr>
        <w:t>Member of a cohort-based instructional design project lab led by Devlin Peck, focused on hands-on project development aligned with industry learning design standard</w:t>
      </w:r>
      <w:r w:rsidRPr="002B383D">
        <w:rPr>
          <w:rFonts w:asciiTheme="minorHAnsi" w:hAnsiTheme="minorHAnsi" w:cstheme="minorHAnsi" w:hint="eastAsia"/>
          <w:sz w:val="20"/>
          <w:szCs w:val="20"/>
        </w:rPr>
        <w:t>s</w:t>
      </w:r>
    </w:p>
    <w:p w14:paraId="566C6580" w14:textId="4428BD6B" w:rsidR="00EC736E" w:rsidRPr="002B383D" w:rsidRDefault="002B383D" w:rsidP="002B383D">
      <w:pPr>
        <w:pStyle w:val="Paragraphstyle"/>
        <w:spacing w:after="60" w:line="276" w:lineRule="auto"/>
        <w:ind w:left="426" w:hanging="284"/>
        <w:contextualSpacing w:val="0"/>
        <w:rPr>
          <w:rFonts w:asciiTheme="minorHAnsi" w:eastAsia="Calibri" w:hAnsiTheme="minorHAnsi" w:cstheme="minorHAnsi" w:hint="eastAsia"/>
          <w:caps/>
          <w:sz w:val="20"/>
          <w:szCs w:val="20"/>
        </w:rPr>
      </w:pPr>
      <w:r w:rsidRPr="002B383D">
        <w:rPr>
          <w:rFonts w:asciiTheme="minorHAnsi" w:hAnsiTheme="minorHAnsi" w:cstheme="minorHAnsi"/>
          <w:sz w:val="20"/>
          <w:szCs w:val="20"/>
        </w:rPr>
        <w:t>Applied instructional design principles to learning needs analysis, instructional strategy selection, digital learning design, an</w:t>
      </w:r>
      <w:r w:rsidRPr="002B383D">
        <w:rPr>
          <w:rFonts w:asciiTheme="minorHAnsi" w:eastAsia="Calibri" w:hAnsiTheme="minorHAnsi" w:cstheme="minorHAnsi"/>
          <w:sz w:val="20"/>
          <w:szCs w:val="20"/>
        </w:rPr>
        <w:t>d iterative improvement through expert feedback</w:t>
      </w:r>
    </w:p>
    <w:p w14:paraId="50373B30" w14:textId="77777777" w:rsidR="00C172C4" w:rsidRPr="00944D89" w:rsidRDefault="00C172C4" w:rsidP="00C172C4">
      <w:pPr>
        <w:pStyle w:val="CategoryHeading"/>
        <w:pBdr>
          <w:bottom w:val="single" w:sz="6" w:space="1" w:color="385623" w:themeColor="accent6" w:themeShade="80"/>
        </w:pBdr>
        <w:tabs>
          <w:tab w:val="center" w:pos="4950"/>
          <w:tab w:val="left" w:pos="8145"/>
        </w:tabs>
        <w:spacing w:before="120" w:after="120" w:line="276" w:lineRule="auto"/>
        <w:rPr>
          <w:rFonts w:asciiTheme="minorHAnsi" w:hAnsiTheme="minorHAnsi" w:cstheme="minorHAnsi"/>
          <w:caps w:val="0"/>
          <w:color w:val="006666"/>
          <w:spacing w:val="24"/>
          <w:sz w:val="22"/>
          <w:szCs w:val="22"/>
        </w:rPr>
      </w:pPr>
    </w:p>
    <w:p w14:paraId="71E6866A" w14:textId="77777777" w:rsidR="00C172C4" w:rsidRDefault="00C172C4" w:rsidP="00C172C4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2"/>
          <w:szCs w:val="22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2"/>
          <w:szCs w:val="22"/>
        </w:rPr>
        <w:t>t</w:t>
      </w:r>
      <w:r w:rsidRPr="00944D89"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2"/>
          <w:szCs w:val="22"/>
        </w:rPr>
        <w:t>echnology</w:t>
      </w:r>
    </w:p>
    <w:p w14:paraId="33BF7284" w14:textId="77777777" w:rsidR="00C172C4" w:rsidRPr="00C709C8" w:rsidRDefault="00C172C4" w:rsidP="00C172C4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jc w:val="both"/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</w:pPr>
      <w:r w:rsidRPr="002B383D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 xml:space="preserve">Canvas (LMS) | Articulate Storyline 360 | Interactive quizzes &amp; polling tools | </w:t>
      </w:r>
      <w:r>
        <w:rPr>
          <w:rFonts w:asciiTheme="minorHAnsi" w:eastAsiaTheme="minorEastAsia" w:hAnsiTheme="minorHAnsi" w:cstheme="minorHAnsi"/>
          <w:caps w:val="0"/>
          <w:color w:val="auto"/>
          <w:sz w:val="20"/>
          <w:szCs w:val="20"/>
          <w:lang w:eastAsia="zh-CN"/>
        </w:rPr>
        <w:t>Canva</w:t>
      </w:r>
      <w:r w:rsidRPr="002B383D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 xml:space="preserve"> | </w:t>
      </w:r>
      <w:r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  <w:t>Video editing</w:t>
      </w:r>
    </w:p>
    <w:p w14:paraId="33D758BB" w14:textId="77777777" w:rsidR="00EC736E" w:rsidRPr="00C172C4" w:rsidRDefault="00EC736E">
      <w:pPr>
        <w:pStyle w:val="CategoryHeading"/>
        <w:pBdr>
          <w:bottom w:val="single" w:sz="6" w:space="1" w:color="385623" w:themeColor="accent6" w:themeShade="80"/>
        </w:pBdr>
        <w:tabs>
          <w:tab w:val="center" w:pos="4950"/>
          <w:tab w:val="left" w:pos="8145"/>
        </w:tabs>
        <w:spacing w:before="120" w:after="120" w:line="276" w:lineRule="auto"/>
        <w:rPr>
          <w:rFonts w:asciiTheme="minorHAnsi" w:hAnsiTheme="minorHAnsi" w:cstheme="minorHAnsi"/>
          <w:caps w:val="0"/>
          <w:color w:val="006666"/>
          <w:spacing w:val="24"/>
          <w:sz w:val="22"/>
          <w:szCs w:val="22"/>
        </w:rPr>
      </w:pPr>
    </w:p>
    <w:p w14:paraId="6773BD65" w14:textId="77777777" w:rsidR="00EC736E" w:rsidRDefault="00000000">
      <w:pPr>
        <w:pStyle w:val="CategoryHeading"/>
        <w:tabs>
          <w:tab w:val="center" w:pos="4950"/>
          <w:tab w:val="left" w:pos="8145"/>
        </w:tabs>
        <w:spacing w:before="120" w:after="120" w:line="276" w:lineRule="auto"/>
        <w:ind w:left="2268" w:hanging="2268"/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4"/>
        </w:rPr>
      </w:pPr>
      <w:r>
        <w:rPr>
          <w:rFonts w:asciiTheme="minorHAnsi" w:hAnsiTheme="minorHAnsi" w:cstheme="minorHAnsi"/>
          <w:b/>
          <w:bCs/>
          <w:caps w:val="0"/>
          <w:smallCaps/>
          <w:color w:val="385623" w:themeColor="accent6" w:themeShade="80"/>
          <w:spacing w:val="24"/>
          <w:sz w:val="24"/>
          <w:szCs w:val="24"/>
        </w:rPr>
        <w:t>awards</w:t>
      </w:r>
    </w:p>
    <w:p w14:paraId="5E35C61F" w14:textId="6E902ECE" w:rsidR="00EC736E" w:rsidRPr="00C709C8" w:rsidRDefault="00C709C8">
      <w:pPr>
        <w:pStyle w:val="CategoryHeading"/>
        <w:tabs>
          <w:tab w:val="right" w:pos="9072"/>
        </w:tabs>
        <w:spacing w:before="0" w:after="60" w:line="276" w:lineRule="auto"/>
        <w:rPr>
          <w:rFonts w:asciiTheme="minorHAnsi" w:eastAsiaTheme="minorEastAsia" w:hAnsiTheme="minorHAnsi" w:cstheme="minorHAnsi" w:hint="eastAsia"/>
          <w:b/>
          <w:bCs/>
          <w:caps w:val="0"/>
          <w:color w:val="auto"/>
          <w:sz w:val="20"/>
          <w:szCs w:val="20"/>
          <w:lang w:eastAsia="zh-CN"/>
        </w:rPr>
      </w:pPr>
      <w:r w:rsidRPr="00C709C8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>Entry Awards Scholarship, University of Alberta School of Business</w:t>
      </w:r>
      <w:r w:rsidR="00000000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ab/>
      </w:r>
      <w:r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  <w:t>2024</w:t>
      </w:r>
    </w:p>
    <w:p w14:paraId="4FFE8BD2" w14:textId="794C542E" w:rsidR="00EC736E" w:rsidRPr="00C709C8" w:rsidRDefault="00C709C8">
      <w:pPr>
        <w:pStyle w:val="CategoryHeading"/>
        <w:tabs>
          <w:tab w:val="right" w:pos="9072"/>
        </w:tabs>
        <w:spacing w:before="0" w:after="60" w:line="276" w:lineRule="auto"/>
        <w:rPr>
          <w:rFonts w:asciiTheme="minorHAnsi" w:eastAsiaTheme="minorEastAsia" w:hAnsiTheme="minorHAnsi" w:cstheme="minorHAnsi" w:hint="eastAsia"/>
          <w:b/>
          <w:bCs/>
          <w:caps w:val="0"/>
          <w:color w:val="auto"/>
          <w:sz w:val="20"/>
          <w:szCs w:val="20"/>
          <w:lang w:eastAsia="zh-CN"/>
        </w:rPr>
      </w:pPr>
      <w:r w:rsidRPr="00C709C8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>First-Class Academic Scholarship, Southwest University</w:t>
      </w:r>
      <w:r w:rsidR="00000000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ab/>
      </w:r>
      <w:r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  <w:t>2018</w:t>
      </w:r>
    </w:p>
    <w:p w14:paraId="3F820E84" w14:textId="712823C7" w:rsidR="00EC736E" w:rsidRPr="00C172C4" w:rsidRDefault="00C709C8" w:rsidP="00C172C4">
      <w:pPr>
        <w:pStyle w:val="CategoryHeading"/>
        <w:tabs>
          <w:tab w:val="right" w:pos="9072"/>
        </w:tabs>
        <w:spacing w:before="0" w:after="60" w:line="276" w:lineRule="auto"/>
        <w:rPr>
          <w:rFonts w:asciiTheme="minorHAnsi" w:eastAsiaTheme="minorEastAsia" w:hAnsiTheme="minorHAnsi" w:cstheme="minorHAnsi" w:hint="eastAsia"/>
          <w:b/>
          <w:bCs/>
          <w:caps w:val="0"/>
          <w:color w:val="auto"/>
          <w:sz w:val="20"/>
          <w:szCs w:val="20"/>
          <w:lang w:eastAsia="zh-CN"/>
        </w:rPr>
      </w:pPr>
      <w:r w:rsidRPr="00C709C8"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>Entry Awards Scholarship,</w:t>
      </w:r>
      <w:r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  <w:t xml:space="preserve"> Southwest University</w:t>
      </w:r>
      <w:r>
        <w:rPr>
          <w:rFonts w:asciiTheme="minorHAnsi" w:eastAsia="Calibri" w:hAnsiTheme="minorHAnsi" w:cstheme="minorHAnsi"/>
          <w:caps w:val="0"/>
          <w:color w:val="auto"/>
          <w:sz w:val="20"/>
          <w:szCs w:val="20"/>
        </w:rPr>
        <w:tab/>
      </w:r>
      <w:r>
        <w:rPr>
          <w:rFonts w:asciiTheme="minorHAnsi" w:eastAsiaTheme="minorEastAsia" w:hAnsiTheme="minorHAnsi" w:cstheme="minorHAnsi" w:hint="eastAsia"/>
          <w:caps w:val="0"/>
          <w:color w:val="auto"/>
          <w:sz w:val="20"/>
          <w:szCs w:val="20"/>
          <w:lang w:eastAsia="zh-CN"/>
        </w:rPr>
        <w:t>2024</w:t>
      </w:r>
    </w:p>
    <w:sectPr w:rsidR="00EC736E" w:rsidRPr="00C172C4">
      <w:type w:val="continuous"/>
      <w:pgSz w:w="12240" w:h="15840"/>
      <w:pgMar w:top="1213" w:right="1586" w:bottom="1140" w:left="1582" w:header="709" w:footer="709" w:gutter="0"/>
      <w:cols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CEB52" w14:textId="77777777" w:rsidR="00A51A2F" w:rsidRDefault="00A51A2F">
      <w:pPr>
        <w:spacing w:line="240" w:lineRule="auto"/>
      </w:pPr>
      <w:r>
        <w:separator/>
      </w:r>
    </w:p>
  </w:endnote>
  <w:endnote w:type="continuationSeparator" w:id="0">
    <w:p w14:paraId="1C0A559A" w14:textId="77777777" w:rsidR="00A51A2F" w:rsidRDefault="00A51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8C4BF" w14:textId="77777777" w:rsidR="00A51A2F" w:rsidRDefault="00A51A2F">
      <w:pPr>
        <w:spacing w:after="0"/>
      </w:pPr>
      <w:r>
        <w:separator/>
      </w:r>
    </w:p>
  </w:footnote>
  <w:footnote w:type="continuationSeparator" w:id="0">
    <w:p w14:paraId="0042F315" w14:textId="77777777" w:rsidR="00A51A2F" w:rsidRDefault="00A51A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32A5B"/>
    <w:multiLevelType w:val="multilevel"/>
    <w:tmpl w:val="3FE32A5B"/>
    <w:lvl w:ilvl="0">
      <w:start w:val="1"/>
      <w:numFmt w:val="bullet"/>
      <w:pStyle w:val="Paragraphstyle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273872">
    <w:abstractNumId w:val="0"/>
  </w:num>
  <w:num w:numId="2" w16cid:durableId="1654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BD4"/>
    <w:rsid w:val="0001163D"/>
    <w:rsid w:val="0002535A"/>
    <w:rsid w:val="0006338D"/>
    <w:rsid w:val="00080843"/>
    <w:rsid w:val="00095511"/>
    <w:rsid w:val="000A0470"/>
    <w:rsid w:val="000B1F68"/>
    <w:rsid w:val="000B2244"/>
    <w:rsid w:val="000C1CA2"/>
    <w:rsid w:val="0010679F"/>
    <w:rsid w:val="00160A03"/>
    <w:rsid w:val="00187B80"/>
    <w:rsid w:val="00194271"/>
    <w:rsid w:val="001B3904"/>
    <w:rsid w:val="001D3171"/>
    <w:rsid w:val="001E46CE"/>
    <w:rsid w:val="002246C1"/>
    <w:rsid w:val="00254408"/>
    <w:rsid w:val="00277543"/>
    <w:rsid w:val="002A178B"/>
    <w:rsid w:val="002B383D"/>
    <w:rsid w:val="003522F1"/>
    <w:rsid w:val="0038358C"/>
    <w:rsid w:val="003B4492"/>
    <w:rsid w:val="00412333"/>
    <w:rsid w:val="004328ED"/>
    <w:rsid w:val="00435C14"/>
    <w:rsid w:val="004469DF"/>
    <w:rsid w:val="00460F63"/>
    <w:rsid w:val="004A2392"/>
    <w:rsid w:val="004B77FC"/>
    <w:rsid w:val="00517AEF"/>
    <w:rsid w:val="0052201D"/>
    <w:rsid w:val="00537D98"/>
    <w:rsid w:val="00551DA6"/>
    <w:rsid w:val="005A4021"/>
    <w:rsid w:val="005A53F2"/>
    <w:rsid w:val="005B2E67"/>
    <w:rsid w:val="005B6F1D"/>
    <w:rsid w:val="00602B15"/>
    <w:rsid w:val="00604125"/>
    <w:rsid w:val="006068A5"/>
    <w:rsid w:val="00610314"/>
    <w:rsid w:val="00644114"/>
    <w:rsid w:val="00644CDF"/>
    <w:rsid w:val="006A35E0"/>
    <w:rsid w:val="006C7BD4"/>
    <w:rsid w:val="0070654D"/>
    <w:rsid w:val="0071484C"/>
    <w:rsid w:val="00750FAF"/>
    <w:rsid w:val="0078260E"/>
    <w:rsid w:val="007919B9"/>
    <w:rsid w:val="007A37DE"/>
    <w:rsid w:val="007B7667"/>
    <w:rsid w:val="007C105A"/>
    <w:rsid w:val="007C49D5"/>
    <w:rsid w:val="00837818"/>
    <w:rsid w:val="00845496"/>
    <w:rsid w:val="00887328"/>
    <w:rsid w:val="008A31C9"/>
    <w:rsid w:val="008B1E39"/>
    <w:rsid w:val="00907904"/>
    <w:rsid w:val="0093057F"/>
    <w:rsid w:val="00944D89"/>
    <w:rsid w:val="009569DC"/>
    <w:rsid w:val="00962374"/>
    <w:rsid w:val="009C1563"/>
    <w:rsid w:val="009C3967"/>
    <w:rsid w:val="009E2931"/>
    <w:rsid w:val="009E4388"/>
    <w:rsid w:val="009E6C70"/>
    <w:rsid w:val="009F4F99"/>
    <w:rsid w:val="00A273A1"/>
    <w:rsid w:val="00A51A2F"/>
    <w:rsid w:val="00A550E5"/>
    <w:rsid w:val="00A63CC4"/>
    <w:rsid w:val="00A70618"/>
    <w:rsid w:val="00A838D1"/>
    <w:rsid w:val="00AA2302"/>
    <w:rsid w:val="00AC70C8"/>
    <w:rsid w:val="00AF43AD"/>
    <w:rsid w:val="00AF74D9"/>
    <w:rsid w:val="00B20659"/>
    <w:rsid w:val="00B30A2B"/>
    <w:rsid w:val="00B73EDD"/>
    <w:rsid w:val="00B92D06"/>
    <w:rsid w:val="00BB3DDA"/>
    <w:rsid w:val="00BB6E5C"/>
    <w:rsid w:val="00C172C4"/>
    <w:rsid w:val="00C37E10"/>
    <w:rsid w:val="00C44F39"/>
    <w:rsid w:val="00C502DB"/>
    <w:rsid w:val="00C51088"/>
    <w:rsid w:val="00C709C8"/>
    <w:rsid w:val="00C77B48"/>
    <w:rsid w:val="00C80589"/>
    <w:rsid w:val="00C9754B"/>
    <w:rsid w:val="00CA143E"/>
    <w:rsid w:val="00CA70A8"/>
    <w:rsid w:val="00D2649B"/>
    <w:rsid w:val="00D56C6C"/>
    <w:rsid w:val="00D8009B"/>
    <w:rsid w:val="00D847D8"/>
    <w:rsid w:val="00DA06D6"/>
    <w:rsid w:val="00DB27D9"/>
    <w:rsid w:val="00DD1B45"/>
    <w:rsid w:val="00E23E23"/>
    <w:rsid w:val="00E453C6"/>
    <w:rsid w:val="00E96899"/>
    <w:rsid w:val="00EA0999"/>
    <w:rsid w:val="00EC736E"/>
    <w:rsid w:val="00ED0ECD"/>
    <w:rsid w:val="00EF284A"/>
    <w:rsid w:val="00EF5410"/>
    <w:rsid w:val="00F11514"/>
    <w:rsid w:val="00F43300"/>
    <w:rsid w:val="00F8360D"/>
    <w:rsid w:val="00F90C14"/>
    <w:rsid w:val="00FE3A86"/>
    <w:rsid w:val="382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936983"/>
  <w15:docId w15:val="{155CD53B-D0C2-4C03-8D2B-59F51A1A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C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Autospacing="1" w:after="0" w:afterAutospacing="1"/>
    </w:pPr>
    <w:rPr>
      <w:rFonts w:cs="Times New Roman"/>
      <w:sz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CategoryHeading">
    <w:name w:val="Category Heading"/>
    <w:basedOn w:val="Normal"/>
    <w:link w:val="CategoryHeadingChar"/>
    <w:qFormat/>
    <w:pPr>
      <w:spacing w:before="600" w:after="240" w:line="240" w:lineRule="auto"/>
    </w:pPr>
    <w:rPr>
      <w:rFonts w:ascii="Arial" w:hAnsi="Arial" w:cs="Arial"/>
      <w:caps/>
      <w:color w:val="1C5D99"/>
      <w:sz w:val="36"/>
      <w:szCs w:val="36"/>
    </w:rPr>
  </w:style>
  <w:style w:type="character" w:customStyle="1" w:styleId="CategoryHeadingChar">
    <w:name w:val="Category Heading Char"/>
    <w:basedOn w:val="DefaultParagraphFont"/>
    <w:link w:val="CategoryHeading"/>
    <w:qFormat/>
    <w:rPr>
      <w:rFonts w:ascii="Arial" w:hAnsi="Arial" w:cs="Arial"/>
      <w:caps/>
      <w:color w:val="1C5D99"/>
      <w:sz w:val="36"/>
      <w:szCs w:val="36"/>
      <w:lang w:val="en-CA"/>
    </w:rPr>
  </w:style>
  <w:style w:type="paragraph" w:customStyle="1" w:styleId="Paragraphstyle">
    <w:name w:val="Paragraph style"/>
    <w:basedOn w:val="ListParagraph"/>
    <w:link w:val="ParagraphstyleChar"/>
    <w:qFormat/>
    <w:pPr>
      <w:numPr>
        <w:numId w:val="1"/>
      </w:numPr>
      <w:spacing w:after="0" w:line="240" w:lineRule="auto"/>
    </w:pPr>
    <w:rPr>
      <w:rFonts w:ascii="Arial" w:hAnsi="Arial" w:cs="Arial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ParagraphstyleChar">
    <w:name w:val="Paragraph style Char"/>
    <w:basedOn w:val="DefaultParagraphFont"/>
    <w:link w:val="Paragraphstyle"/>
    <w:qFormat/>
    <w:rPr>
      <w:rFonts w:ascii="Arial" w:hAnsi="Arial" w:cs="Arial"/>
      <w:szCs w:val="24"/>
      <w:lang w:val="en-C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C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C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zheyuwu07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802</Words>
  <Characters>4780</Characters>
  <Application>Microsoft Office Word</Application>
  <DocSecurity>0</DocSecurity>
  <Lines>159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Zheyu Wu</cp:lastModifiedBy>
  <cp:revision>4</cp:revision>
  <cp:lastPrinted>2019-02-11T17:00:00Z</cp:lastPrinted>
  <dcterms:created xsi:type="dcterms:W3CDTF">2026-02-01T17:21:00Z</dcterms:created>
  <dcterms:modified xsi:type="dcterms:W3CDTF">2026-02-01T17:35:00Z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eyJoZGlkIjoiNzExZGJlODdlZWVkOThmMmVjYzI0ZDk2MjExNzA3MjIiLCJ1c2VySWQiOiIyNDc5MDYyNDgifQ==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CA4A0630F015434D94348B6557BEC812_13</vt:lpwstr>
  </property>
</Properties>
</file>