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EDDED" w14:textId="77777777" w:rsidR="002C3370" w:rsidRPr="006650BB" w:rsidRDefault="002C3370" w:rsidP="002C3370">
      <w:pPr>
        <w:shd w:val="clear" w:color="auto" w:fill="FFFFFF"/>
        <w:spacing w:before="300" w:after="225" w:line="480" w:lineRule="atLeast"/>
        <w:jc w:val="center"/>
        <w:outlineLvl w:val="0"/>
        <w:rPr>
          <w:rFonts w:ascii="微软雅黑" w:eastAsia="微软雅黑" w:hAnsi="微软雅黑" w:cs="Times New Roman"/>
          <w:b/>
          <w:bCs/>
          <w:color w:val="000000"/>
          <w:kern w:val="36"/>
          <w:sz w:val="21"/>
          <w:szCs w:val="21"/>
        </w:rPr>
      </w:pPr>
      <w:r w:rsidRPr="006650BB">
        <w:rPr>
          <w:rFonts w:ascii="微软雅黑" w:eastAsia="微软雅黑" w:hAnsi="微软雅黑" w:cs="Times New Roman" w:hint="eastAsia"/>
          <w:b/>
          <w:bCs/>
          <w:color w:val="000000"/>
          <w:kern w:val="36"/>
          <w:sz w:val="21"/>
          <w:szCs w:val="21"/>
        </w:rPr>
        <w:t>习近平新时代青年思想</w:t>
      </w:r>
    </w:p>
    <w:p w14:paraId="1574A24B" w14:textId="77777777" w:rsidR="002C3370" w:rsidRPr="006650BB" w:rsidRDefault="002C3370" w:rsidP="002C3370">
      <w:pPr>
        <w:shd w:val="clear" w:color="auto" w:fill="FFFFFF"/>
        <w:spacing w:before="300"/>
        <w:jc w:val="center"/>
        <w:rPr>
          <w:rFonts w:ascii="宋体" w:eastAsia="宋体" w:hAnsi="宋体" w:cs="Times New Roman"/>
          <w:color w:val="000000"/>
          <w:sz w:val="21"/>
          <w:szCs w:val="21"/>
        </w:rPr>
      </w:pPr>
      <w:r w:rsidRPr="006650BB">
        <w:rPr>
          <w:rFonts w:ascii="宋体" w:eastAsia="宋体" w:hAnsi="宋体" w:cs="Times New Roman" w:hint="eastAsia"/>
          <w:color w:val="000000"/>
          <w:sz w:val="21"/>
          <w:szCs w:val="21"/>
        </w:rPr>
        <w:t>乔东亮 李新利 李 雯</w:t>
      </w:r>
    </w:p>
    <w:p w14:paraId="3682DEE1" w14:textId="77777777" w:rsidR="002C3370" w:rsidRPr="006650BB" w:rsidRDefault="002C3370" w:rsidP="002C3370">
      <w:pPr>
        <w:shd w:val="clear" w:color="auto" w:fill="FFFFFF"/>
        <w:spacing w:before="150"/>
        <w:jc w:val="center"/>
        <w:rPr>
          <w:rFonts w:ascii="宋体" w:eastAsia="宋体" w:hAnsi="宋体" w:cs="Times New Roman"/>
          <w:color w:val="000000"/>
          <w:sz w:val="21"/>
          <w:szCs w:val="21"/>
        </w:rPr>
      </w:pPr>
      <w:r w:rsidRPr="006650BB">
        <w:rPr>
          <w:rFonts w:ascii="宋体" w:eastAsia="宋体" w:hAnsi="宋体" w:cs="Times New Roman" w:hint="eastAsia"/>
          <w:color w:val="000000"/>
          <w:sz w:val="21"/>
          <w:szCs w:val="21"/>
        </w:rPr>
        <w:t>2018年05月16日10:08    来源：</w:t>
      </w:r>
      <w:hyperlink r:id="rId6" w:tgtFrame="_blank" w:history="1">
        <w:r w:rsidRPr="006650BB">
          <w:rPr>
            <w:rFonts w:ascii="宋体" w:eastAsia="宋体" w:hAnsi="宋体" w:cs="Times New Roman" w:hint="eastAsia"/>
            <w:color w:val="000000"/>
            <w:sz w:val="21"/>
            <w:szCs w:val="21"/>
            <w:u w:val="single"/>
          </w:rPr>
          <w:t>前线网--《前线》杂志</w:t>
        </w:r>
      </w:hyperlink>
    </w:p>
    <w:p w14:paraId="55AD2A17" w14:textId="77777777" w:rsidR="002C3370" w:rsidRPr="006650BB" w:rsidRDefault="002C3370" w:rsidP="002C3370">
      <w:pPr>
        <w:shd w:val="clear" w:color="auto" w:fill="FFFFFF"/>
        <w:spacing w:line="378" w:lineRule="atLeast"/>
        <w:rPr>
          <w:rFonts w:ascii="宋体" w:eastAsia="宋体" w:hAnsi="宋体" w:cs="Times New Roman"/>
          <w:color w:val="000000"/>
          <w:sz w:val="21"/>
          <w:szCs w:val="21"/>
        </w:rPr>
      </w:pPr>
      <w:r w:rsidRPr="006650BB">
        <w:rPr>
          <w:rFonts w:ascii="宋体" w:eastAsia="宋体" w:hAnsi="宋体" w:cs="Times New Roman" w:hint="eastAsia"/>
          <w:color w:val="000000"/>
          <w:sz w:val="21"/>
          <w:szCs w:val="21"/>
        </w:rPr>
        <w:t>原标题：习近平新时代青年思想</w:t>
      </w:r>
    </w:p>
    <w:p w14:paraId="6F3491B7"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青年是国家的未来、民族的希望，党和国家历来高度重视青年、关怀青年、信任青年，始终坚持把青年作为党和国家事业发展的生力军。党的十八大以来，在领导和推进青年工作与青年事业的实践中，习近平总书记以马克思主义理论家的深刻洞察力、敏锐判断力和战略定力，准确把握新时代青年和青年工作的新特点，开创性地围绕青年和青年工作的重大理论和实践问题进行了全面系统的战略思考、战略谋划、战略决策和战略部署，形成了科学系统的习近平新时代青年思想。</w:t>
      </w:r>
    </w:p>
    <w:p w14:paraId="4EC6FFC2"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习近平新时代青年思想的基本框架</w:t>
      </w:r>
    </w:p>
    <w:p w14:paraId="434E8D11"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习近平新时代青年思想，集中体现在党的十八大以来习近平总书记系列重要讲话有关青年和青年工作的重要论述中，集中体现在党治国理政新理念新思想新战略关于青年和青年发展的深刻分析中，集中体现在我国青年工作的伟大实践中，形成了一个系统完整、具有一定逻辑结构的思想体系。依照逻辑顺序，大体可概括为“基础篇”“核心篇”“实践篇”三个方面。</w:t>
      </w:r>
    </w:p>
    <w:p w14:paraId="3786ABFA"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以青年的历史地位和时代使命为逻辑起点，科学分析和正确对待青年与青年工作，形成习近平新时代青年思想的“基础篇”。习近平总书记明确指出，青年兴则国家兴，青年强则国家强。青年一代有理想、有本领、有担当，国家就有前途，民族就有希望。基于中国特色社会主义进入新时代这一科学判断，习近平总书记深刻指出，实现“两个一百年”奋斗目标的历史进程，将贯穿千千万万当代青年成长发展的全过程，“全面建成小康社会，广大青年是生力军和突击队”，“中华民族伟大复兴的中国梦终将在一代代青年的接力奋斗中变为现实”，这些论述是习近平总书记对青年地位和历史作用的新定位新要求，科学阐释了当代青年承担的历史使命和肩负的时代责任，充分体现了以习近平同志为核心的党中央对当代青年的高度重视、充分信任和殷切期望。</w:t>
      </w:r>
    </w:p>
    <w:p w14:paraId="448077C0"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lastRenderedPageBreak/>
        <w:t>以培养青年社会主义核心价值观为根本，促进青年健康成长和全面发展，形成习近平新时代青年思想的“核心篇”。青年的健康成长，离不开</w:t>
      </w:r>
      <w:bookmarkStart w:id="0" w:name="_GoBack"/>
      <w:r w:rsidRPr="006650BB">
        <w:rPr>
          <w:rFonts w:ascii="微软雅黑" w:eastAsia="微软雅黑" w:hAnsi="微软雅黑" w:cs="Times New Roman" w:hint="eastAsia"/>
          <w:color w:val="000000"/>
          <w:sz w:val="21"/>
          <w:szCs w:val="21"/>
        </w:rPr>
        <w:t>理想信念</w:t>
      </w:r>
      <w:bookmarkEnd w:id="0"/>
      <w:r w:rsidRPr="006650BB">
        <w:rPr>
          <w:rFonts w:ascii="微软雅黑" w:eastAsia="微软雅黑" w:hAnsi="微软雅黑" w:cs="Times New Roman" w:hint="eastAsia"/>
          <w:color w:val="000000"/>
          <w:sz w:val="21"/>
          <w:szCs w:val="21"/>
        </w:rPr>
        <w:t>的支撑和指引，要把好理想信念“总开关”。当代青年面对着深刻变化的社会、丰富多样的生活、形形色色的思潮，更需要在理想信念上进行有力引导。习近平总书记明确指出，“青年时代树立正确的理想、坚定的信念十分紧要，不仅要树立，而且要在心中扎根，一辈子都能坚持为之奋斗”。广大青年要把理想信念建立在对科学理论的理性认同上，建立在对历史规律的正确认识上，建立在对基本国情的准确把握上，筑牢理想信念的根基。在全国高校思想政治工作会议上，习近平总书记指出，“要引导学生从社会主义思想源头和历史演进中，从我们党探索中国特色社会主义历史发展和伟大实践中，认识和把握人类社会发展的历史必然性，认识和把握中国特色社会主义的历史必然性，不断树立为共产主义远大理想和中国特色社会主义共同理想而奋斗的信念和信心”。这些重要论述，为青年健康成长指明了方向，规划了路径。</w:t>
      </w:r>
    </w:p>
    <w:p w14:paraId="0F7EEA1A"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为此，要抓好价值养成“压舱石”。习近平总书记深刻阐明了价值观在青年人生发展中的基础性作用，他反复强调，“青年的价值取向决定了未来整个社会的价值取向，而青年又处在价值观形成和确立的时期，抓好这一时期的价值观养成十分重要”。他把青年学生处在人生成长的关键时期比作小麦的灌浆期，强调大学生知识体系搭建尚未完成，价值观塑造尚未成型，情感心理尚未成熟，需要加以正确引导，要“用社会主义核心价值观教育学生，引导他们扣好人生的第一粒扣子”。引导青年树立正确价值标准，践行社会主义核心价值观。习近平总书记从价值观的内在发展逻辑和生成规律出发，着眼于青年本体特点和成长规律，揭示和阐述了青年社会主义核心价值观培育的科学路径和基本要求，他强调，要引导青年学生勤学、修德、明辨、笃实，成为社会主义核心价值观的坚定信仰者、积极传播者和模范践行者。这些论断是对广大青年成长道路的科学概括，是新时代青年价值理念和行为规范的根本遵循。</w:t>
      </w:r>
    </w:p>
    <w:p w14:paraId="12E7A9C3"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同时，要用好基层实践“助推剂”。习近平总书记十分重视和关注青年在基层实践中锻炼成长。他指出，青年要成长为国家栋梁之才，既要读万卷书，又要行万里路，既多读有字之书，也多读无字之书，注重学习人生经验和社会知识。坚持知行合一，在实践中学真知、悟真谛，加强磨炼、增长本</w:t>
      </w:r>
      <w:r w:rsidRPr="006650BB">
        <w:rPr>
          <w:rFonts w:ascii="微软雅黑" w:eastAsia="微软雅黑" w:hAnsi="微软雅黑" w:cs="Times New Roman" w:hint="eastAsia"/>
          <w:color w:val="000000"/>
          <w:sz w:val="21"/>
          <w:szCs w:val="21"/>
        </w:rPr>
        <w:lastRenderedPageBreak/>
        <w:t>领。要重视实践育人，坚持教育同生产劳动和社会实践相结合，广泛开展各类社会实践，让学生在亲身参与中认识国情、了解社会，受教育、长才干，不断拓展学生社会实践的平台和路径。这些重要论述，深刻体现习近平总书记在实践中培养青年的理念和思路，凸显鲜明的基层导向，为新时代青年健康成长和全面发展标定了时代坐标。</w:t>
      </w:r>
    </w:p>
    <w:p w14:paraId="5C6847CC"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以凝聚青年、服务青年为导向，聚焦共青团改革和青年创新创业，形成习近平新时代青年思想的“实践篇”。习近平总书记着眼党和国家工作大局，从我国青年运动的时代主题出发，强调团的工作要把握住根本任务、政治责任和工作主线三个根本性问题，深刻阐述了新时代共青团的性质、任务和作用，为新形势下共青团工作指明了前进方向，擘画了发展蓝图，提供了基本遵循。</w:t>
      </w:r>
    </w:p>
    <w:p w14:paraId="27975286"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把握青年时代脉搏，增强组织吸引力和凝聚力。习近平总书记指出，共青团要做好青年思想引导工作，必须站在理想信念这个制高点上，只有具备思想上精神上的吸引力和凝聚力，才会是内在的强大的持久的。要帮助广大青年树立远大理想，用科学的理论武装青年，用历史的眼光启示青年，用伟大的目标感召青年，用光明的未来激励青年，使他们不断增强道路自信、理论自信、制度自信、文化自信，不断增进对党的信赖、信念和信心。面对新组织、新特点、新挑战，团的工作要积极适应时代发展和青年变化，把握转型期青年工作的特点和规律，找准突破口、把握着力点，增强共青团工作的主动性和创造性，真正使思想引导入脑入心。</w:t>
      </w:r>
    </w:p>
    <w:p w14:paraId="7345AA5B"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延伸工作手臂，扩大团的工作覆盖面。习近平总书记强调，扩大团的工作有效覆盖面，关键是要把工作延伸到广大青年最需要的地方去，使团组织成为联系和服务青年的坚强堡垒，成为广大青年遇到困难时想得起、找得到、靠得住的力量。要找准基点，聚焦重点群体和关键领域，围绕青年在成长成才、身心健康、就业创业、社会融入、婚恋交友等方面的困难和问题，为青年提供有效服务，做广大青年值得信赖的贴心人。</w:t>
      </w:r>
    </w:p>
    <w:p w14:paraId="52A5506E"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推进从严治团，加强团干部队伍建设。习近平总书记明确指出，群团组织要切实保持和增强政治性、先进性、群众性，这是推进全面从严治团的根本目标和根本路径。政治性是共青团的灵魂，先进</w:t>
      </w:r>
      <w:r w:rsidRPr="006650BB">
        <w:rPr>
          <w:rFonts w:ascii="微软雅黑" w:eastAsia="微软雅黑" w:hAnsi="微软雅黑" w:cs="Times New Roman" w:hint="eastAsia"/>
          <w:color w:val="000000"/>
          <w:sz w:val="21"/>
          <w:szCs w:val="21"/>
        </w:rPr>
        <w:lastRenderedPageBreak/>
        <w:t>性是共青团的旗帜，群众性是共青团的根基。他强调，团干部要讲规矩、守纪律，做到政治坚定、方向正确。团的干部必须心系青年、心向青年，要以青年为本，做青年友，不做青年“官”。要重点提高做青年工作的能力，从严从实，锤炼优良作风，修炼内功。</w:t>
      </w:r>
    </w:p>
    <w:p w14:paraId="2B0B710A"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青年是社会上最富活力、最具创造性的群体，理应走在创新创造的前列。习近平总书记站在经济和社会发展的高度，着眼于青年全面发展和自我价值的实现，从增强青年创新创业本领、优化创新创业环境、推动青年投身创业实践等方面，对青年创新创业的理论和实践问题做了系统阐述。他勉励广大青年，要有敢为人先的锐气，勇于解放思想、与时俱进，敢于上下求索、开拓进取，树立在继承前人的基础上超越前人的雄心壮志；要有逢山开路、遇河架桥的意志，为了创新创造而百折不挠、勇往直前；要有探索真知、求真务实的态度，在立足本职的创新创造中不断积累经验、取得成果；要扎根中国大地，了解国情民情，在创新创业中增长智慧才干。习近平总书记反复强调，全社会都要重视和支持青年创新创业，提供更有利的条件，搭建更广阔的舞台，让广大青年在创新创业中焕发出更加夺目的青春光彩。这些重要论述，充分体现了习近平总书记对青年创新创业的谆谆教诲，是对青年创新创业的再动员。</w:t>
      </w:r>
    </w:p>
    <w:p w14:paraId="70FC67BE"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习近平新时代青年思想是“基础”“核心”“实践”三个方面紧密结合的科学理论体系，深刻体现了历史与现实的有机统一、远见卓识和务实精神的高度统一、源于实践和引领实践的辩证统一。</w:t>
      </w:r>
    </w:p>
    <w:p w14:paraId="1E24DF6F"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习近平新时代青年思想的时代意义</w:t>
      </w:r>
    </w:p>
    <w:p w14:paraId="079C5F19"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开辟了马克思主义青年理论的新境界。马克思主义青年理论由马克思、恩格斯、列宁的青年理论以及中国共产党在青年运动、青年工作的丰富实践中，继承和发展的中国化马克思主义青年理论共同组成。习近平新时代青年思想，既是对中国共产党青年理论一脉相承基础上的丰富与发展，又是马克思主义青年理论在新的历史时期下的逻辑延伸，实现了马克思主义青年理论与中国具体实际相结合的又一次伟大飞跃，为马克思主义青年理论注入了新的丰富内涵和时代精神，将马克思主义青年工作理论推进到了新的历史高度，为发展马克思主义青年观作出了中国的原创性贡献。</w:t>
      </w:r>
    </w:p>
    <w:p w14:paraId="14F8F749"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lastRenderedPageBreak/>
        <w:t>新时代中国特色社会主义思想的重要组成部分。党的十九大报告明确了中国发展新的历史坐标：中国特色社会主义进入了新时代。党的十八大以来，习近平总书记关于青年本质、青年地位、青年教育、青年成长成才等青年工作与青年发展的诸多重要论述，构成了新时代中国特色社会主义思想的“青年篇”。新时代中国在朝向实现“两个一百年”奋斗目标前进的过程中，青年肩负着重大的历史使命。当代青年，是实现“四个伟大”的中坚力量，这是当代青年的责任担当。习近平青年思想与其新时代中国特色社会主义思想存在着紧密的逻辑关联，是其重要组成部分。</w:t>
      </w:r>
    </w:p>
    <w:p w14:paraId="2E335DA6"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青年建功立业的行动指南。思想是行动的先导，理论是实践的指南。当代青年成长于世界范围内各种思潮交流交融交锋的时代，思想意识多样化，习近平新时代青年思想为党团结和引领广大青年投身“进行伟大斗争、建设伟大工程、推进伟大事业、实现伟大梦想”提供了强大的思想武器，树立当代青年对新时代中国特色社会主义的道路自信、理论自信、制度自信和文化自信，确保青年工作始终沿着正确的方向健康发展，为新时代我国青年健康成长和建功立业提供了科学的行动指南。</w:t>
      </w:r>
    </w:p>
    <w:p w14:paraId="039C70A4"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以习近平新时代青年思想为指导推进我国青年事业发展</w:t>
      </w:r>
    </w:p>
    <w:p w14:paraId="2399F40F"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首先，坚持党管青年原则。在习近平总书记的直接关心和指导下，党和国家制定出台了《中长期青年发展规划（2016—2025年）》，这是新中国历史上第一个青年发展规划，是我国青年事业的重要顶层设计，提出了我国青年发展的政策体系和工作机制。《规划》明确提出“坚持党管青年原则”，这是党的青年工作的重大原则。坚持党管青年原则，是解决青年发展中遇到问题和挑战的关键。坚持党管青年原则，要以实现中华民族伟大复兴中国梦来激励青年、团结青年。坚持党管青年原则，还要落实好青年政策，做好关心服务青年工作，促进青年发展，提高青年的获得感，赢得青年人心。坚持党管青年原则，是马克思主义青年学学科建设的根本遵循和方向。</w:t>
      </w:r>
    </w:p>
    <w:p w14:paraId="6434AAEE"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其次，增强共青团组织凝聚青年的能力。共青团要发挥“党有号召、团有行动”的光荣传统，提高组织的吸引力和凝聚力，加强组织的向心力。团组织要不断增强政治意识、大局意识、核心意识、看齐意识，始终保持先进性，做好青年思想政治工作，帮助青年树立正确理想信念，带领广大青年坚</w:t>
      </w:r>
      <w:r w:rsidRPr="006650BB">
        <w:rPr>
          <w:rFonts w:ascii="微软雅黑" w:eastAsia="微软雅黑" w:hAnsi="微软雅黑" w:cs="Times New Roman" w:hint="eastAsia"/>
          <w:color w:val="000000"/>
          <w:sz w:val="21"/>
          <w:szCs w:val="21"/>
        </w:rPr>
        <w:lastRenderedPageBreak/>
        <w:t>定信念跟党走。加强团组织自身建设，使之成为青年人愿意依靠的自己的组织，积极发挥党联系青年的桥梁和纽带作用。提高共青团工作的有效覆盖面，引导服务青年的利益诉求，影响青年的行为模式，更好地凝聚青年，增强青年对党的政治认同和情感认同。</w:t>
      </w:r>
    </w:p>
    <w:p w14:paraId="538E513D"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其三，用社会主义核心价值观引领青年成长。青年是社会主义建设的生力军，是社会主义事业的接班人，青年的价值取向决定了未来整个社会的价值取向。新的历史条件下，引领青年成长、成才必须突出价值观的重要作用，积极培育和践行社会主义核心价值观，帮助青年扣好“人生第一粒扣子”，把青春正能量凝聚到实现中华民族伟大复兴的中国梦中。</w:t>
      </w:r>
    </w:p>
    <w:p w14:paraId="15CF76C4"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其四，在社会实践中锻炼青年。青年是推动社会历史进步的现实力量，积极投身社会实践，脚踏实地、艰苦奋斗，其肩负的历史使命才能够彰显，社会价值才能够实现。青年工作要充分关注激励青年立足岗位，顽强拼搏，在基层锻炼，在实践中成长，为实现中国梦作出积极贡献，为中华民族凝聚起砥砺前行的磅礴力量。</w:t>
      </w:r>
    </w:p>
    <w:p w14:paraId="530BFC5E"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[参考文献]</w:t>
      </w:r>
    </w:p>
    <w:p w14:paraId="0DDD80B6"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[1] 中共中央文献研究室.习近平关于青少年和共青团工作论述摘编[M].北京:中央文献出版社，2017.</w:t>
      </w:r>
    </w:p>
    <w:p w14:paraId="059F8270"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[2] 共青团中央书记处.坚持党管青年的重要原则[J].求是，2017(16).</w:t>
      </w:r>
    </w:p>
    <w:p w14:paraId="535BBEA1"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[3] 倪邦文.让青春年华在为国家为人民的奉献中焕发出绚丽光彩——学习习近平总书记关于青年工作的重要论述[N].光明日报，2016-05-04(1).</w:t>
      </w:r>
    </w:p>
    <w:p w14:paraId="01AD0C52" w14:textId="77777777" w:rsidR="002C3370" w:rsidRPr="006650BB" w:rsidRDefault="002C3370" w:rsidP="002C3370">
      <w:pPr>
        <w:shd w:val="clear" w:color="auto" w:fill="FFFFFF"/>
        <w:spacing w:before="150" w:after="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[4] 教育部党组.深入学习贯彻习近平总书记关于青年学生成长成才重要思想 大力培养中国特色社会主义建设者和接班人[N].光明日报，2017-09-08(1).</w:t>
      </w:r>
    </w:p>
    <w:p w14:paraId="66BE537E" w14:textId="77777777" w:rsidR="002C3370" w:rsidRPr="006650BB" w:rsidRDefault="002C3370" w:rsidP="002C3370">
      <w:pPr>
        <w:shd w:val="clear" w:color="auto" w:fill="FFFFFF"/>
        <w:spacing w:before="150" w:line="540" w:lineRule="atLeast"/>
        <w:ind w:firstLine="480"/>
        <w:rPr>
          <w:rFonts w:ascii="微软雅黑" w:eastAsia="微软雅黑" w:hAnsi="微软雅黑" w:cs="Times New Roman"/>
          <w:color w:val="000000"/>
          <w:sz w:val="21"/>
          <w:szCs w:val="21"/>
        </w:rPr>
      </w:pPr>
      <w:r w:rsidRPr="006650BB">
        <w:rPr>
          <w:rFonts w:ascii="微软雅黑" w:eastAsia="微软雅黑" w:hAnsi="微软雅黑" w:cs="Times New Roman" w:hint="eastAsia"/>
          <w:color w:val="000000"/>
          <w:sz w:val="21"/>
          <w:szCs w:val="21"/>
        </w:rPr>
        <w:t>（作者简介：乔东亮，北京青年政治学院院长、教授；李新利，北京青年政治学院图书馆副研究馆员；李雯，北京青年政治学院高职所副研究员）</w:t>
      </w:r>
    </w:p>
    <w:p w14:paraId="2E960156" w14:textId="77777777" w:rsidR="002C3370" w:rsidRPr="006650BB" w:rsidRDefault="002C3370" w:rsidP="002C3370">
      <w:pPr>
        <w:shd w:val="clear" w:color="auto" w:fill="FFFFFF"/>
        <w:spacing w:line="378" w:lineRule="atLeast"/>
        <w:jc w:val="right"/>
        <w:rPr>
          <w:rFonts w:ascii="宋体" w:eastAsia="宋体" w:hAnsi="宋体" w:cs="Times New Roman"/>
          <w:color w:val="000000"/>
          <w:sz w:val="21"/>
          <w:szCs w:val="21"/>
        </w:rPr>
      </w:pPr>
      <w:r w:rsidRPr="006650BB">
        <w:rPr>
          <w:rFonts w:ascii="宋体" w:eastAsia="宋体" w:hAnsi="宋体" w:cs="Times New Roman" w:hint="eastAsia"/>
          <w:color w:val="000000"/>
          <w:sz w:val="21"/>
          <w:szCs w:val="21"/>
        </w:rPr>
        <w:t>(责编：万鹏、谢磊)</w:t>
      </w:r>
    </w:p>
    <w:tbl>
      <w:tblPr>
        <w:tblW w:w="4700" w:type="pct"/>
        <w:tblCellSpacing w:w="40" w:type="dxa"/>
        <w:tblInd w:w="75" w:type="dxa"/>
        <w:tblCellMar>
          <w:left w:w="0" w:type="dxa"/>
          <w:right w:w="0" w:type="dxa"/>
        </w:tblCellMar>
        <w:tblLook w:val="04A0" w:firstRow="1" w:lastRow="0" w:firstColumn="1" w:lastColumn="0" w:noHBand="0" w:noVBand="1"/>
      </w:tblPr>
      <w:tblGrid>
        <w:gridCol w:w="8798"/>
      </w:tblGrid>
      <w:tr w:rsidR="002C3370" w:rsidRPr="006650BB" w14:paraId="562C729C" w14:textId="77777777" w:rsidTr="002C3370">
        <w:trPr>
          <w:tblCellSpacing w:w="40" w:type="dxa"/>
        </w:trPr>
        <w:tc>
          <w:tcPr>
            <w:tcW w:w="0" w:type="auto"/>
            <w:vAlign w:val="center"/>
            <w:hideMark/>
          </w:tcPr>
          <w:p w14:paraId="4BBE14B0" w14:textId="77777777" w:rsidR="002C3370" w:rsidRPr="006650BB" w:rsidRDefault="002C3370" w:rsidP="002C3370">
            <w:pPr>
              <w:rPr>
                <w:rFonts w:ascii="Times New Roman" w:eastAsia="Times New Roman" w:hAnsi="Times New Roman" w:cs="Times New Roman"/>
                <w:b/>
                <w:bCs/>
                <w:sz w:val="21"/>
                <w:szCs w:val="21"/>
              </w:rPr>
            </w:pPr>
            <w:r w:rsidRPr="006650BB">
              <w:rPr>
                <w:rFonts w:ascii="宋体" w:eastAsia="宋体" w:hAnsi="宋体" w:cs="宋体"/>
                <w:b/>
                <w:bCs/>
                <w:sz w:val="21"/>
                <w:szCs w:val="21"/>
              </w:rPr>
              <w:lastRenderedPageBreak/>
              <w:t>相关专题</w:t>
            </w:r>
          </w:p>
        </w:tc>
      </w:tr>
      <w:tr w:rsidR="002C3370" w:rsidRPr="006650BB" w14:paraId="631C9769" w14:textId="77777777" w:rsidTr="002C3370">
        <w:trPr>
          <w:tblCellSpacing w:w="40" w:type="dxa"/>
        </w:trPr>
        <w:tc>
          <w:tcPr>
            <w:tcW w:w="0" w:type="auto"/>
            <w:vAlign w:val="center"/>
            <w:hideMark/>
          </w:tcPr>
          <w:p w14:paraId="0235C03D" w14:textId="77777777" w:rsidR="002C3370" w:rsidRPr="006650BB" w:rsidRDefault="002C3370" w:rsidP="002C3370">
            <w:pPr>
              <w:spacing w:line="375" w:lineRule="atLeast"/>
              <w:rPr>
                <w:rFonts w:ascii="Times New Roman" w:eastAsia="Times New Roman" w:hAnsi="Times New Roman" w:cs="Times New Roman"/>
                <w:sz w:val="21"/>
                <w:szCs w:val="21"/>
              </w:rPr>
            </w:pPr>
            <w:r w:rsidRPr="006650BB">
              <w:rPr>
                <w:rFonts w:ascii="Times New Roman" w:eastAsia="Times New Roman" w:hAnsi="Times New Roman" w:cs="Times New Roman"/>
                <w:sz w:val="21"/>
                <w:szCs w:val="21"/>
              </w:rPr>
              <w:t>· </w:t>
            </w:r>
            <w:hyperlink r:id="rId7" w:history="1">
              <w:r w:rsidRPr="006650BB">
                <w:rPr>
                  <w:rFonts w:ascii="宋体" w:eastAsia="宋体" w:hAnsi="宋体" w:cs="宋体"/>
                  <w:color w:val="000000"/>
                  <w:sz w:val="21"/>
                  <w:szCs w:val="21"/>
                  <w:u w:val="single"/>
                </w:rPr>
                <w:t>《前线》</w:t>
              </w:r>
            </w:hyperlink>
          </w:p>
        </w:tc>
      </w:tr>
    </w:tbl>
    <w:p w14:paraId="12169E35" w14:textId="77777777" w:rsidR="007C7C99" w:rsidRPr="006650BB" w:rsidRDefault="007C795D">
      <w:pPr>
        <w:rPr>
          <w:sz w:val="21"/>
          <w:szCs w:val="21"/>
        </w:rPr>
      </w:pPr>
    </w:p>
    <w:sectPr w:rsidR="007C7C99" w:rsidRPr="00665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76823" w14:textId="77777777" w:rsidR="007C795D" w:rsidRDefault="007C795D" w:rsidP="006650BB">
      <w:r>
        <w:separator/>
      </w:r>
    </w:p>
  </w:endnote>
  <w:endnote w:type="continuationSeparator" w:id="0">
    <w:p w14:paraId="64E738E2" w14:textId="77777777" w:rsidR="007C795D" w:rsidRDefault="007C795D" w:rsidP="0066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8D141" w14:textId="77777777" w:rsidR="007C795D" w:rsidRDefault="007C795D" w:rsidP="006650BB">
      <w:r>
        <w:separator/>
      </w:r>
    </w:p>
  </w:footnote>
  <w:footnote w:type="continuationSeparator" w:id="0">
    <w:p w14:paraId="327C2E05" w14:textId="77777777" w:rsidR="007C795D" w:rsidRDefault="007C795D" w:rsidP="00665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70"/>
    <w:rsid w:val="002C3370"/>
    <w:rsid w:val="00454BCA"/>
    <w:rsid w:val="006650BB"/>
    <w:rsid w:val="007C795D"/>
    <w:rsid w:val="00F55E8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681F0"/>
  <w15:chartTrackingRefBased/>
  <w15:docId w15:val="{D45E0556-4D5B-CC4A-90A1-28D08911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C33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3370"/>
    <w:rPr>
      <w:rFonts w:ascii="Times New Roman" w:eastAsia="Times New Roman" w:hAnsi="Times New Roman" w:cs="Times New Roman"/>
      <w:b/>
      <w:bCs/>
      <w:kern w:val="36"/>
      <w:sz w:val="48"/>
      <w:szCs w:val="48"/>
    </w:rPr>
  </w:style>
  <w:style w:type="paragraph" w:customStyle="1" w:styleId="sou1">
    <w:name w:val="sou1"/>
    <w:basedOn w:val="a"/>
    <w:rsid w:val="002C3370"/>
    <w:pPr>
      <w:spacing w:before="100" w:beforeAutospacing="1" w:after="100" w:afterAutospacing="1"/>
    </w:pPr>
    <w:rPr>
      <w:rFonts w:ascii="Times New Roman" w:eastAsia="Times New Roman" w:hAnsi="Times New Roman" w:cs="Times New Roman"/>
    </w:rPr>
  </w:style>
  <w:style w:type="paragraph" w:customStyle="1" w:styleId="sou">
    <w:name w:val="sou"/>
    <w:basedOn w:val="a"/>
    <w:rsid w:val="002C3370"/>
    <w:pPr>
      <w:spacing w:before="100" w:beforeAutospacing="1" w:after="100" w:afterAutospacing="1"/>
    </w:pPr>
    <w:rPr>
      <w:rFonts w:ascii="Times New Roman" w:eastAsia="Times New Roman" w:hAnsi="Times New Roman" w:cs="Times New Roman"/>
    </w:rPr>
  </w:style>
  <w:style w:type="character" w:styleId="a3">
    <w:name w:val="Hyperlink"/>
    <w:basedOn w:val="a0"/>
    <w:uiPriority w:val="99"/>
    <w:semiHidden/>
    <w:unhideWhenUsed/>
    <w:rsid w:val="002C3370"/>
    <w:rPr>
      <w:color w:val="0000FF"/>
      <w:u w:val="single"/>
    </w:rPr>
  </w:style>
  <w:style w:type="paragraph" w:styleId="a4">
    <w:name w:val="Normal (Web)"/>
    <w:basedOn w:val="a"/>
    <w:uiPriority w:val="99"/>
    <w:semiHidden/>
    <w:unhideWhenUsed/>
    <w:rsid w:val="002C3370"/>
    <w:pPr>
      <w:spacing w:before="100" w:beforeAutospacing="1" w:after="100" w:afterAutospacing="1"/>
    </w:pPr>
    <w:rPr>
      <w:rFonts w:ascii="Times New Roman" w:eastAsia="Times New Roman" w:hAnsi="Times New Roman" w:cs="Times New Roman"/>
    </w:rPr>
  </w:style>
  <w:style w:type="paragraph" w:styleId="a5">
    <w:name w:val="header"/>
    <w:basedOn w:val="a"/>
    <w:link w:val="a6"/>
    <w:uiPriority w:val="99"/>
    <w:unhideWhenUsed/>
    <w:rsid w:val="006650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50BB"/>
    <w:rPr>
      <w:sz w:val="18"/>
      <w:szCs w:val="18"/>
    </w:rPr>
  </w:style>
  <w:style w:type="paragraph" w:styleId="a7">
    <w:name w:val="footer"/>
    <w:basedOn w:val="a"/>
    <w:link w:val="a8"/>
    <w:uiPriority w:val="99"/>
    <w:unhideWhenUsed/>
    <w:rsid w:val="006650BB"/>
    <w:pPr>
      <w:tabs>
        <w:tab w:val="center" w:pos="4153"/>
        <w:tab w:val="right" w:pos="8306"/>
      </w:tabs>
      <w:snapToGrid w:val="0"/>
    </w:pPr>
    <w:rPr>
      <w:sz w:val="18"/>
      <w:szCs w:val="18"/>
    </w:rPr>
  </w:style>
  <w:style w:type="character" w:customStyle="1" w:styleId="a8">
    <w:name w:val="页脚 字符"/>
    <w:basedOn w:val="a0"/>
    <w:link w:val="a7"/>
    <w:uiPriority w:val="99"/>
    <w:rsid w:val="006650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69154">
      <w:bodyDiv w:val="1"/>
      <w:marLeft w:val="0"/>
      <w:marRight w:val="0"/>
      <w:marTop w:val="0"/>
      <w:marBottom w:val="0"/>
      <w:divBdr>
        <w:top w:val="none" w:sz="0" w:space="0" w:color="auto"/>
        <w:left w:val="none" w:sz="0" w:space="0" w:color="auto"/>
        <w:bottom w:val="none" w:sz="0" w:space="0" w:color="auto"/>
        <w:right w:val="none" w:sz="0" w:space="0" w:color="auto"/>
      </w:divBdr>
      <w:divsChild>
        <w:div w:id="55051838">
          <w:marLeft w:val="0"/>
          <w:marRight w:val="0"/>
          <w:marTop w:val="150"/>
          <w:marBottom w:val="150"/>
          <w:divBdr>
            <w:top w:val="none" w:sz="0" w:space="0" w:color="auto"/>
            <w:left w:val="none" w:sz="0" w:space="0" w:color="auto"/>
            <w:bottom w:val="none" w:sz="0" w:space="0" w:color="auto"/>
            <w:right w:val="none" w:sz="0" w:space="0" w:color="auto"/>
          </w:divBdr>
        </w:div>
        <w:div w:id="27776318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heory.people.com.cn/GB/82288/83850/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jqx.org.cn/qxweb/n360445c1453.asp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 徐</dc:creator>
  <cp:keywords/>
  <dc:description/>
  <cp:lastModifiedBy>luke</cp:lastModifiedBy>
  <cp:revision>2</cp:revision>
  <dcterms:created xsi:type="dcterms:W3CDTF">2020-09-23T13:00:00Z</dcterms:created>
  <dcterms:modified xsi:type="dcterms:W3CDTF">2020-09-23T13:45:00Z</dcterms:modified>
</cp:coreProperties>
</file>