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34D4FA" w14:textId="78B1CD80" w:rsidR="002E6152" w:rsidRDefault="00C87837" w:rsidP="00C87837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FC70F4" wp14:editId="2CF0852A">
                <wp:simplePos x="0" y="0"/>
                <wp:positionH relativeFrom="column">
                  <wp:posOffset>2333501</wp:posOffset>
                </wp:positionH>
                <wp:positionV relativeFrom="paragraph">
                  <wp:posOffset>421574</wp:posOffset>
                </wp:positionV>
                <wp:extent cx="4227616" cy="5801096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7616" cy="58010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DDD71A" w14:textId="1029895F" w:rsidR="00C87837" w:rsidRDefault="00C87837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C87837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When considering how to model </w:t>
                            </w:r>
                            <w:r w:rsidRPr="001462F8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Neural Networks</w:t>
                            </w:r>
                            <w:r w:rsidRPr="00C87837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we take inspiration from biological </w:t>
                            </w:r>
                            <w:r w:rsidR="001462F8" w:rsidRPr="001462F8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N</w:t>
                            </w:r>
                            <w:r w:rsidRPr="001462F8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eurons</w:t>
                            </w:r>
                            <w:r w:rsidRPr="00C87837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, specifically those found in animals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, concentrating on the parts which are specific to their processing capabilities</w:t>
                            </w:r>
                            <w:r w:rsidRPr="00C87837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In their most basic form </w:t>
                            </w:r>
                            <w:r w:rsidRPr="001462F8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Neurons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work by taking electrical signals, processing them and passing those signals along the chain to other </w:t>
                            </w:r>
                            <w:r w:rsidR="001462F8" w:rsidRPr="001462F8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N</w:t>
                            </w:r>
                            <w:r w:rsidRPr="001462F8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eurons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. This ability stems from the </w:t>
                            </w:r>
                            <w:r w:rsidR="001462F8" w:rsidRPr="001462F8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N</w:t>
                            </w:r>
                            <w:r w:rsidRPr="001462F8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 xml:space="preserve">eurons </w:t>
                            </w:r>
                            <w:r w:rsidR="001462F8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M</w:t>
                            </w:r>
                            <w:r w:rsidRPr="001462F8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embrane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, which supports a variety of electrochemical processes. </w:t>
                            </w:r>
                          </w:p>
                          <w:p w14:paraId="51EC6D5E" w14:textId="43595CC8" w:rsidR="00C87837" w:rsidRDefault="00C87837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1462F8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Synapses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are located all over the cell on branches known as </w:t>
                            </w:r>
                            <w:r w:rsidR="001462F8" w:rsidRPr="001462F8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D</w:t>
                            </w:r>
                            <w:r w:rsidRPr="001462F8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endrites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. </w:t>
                            </w:r>
                            <w:r w:rsidR="001462F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As the cell receives signals from thousands of other </w:t>
                            </w:r>
                            <w:r w:rsidR="001462F8" w:rsidRPr="001462F8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Neurons</w:t>
                            </w:r>
                            <w:r w:rsidR="001462F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every second it is here where they are summed together in some way, if they exceed a certain threshold the </w:t>
                            </w:r>
                            <w:r w:rsidR="005F6F09" w:rsidRPr="005F6F09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N</w:t>
                            </w:r>
                            <w:r w:rsidR="001462F8" w:rsidRPr="005F6F09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 xml:space="preserve">euron </w:t>
                            </w:r>
                            <w:r w:rsidR="001462F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will fire generating a voltage in response. This is then transmitted to other </w:t>
                            </w:r>
                            <w:r w:rsidR="005F6F09" w:rsidRPr="005F6F09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N</w:t>
                            </w:r>
                            <w:r w:rsidR="001462F8" w:rsidRPr="005F6F09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 xml:space="preserve">eurons </w:t>
                            </w:r>
                            <w:r w:rsidR="001462F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via the </w:t>
                            </w:r>
                            <w:r w:rsidR="001462F8" w:rsidRPr="005F6F09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Axon</w:t>
                            </w:r>
                            <w:r w:rsidR="001462F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.</w:t>
                            </w:r>
                            <w:r w:rsidR="001462F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br/>
                            </w:r>
                            <w:r w:rsidR="001462F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br/>
                              <w:t xml:space="preserve">In determining </w:t>
                            </w:r>
                            <w:proofErr w:type="gramStart"/>
                            <w:r w:rsidR="001462F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whether or not</w:t>
                            </w:r>
                            <w:proofErr w:type="gramEnd"/>
                            <w:r w:rsidR="001462F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a</w:t>
                            </w:r>
                            <w:r w:rsidR="005F6F0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n</w:t>
                            </w:r>
                            <w:r w:rsidR="001462F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impulse should be produced signals can have </w:t>
                            </w:r>
                            <w:r w:rsidR="005F6F09" w:rsidRPr="005F6F09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I</w:t>
                            </w:r>
                            <w:r w:rsidR="001462F8" w:rsidRPr="005F6F09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nhibitory</w:t>
                            </w:r>
                            <w:r w:rsidR="001462F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or </w:t>
                            </w:r>
                            <w:r w:rsidR="005F6F09" w:rsidRPr="005F6F09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E</w:t>
                            </w:r>
                            <w:r w:rsidR="001462F8" w:rsidRPr="005F6F09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xcitatory</w:t>
                            </w:r>
                            <w:r w:rsidR="001462F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effects. The unique processing ability of each </w:t>
                            </w:r>
                            <w:r w:rsidR="005F6F09" w:rsidRPr="005F6F09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N</w:t>
                            </w:r>
                            <w:r w:rsidR="001462F8" w:rsidRPr="005F6F09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euron</w:t>
                            </w:r>
                            <w:r w:rsidR="001462F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supposedly resides within the type and strength of these </w:t>
                            </w:r>
                            <w:r w:rsidR="005F6F09" w:rsidRPr="005F6F09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S</w:t>
                            </w:r>
                            <w:r w:rsidR="001462F8" w:rsidRPr="005F6F09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 xml:space="preserve">ynaptic </w:t>
                            </w:r>
                            <w:r w:rsidR="005F6F09" w:rsidRPr="005F6F09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C</w:t>
                            </w:r>
                            <w:r w:rsidR="001462F8" w:rsidRPr="005F6F09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onnections</w:t>
                            </w:r>
                            <w:r w:rsidR="001462F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. </w:t>
                            </w:r>
                          </w:p>
                          <w:p w14:paraId="68808C14" w14:textId="0309B559" w:rsidR="001462F8" w:rsidRDefault="001462F8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While each </w:t>
                            </w:r>
                            <w:r w:rsidRPr="005F6F09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Neuron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has only one </w:t>
                            </w:r>
                            <w:r w:rsidRPr="005F6F09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Axon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they can have many </w:t>
                            </w:r>
                            <w:r w:rsidRPr="001462F8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Dendrites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the Axon may however branch into a series of </w:t>
                            </w:r>
                            <w:r w:rsidR="005F6F09" w:rsidRPr="005F6F09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C</w:t>
                            </w:r>
                            <w:r w:rsidRPr="005F6F09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 xml:space="preserve">ollaterals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connecting to many </w:t>
                            </w:r>
                            <w:r w:rsidRPr="001462F8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Neurons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. </w:t>
                            </w:r>
                          </w:p>
                          <w:p w14:paraId="6F1F711A" w14:textId="77E8E8E3" w:rsidR="005F6F09" w:rsidRDefault="005F6F0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At equilibrium the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 xml:space="preserve">Membrane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maintains an electrical imbalance of negatively and positively charged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Ions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. This creates a difference in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 xml:space="preserve">Electric Potential </w:t>
                            </w:r>
                            <w:r w:rsidR="00CE63D7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 xml:space="preserve">Energy </w:t>
                            </w:r>
                            <w:r w:rsidR="00CE63D7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across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the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Membrane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with the inside being negatively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Polarized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. </w:t>
                            </w:r>
                          </w:p>
                          <w:p w14:paraId="22263AB1" w14:textId="47CA9B6E" w:rsidR="005F6F09" w:rsidRDefault="005F6F0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 xml:space="preserve">Axons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are often found to be surrounded in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Myelin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which serves to enhance conduction of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 xml:space="preserve">Action Potentials. Upon reaching the Axon </w:t>
                            </w:r>
                            <w:r w:rsidR="00CE63D7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Terminal</w:t>
                            </w:r>
                            <w:r w:rsidR="00CE63D7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,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 xml:space="preserve">Synaptic Vesicles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contain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 xml:space="preserve">Neurotransmitters </w:t>
                            </w:r>
                            <w:r w:rsidRPr="00BA78D0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clus</w:t>
                            </w:r>
                            <w:r w:rsidR="00BA78D0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t</w:t>
                            </w:r>
                            <w:r w:rsidRPr="00BA78D0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er beneath </w:t>
                            </w:r>
                            <w:r w:rsidR="00CE63D7" w:rsidRPr="00BA78D0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the</w:t>
                            </w:r>
                            <w:r w:rsidR="00CE63D7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CE63D7" w:rsidRPr="00CE63D7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Axon</w:t>
                            </w:r>
                            <w:r w:rsidR="00BA78D0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 xml:space="preserve"> Terminal</w:t>
                            </w:r>
                            <w:r w:rsidR="00BA78D0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membrane on the pre-synaptic side. </w:t>
                            </w:r>
                            <w:r w:rsidR="00BA78D0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Axon Terminals</w:t>
                            </w:r>
                            <w:r w:rsidR="00BA78D0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are specialised to release these neurotransmitters across the </w:t>
                            </w:r>
                            <w:r w:rsidR="00BA78D0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 xml:space="preserve">Synaptic Cleft </w:t>
                            </w:r>
                            <w:r w:rsidR="00BA78D0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this then chemically binds with receptor sites at the </w:t>
                            </w:r>
                            <w:r w:rsidR="00BA78D0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 xml:space="preserve">Post-synaptic Membrane </w:t>
                            </w:r>
                            <w:r w:rsidR="00BA78D0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initiating an electrochemical process that changes the polarisation state of the membrane local to the synapse.</w:t>
                            </w:r>
                          </w:p>
                          <w:p w14:paraId="2561F7D7" w14:textId="5873C6C1" w:rsidR="00BA78D0" w:rsidRDefault="00BA78D0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This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Postsynaptic Potential</w:t>
                            </w:r>
                            <w:r w:rsidR="001D753E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 xml:space="preserve"> (PSP)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can either depolarise a negative standing membrane towards 0v, encouraging signal production, or hyperpolarise the membrane to a greater negative potential to discourage signal production. This means that positive </w:t>
                            </w:r>
                            <w:r w:rsidR="001D753E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 xml:space="preserve">PSP’s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are excitatory while those that are negative are inhibitory, while </w:t>
                            </w:r>
                            <w:r w:rsidR="001D753E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 xml:space="preserve">PSPs </w:t>
                            </w:r>
                            <w:r w:rsidR="001D753E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have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the same characteristic signal profile and maximum value, </w:t>
                            </w:r>
                            <w:r w:rsidR="001D753E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they can take on a range of values depending on the efficiency of the synapse in producing electrical signals. </w:t>
                            </w:r>
                            <w:r w:rsidR="001D753E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br/>
                            </w:r>
                            <w:r w:rsidR="001D753E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br/>
                              <w:t xml:space="preserve">The </w:t>
                            </w:r>
                            <w:r w:rsidR="001D753E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 xml:space="preserve">PSP </w:t>
                            </w:r>
                            <w:r w:rsidR="001D753E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spreads out from the synapse travelling down the associated </w:t>
                            </w:r>
                            <w:r w:rsidR="001D753E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 xml:space="preserve">Dendrite </w:t>
                            </w:r>
                            <w:r w:rsidR="001D753E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towards the </w:t>
                            </w:r>
                            <w:r w:rsidR="001D753E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Cell Body (</w:t>
                            </w:r>
                            <w:r w:rsidR="00CE63D7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Soma) and</w:t>
                            </w:r>
                            <w:r w:rsidR="001D753E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eventually reaching the </w:t>
                            </w:r>
                            <w:r w:rsidR="001D753E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 xml:space="preserve">Axon Hillock. </w:t>
                            </w:r>
                            <w:r w:rsidR="001D753E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This is concurrent with thousands of </w:t>
                            </w:r>
                            <w:r w:rsidR="001D753E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 xml:space="preserve">PSP’s </w:t>
                            </w:r>
                            <w:r w:rsidR="001D753E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arriving at the </w:t>
                            </w:r>
                            <w:r w:rsidR="001D753E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Axon Hillock</w:t>
                            </w:r>
                            <w:r w:rsidR="001D753E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where they are summed together to produce a </w:t>
                            </w:r>
                            <w:r w:rsidR="001D753E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Membrane Potential</w:t>
                            </w:r>
                            <w:r w:rsidR="001D753E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. While these may not decay for </w:t>
                            </w:r>
                            <w:proofErr w:type="gramStart"/>
                            <w:r w:rsidR="001D753E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a period of time</w:t>
                            </w:r>
                            <w:proofErr w:type="gramEnd"/>
                            <w:r w:rsidR="001D753E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(milliseconds) allowing for slightly desynchronised </w:t>
                            </w:r>
                            <w:r w:rsidR="00CE63D7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PSP’s</w:t>
                            </w:r>
                            <w:r w:rsidR="00CE63D7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to</w:t>
                            </w:r>
                            <w:r w:rsidR="001D753E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interact in the summation process they may not be effective at combining to create </w:t>
                            </w:r>
                            <w:r w:rsidR="001D753E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Action Potentials</w:t>
                            </w:r>
                            <w:r w:rsidR="001D753E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205912F1" w14:textId="7EE9724A" w:rsidR="00CE63D7" w:rsidRPr="00CE63D7" w:rsidRDefault="00CE63D7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The Integrated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PSP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at the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Axon Hillock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will affect its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Membrane Potential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. If this exceeds a certain threshold an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Action Potential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is generated which then progresses down the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Axon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collaterals reaching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 xml:space="preserve">Axon Terminals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and resulting in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Synaptic Events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in neighbouring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Neurons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FC70F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83.75pt;margin-top:33.2pt;width:332.9pt;height:456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" filled="f" stroked="f" strokeweight=".5pt">
                <v:textbox>
                  <w:txbxContent>
                    <w:p w14:paraId="47DDD71A" w14:textId="1029895F" w:rsidR="00C87837" w:rsidRDefault="00C87837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C87837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When considering how to model </w:t>
                      </w:r>
                      <w:r w:rsidRPr="001462F8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Neural Networks</w:t>
                      </w:r>
                      <w:r w:rsidRPr="00C87837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we take inspiration from biological </w:t>
                      </w:r>
                      <w:r w:rsidR="001462F8" w:rsidRPr="001462F8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N</w:t>
                      </w:r>
                      <w:r w:rsidRPr="001462F8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eurons</w:t>
                      </w:r>
                      <w:r w:rsidRPr="00C87837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, specifically those found in animals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, concentrating on the parts which are specific to their processing capabilities</w:t>
                      </w:r>
                      <w:r w:rsidRPr="00C87837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In their most basic form </w:t>
                      </w:r>
                      <w:r w:rsidRPr="001462F8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Neurons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work by taking electrical signals, processing them and passing those signals along the chain to other </w:t>
                      </w:r>
                      <w:r w:rsidR="001462F8" w:rsidRPr="001462F8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N</w:t>
                      </w:r>
                      <w:r w:rsidRPr="001462F8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eurons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. This ability stems from the </w:t>
                      </w:r>
                      <w:r w:rsidR="001462F8" w:rsidRPr="001462F8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N</w:t>
                      </w:r>
                      <w:r w:rsidRPr="001462F8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 xml:space="preserve">eurons </w:t>
                      </w:r>
                      <w:r w:rsidR="001462F8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M</w:t>
                      </w:r>
                      <w:r w:rsidRPr="001462F8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embrane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, which supports a variety of electrochemical processes. </w:t>
                      </w:r>
                    </w:p>
                    <w:p w14:paraId="51EC6D5E" w14:textId="43595CC8" w:rsidR="00C87837" w:rsidRDefault="00C87837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1462F8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Synapses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are located all over the cell on branches known as </w:t>
                      </w:r>
                      <w:r w:rsidR="001462F8" w:rsidRPr="001462F8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D</w:t>
                      </w:r>
                      <w:r w:rsidRPr="001462F8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endrites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. </w:t>
                      </w:r>
                      <w:r w:rsidR="001462F8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As the cell receives signals from thousands of other </w:t>
                      </w:r>
                      <w:r w:rsidR="001462F8" w:rsidRPr="001462F8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Neurons</w:t>
                      </w:r>
                      <w:r w:rsidR="001462F8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every second it is here where they are summed together in some way, if they exceed a certain threshold the </w:t>
                      </w:r>
                      <w:r w:rsidR="005F6F09" w:rsidRPr="005F6F09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N</w:t>
                      </w:r>
                      <w:r w:rsidR="001462F8" w:rsidRPr="005F6F09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 xml:space="preserve">euron </w:t>
                      </w:r>
                      <w:r w:rsidR="001462F8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will fire generating a voltage in response. This is then transmitted to other </w:t>
                      </w:r>
                      <w:r w:rsidR="005F6F09" w:rsidRPr="005F6F09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N</w:t>
                      </w:r>
                      <w:r w:rsidR="001462F8" w:rsidRPr="005F6F09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 xml:space="preserve">eurons </w:t>
                      </w:r>
                      <w:r w:rsidR="001462F8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via the </w:t>
                      </w:r>
                      <w:r w:rsidR="001462F8" w:rsidRPr="005F6F09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Axon</w:t>
                      </w:r>
                      <w:r w:rsidR="001462F8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.</w:t>
                      </w:r>
                      <w:r w:rsidR="001462F8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br/>
                      </w:r>
                      <w:r w:rsidR="001462F8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br/>
                        <w:t xml:space="preserve">In determining </w:t>
                      </w:r>
                      <w:proofErr w:type="gramStart"/>
                      <w:r w:rsidR="001462F8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whether or not</w:t>
                      </w:r>
                      <w:proofErr w:type="gramEnd"/>
                      <w:r w:rsidR="001462F8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a</w:t>
                      </w:r>
                      <w:r w:rsidR="005F6F09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n</w:t>
                      </w:r>
                      <w:r w:rsidR="001462F8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impulse should be produced signals can have </w:t>
                      </w:r>
                      <w:r w:rsidR="005F6F09" w:rsidRPr="005F6F09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I</w:t>
                      </w:r>
                      <w:r w:rsidR="001462F8" w:rsidRPr="005F6F09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nhibitory</w:t>
                      </w:r>
                      <w:r w:rsidR="001462F8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or </w:t>
                      </w:r>
                      <w:r w:rsidR="005F6F09" w:rsidRPr="005F6F09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E</w:t>
                      </w:r>
                      <w:r w:rsidR="001462F8" w:rsidRPr="005F6F09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xcitatory</w:t>
                      </w:r>
                      <w:r w:rsidR="001462F8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effects. The unique processing ability of each </w:t>
                      </w:r>
                      <w:r w:rsidR="005F6F09" w:rsidRPr="005F6F09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N</w:t>
                      </w:r>
                      <w:r w:rsidR="001462F8" w:rsidRPr="005F6F09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euron</w:t>
                      </w:r>
                      <w:r w:rsidR="001462F8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supposedly resides within the type and strength of these </w:t>
                      </w:r>
                      <w:r w:rsidR="005F6F09" w:rsidRPr="005F6F09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S</w:t>
                      </w:r>
                      <w:r w:rsidR="001462F8" w:rsidRPr="005F6F09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 xml:space="preserve">ynaptic </w:t>
                      </w:r>
                      <w:r w:rsidR="005F6F09" w:rsidRPr="005F6F09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C</w:t>
                      </w:r>
                      <w:r w:rsidR="001462F8" w:rsidRPr="005F6F09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onnections</w:t>
                      </w:r>
                      <w:r w:rsidR="001462F8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. </w:t>
                      </w:r>
                    </w:p>
                    <w:p w14:paraId="68808C14" w14:textId="0309B559" w:rsidR="001462F8" w:rsidRDefault="001462F8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While each </w:t>
                      </w:r>
                      <w:r w:rsidRPr="005F6F09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Neuron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has only one </w:t>
                      </w:r>
                      <w:r w:rsidRPr="005F6F09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Axon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they can have many </w:t>
                      </w:r>
                      <w:r w:rsidRPr="001462F8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Dendrites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 xml:space="preserve">,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the Axon may however branch into a series of </w:t>
                      </w:r>
                      <w:r w:rsidR="005F6F09" w:rsidRPr="005F6F09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C</w:t>
                      </w:r>
                      <w:r w:rsidRPr="005F6F09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 xml:space="preserve">ollaterals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connecting to many </w:t>
                      </w:r>
                      <w:r w:rsidRPr="001462F8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Neurons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. </w:t>
                      </w:r>
                    </w:p>
                    <w:p w14:paraId="6F1F711A" w14:textId="77E8E8E3" w:rsidR="005F6F09" w:rsidRDefault="005F6F09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At equilibrium the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 xml:space="preserve">Membrane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maintains an electrical imbalance of negatively and positively charged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Ions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. This creates a difference in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 xml:space="preserve">Electric Potential </w:t>
                      </w:r>
                      <w:r w:rsidR="00CE63D7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 xml:space="preserve">Energy </w:t>
                      </w:r>
                      <w:r w:rsidR="00CE63D7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across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the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Membrane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with the inside being negatively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Polarized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. </w:t>
                      </w:r>
                    </w:p>
                    <w:p w14:paraId="22263AB1" w14:textId="47CA9B6E" w:rsidR="005F6F09" w:rsidRDefault="005F6F09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 xml:space="preserve">Axons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are often found to be surrounded in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Myelin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which serves to enhance conduction of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 xml:space="preserve">Action Potentials. Upon reaching the Axon </w:t>
                      </w:r>
                      <w:r w:rsidR="00CE63D7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Terminal</w:t>
                      </w:r>
                      <w:r w:rsidR="00CE63D7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,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 xml:space="preserve">Synaptic Vesicles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contain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 xml:space="preserve">Neurotransmitters </w:t>
                      </w:r>
                      <w:r w:rsidRPr="00BA78D0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clus</w:t>
                      </w:r>
                      <w:r w:rsidR="00BA78D0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t</w:t>
                      </w:r>
                      <w:r w:rsidRPr="00BA78D0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er beneath </w:t>
                      </w:r>
                      <w:r w:rsidR="00CE63D7" w:rsidRPr="00BA78D0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the</w:t>
                      </w:r>
                      <w:r w:rsidR="00CE63D7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 xml:space="preserve"> </w:t>
                      </w:r>
                      <w:r w:rsidR="00CE63D7" w:rsidRPr="00CE63D7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Axon</w:t>
                      </w:r>
                      <w:r w:rsidR="00BA78D0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 xml:space="preserve"> Terminal</w:t>
                      </w:r>
                      <w:r w:rsidR="00BA78D0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membrane on the pre-synaptic side. </w:t>
                      </w:r>
                      <w:r w:rsidR="00BA78D0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Axon Terminals</w:t>
                      </w:r>
                      <w:r w:rsidR="00BA78D0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are specialised to release these neurotransmitters across the </w:t>
                      </w:r>
                      <w:r w:rsidR="00BA78D0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 xml:space="preserve">Synaptic Cleft </w:t>
                      </w:r>
                      <w:r w:rsidR="00BA78D0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this then chemically binds with receptor sites at the </w:t>
                      </w:r>
                      <w:r w:rsidR="00BA78D0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 xml:space="preserve">Post-synaptic Membrane </w:t>
                      </w:r>
                      <w:r w:rsidR="00BA78D0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initiating an electrochemical process that changes the polarisation state of the membrane local to the synapse.</w:t>
                      </w:r>
                    </w:p>
                    <w:p w14:paraId="2561F7D7" w14:textId="5873C6C1" w:rsidR="00BA78D0" w:rsidRDefault="00BA78D0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This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Postsynaptic Potential</w:t>
                      </w:r>
                      <w:r w:rsidR="001D753E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 xml:space="preserve"> (PSP)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can either depolarise a negative standing membrane towards 0v, encouraging signal production, or hyperpolarise the membrane to a greater negative potential to discourage signal production. This means that positive </w:t>
                      </w:r>
                      <w:r w:rsidR="001D753E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 xml:space="preserve">PSP’s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are excitatory while those that are negative are inhibitory, while </w:t>
                      </w:r>
                      <w:r w:rsidR="001D753E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 xml:space="preserve">PSPs </w:t>
                      </w:r>
                      <w:r w:rsidR="001D753E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have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the same characteristic signal profile and maximum value, </w:t>
                      </w:r>
                      <w:r w:rsidR="001D753E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they can take on a range of values depending on the efficiency of the synapse in producing electrical signals. </w:t>
                      </w:r>
                      <w:r w:rsidR="001D753E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br/>
                      </w:r>
                      <w:r w:rsidR="001D753E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br/>
                        <w:t xml:space="preserve">The </w:t>
                      </w:r>
                      <w:r w:rsidR="001D753E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 xml:space="preserve">PSP </w:t>
                      </w:r>
                      <w:r w:rsidR="001D753E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spreads out from the synapse travelling down the associated </w:t>
                      </w:r>
                      <w:r w:rsidR="001D753E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 xml:space="preserve">Dendrite </w:t>
                      </w:r>
                      <w:r w:rsidR="001D753E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towards the </w:t>
                      </w:r>
                      <w:r w:rsidR="001D753E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Cell Body (</w:t>
                      </w:r>
                      <w:r w:rsidR="00CE63D7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Soma) and</w:t>
                      </w:r>
                      <w:r w:rsidR="001D753E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eventually reaching the </w:t>
                      </w:r>
                      <w:r w:rsidR="001D753E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 xml:space="preserve">Axon Hillock. </w:t>
                      </w:r>
                      <w:r w:rsidR="001D753E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This is concurrent with thousands of </w:t>
                      </w:r>
                      <w:r w:rsidR="001D753E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 xml:space="preserve">PSP’s </w:t>
                      </w:r>
                      <w:r w:rsidR="001D753E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arriving at the </w:t>
                      </w:r>
                      <w:r w:rsidR="001D753E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Axon Hillock</w:t>
                      </w:r>
                      <w:r w:rsidR="001D753E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where they are summed together to produce a </w:t>
                      </w:r>
                      <w:r w:rsidR="001D753E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Membrane Potential</w:t>
                      </w:r>
                      <w:r w:rsidR="001D753E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. While these may not decay for </w:t>
                      </w:r>
                      <w:proofErr w:type="gramStart"/>
                      <w:r w:rsidR="001D753E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a period of time</w:t>
                      </w:r>
                      <w:proofErr w:type="gramEnd"/>
                      <w:r w:rsidR="001D753E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(milliseconds) allowing for slightly desynchronised </w:t>
                      </w:r>
                      <w:r w:rsidR="00CE63D7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PSP’s</w:t>
                      </w:r>
                      <w:r w:rsidR="00CE63D7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to</w:t>
                      </w:r>
                      <w:r w:rsidR="001D753E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interact in the summation process they may not be effective at combining to create </w:t>
                      </w:r>
                      <w:r w:rsidR="001D753E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Action Potentials</w:t>
                      </w:r>
                      <w:r w:rsidR="001D753E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.</w:t>
                      </w:r>
                    </w:p>
                    <w:p w14:paraId="205912F1" w14:textId="7EE9724A" w:rsidR="00CE63D7" w:rsidRPr="00CE63D7" w:rsidRDefault="00CE63D7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The Integrated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PSP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at the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Axon Hillock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will affect its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Membrane Potential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. If this exceeds a certain threshold an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Action Potential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is generated which then progresses down the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Axon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collaterals reaching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 xml:space="preserve">Axon Terminals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and resulting in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Synaptic Events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in neighbouring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Neurons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. </w:t>
                      </w:r>
                    </w:p>
                  </w:txbxContent>
                </v:textbox>
              </v:shape>
            </w:pict>
          </mc:Fallback>
        </mc:AlternateContent>
      </w:r>
      <w:r>
        <w:t>How Biological Neurons Work</w:t>
      </w:r>
      <w:r>
        <w:br/>
      </w:r>
      <w:r>
        <w:br/>
      </w:r>
      <w:r>
        <w:rPr>
          <w:noProof/>
        </w:rPr>
        <w:drawing>
          <wp:inline distT="0" distB="0" distL="0" distR="0" wp14:anchorId="705E82EE" wp14:editId="6E450A4E">
            <wp:extent cx="2375632" cy="3621974"/>
            <wp:effectExtent l="0" t="0" r="571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0" r="7727" b="25691"/>
                    <a:stretch/>
                  </pic:blipFill>
                  <pic:spPr bwMode="auto">
                    <a:xfrm>
                      <a:off x="0" y="0"/>
                      <a:ext cx="2375632" cy="3621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5825915F" w14:textId="1D8CB9A8" w:rsidR="00E555A9" w:rsidRDefault="00E555A9" w:rsidP="00E555A9"/>
    <w:p w14:paraId="3ABB2F95" w14:textId="3A1D40E5" w:rsidR="00E555A9" w:rsidRDefault="00E555A9" w:rsidP="00E555A9"/>
    <w:p w14:paraId="0F4F5BE6" w14:textId="72853DB3" w:rsidR="00E555A9" w:rsidRDefault="00E555A9" w:rsidP="00E555A9"/>
    <w:p w14:paraId="7C9CF03D" w14:textId="2BB949E0" w:rsidR="00E555A9" w:rsidRDefault="00E555A9" w:rsidP="00E555A9"/>
    <w:p w14:paraId="7E53D7A2" w14:textId="71846A12" w:rsidR="00E555A9" w:rsidRDefault="00E555A9" w:rsidP="00E555A9"/>
    <w:p w14:paraId="7FE61711" w14:textId="390FE1FC" w:rsidR="00E555A9" w:rsidRDefault="00E555A9" w:rsidP="00E555A9"/>
    <w:p w14:paraId="315D4F4C" w14:textId="63B7ECC6" w:rsidR="00E555A9" w:rsidRDefault="00E555A9" w:rsidP="00E555A9"/>
    <w:p w14:paraId="220363CA" w14:textId="7717F985" w:rsidR="00E555A9" w:rsidRDefault="00E555A9" w:rsidP="00E555A9"/>
    <w:p w14:paraId="6DCC6BE9" w14:textId="5654A894" w:rsidR="00E555A9" w:rsidRDefault="00E555A9" w:rsidP="00E555A9"/>
    <w:p w14:paraId="08D41501" w14:textId="4B3675AB" w:rsidR="00E555A9" w:rsidRDefault="00E555A9" w:rsidP="00E555A9"/>
    <w:p w14:paraId="034D04B4" w14:textId="3CBA303A" w:rsidR="00E555A9" w:rsidRDefault="00E555A9" w:rsidP="00E555A9"/>
    <w:p w14:paraId="4DD8FBCF" w14:textId="184123C5" w:rsidR="00E555A9" w:rsidRDefault="00E555A9" w:rsidP="00E555A9"/>
    <w:p w14:paraId="160601CE" w14:textId="7F7FE904" w:rsidR="00E555A9" w:rsidRDefault="00E555A9" w:rsidP="00E555A9"/>
    <w:p w14:paraId="691B2C98" w14:textId="528AC405" w:rsidR="00E555A9" w:rsidRDefault="00E555A9" w:rsidP="00E555A9"/>
    <w:p w14:paraId="308ED6DF" w14:textId="02A7F600" w:rsidR="00E555A9" w:rsidRDefault="00E555A9" w:rsidP="00E555A9">
      <w:pPr>
        <w:pStyle w:val="Heading1"/>
      </w:pPr>
      <w:r>
        <w:lastRenderedPageBreak/>
        <w:t>How We Can Model Neurons</w:t>
      </w:r>
      <w:bookmarkStart w:id="0" w:name="_GoBack"/>
      <w:bookmarkEnd w:id="0"/>
    </w:p>
    <w:p w14:paraId="009503D8" w14:textId="6FC11E87" w:rsidR="00E555A9" w:rsidRDefault="00E555A9" w:rsidP="00E555A9"/>
    <w:p w14:paraId="5EBD268F" w14:textId="197E05C4" w:rsidR="00E555A9" w:rsidRPr="00E555A9" w:rsidRDefault="00A23452" w:rsidP="00E555A9">
      <w:r>
        <w:rPr>
          <w:noProof/>
          <w:vertAlign w:val="subscrip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2E7011" wp14:editId="6B07C421">
                <wp:simplePos x="0" y="0"/>
                <wp:positionH relativeFrom="column">
                  <wp:posOffset>2176818</wp:posOffset>
                </wp:positionH>
                <wp:positionV relativeFrom="paragraph">
                  <wp:posOffset>6473</wp:posOffset>
                </wp:positionV>
                <wp:extent cx="4223385" cy="4947314"/>
                <wp:effectExtent l="0" t="0" r="5715" b="571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3385" cy="49473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53888E2" w14:textId="390CF41E" w:rsidR="00E555A9" w:rsidRPr="003645C7" w:rsidRDefault="00E555A9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3645C7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When modelling biological neurons as </w:t>
                            </w:r>
                            <w:r w:rsidRPr="003645C7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Perceptron’s</w:t>
                            </w:r>
                            <w:r w:rsidRPr="003645C7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(Artificial Neurons) we </w:t>
                            </w:r>
                            <w:r w:rsidR="0054379B" w:rsidRPr="003645C7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capture the modulatory effect of the synapse by multiplying the incoming signal with a weight value.</w:t>
                            </w:r>
                          </w:p>
                          <w:p w14:paraId="40FDFB77" w14:textId="01994F86" w:rsidR="0054379B" w:rsidRPr="003645C7" w:rsidRDefault="0054379B" w:rsidP="00EF78B3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vertAlign w:val="subscript"/>
                              </w:rPr>
                            </w:pPr>
                            <w:r w:rsidRPr="003645C7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Excitatory and inhibitory actions are modelled </w:t>
                            </w:r>
                            <w:proofErr w:type="gramStart"/>
                            <w:r w:rsidRPr="003645C7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by the use of</w:t>
                            </w:r>
                            <w:proofErr w:type="gramEnd"/>
                            <w:r w:rsidRPr="003645C7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positive and negative values respectively. </w:t>
                            </w:r>
                            <w:r w:rsidR="00EF78B3" w:rsidRPr="003645C7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br/>
                            </w:r>
                            <w:r w:rsidR="00EF78B3" w:rsidRPr="003645C7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br/>
                            </w:r>
                            <w:r w:rsidR="00EF78B3" w:rsidRPr="003645C7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ab/>
                              <w:t xml:space="preserve">Henceforth, we have </w:t>
                            </w:r>
                            <w:r w:rsidR="00EF78B3" w:rsidRPr="003645C7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n</w:t>
                            </w:r>
                            <w:r w:rsidR="00EF78B3" w:rsidRPr="003645C7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weights of: </w:t>
                            </w:r>
                            <w:r w:rsidR="00EF78B3" w:rsidRPr="003645C7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w</w:t>
                            </w:r>
                            <w:r w:rsidR="00EF78B3" w:rsidRPr="003645C7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  <w:vertAlign w:val="subscript"/>
                              </w:rPr>
                              <w:t>1</w:t>
                            </w:r>
                            <w:r w:rsidR="00EF78B3" w:rsidRPr="003645C7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x</w:t>
                            </w:r>
                            <w:r w:rsidR="00EF78B3" w:rsidRPr="003645C7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  <w:vertAlign w:val="subscript"/>
                              </w:rPr>
                              <w:t xml:space="preserve">1 </w:t>
                            </w:r>
                            <w:r w:rsidR="00EF78B3" w:rsidRPr="003645C7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+ </w:t>
                            </w:r>
                            <w:r w:rsidR="00EF78B3" w:rsidRPr="003645C7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w</w:t>
                            </w:r>
                            <w:r w:rsidR="00EF78B3" w:rsidRPr="003645C7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  <w:vertAlign w:val="subscript"/>
                              </w:rPr>
                              <w:t>2</w:t>
                            </w:r>
                            <w:r w:rsidR="00EF78B3" w:rsidRPr="003645C7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x</w:t>
                            </w:r>
                            <w:r w:rsidR="00EF78B3" w:rsidRPr="003645C7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  <w:vertAlign w:val="subscript"/>
                              </w:rPr>
                              <w:t xml:space="preserve">2 </w:t>
                            </w:r>
                            <w:r w:rsidR="00EF78B3" w:rsidRPr="003645C7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…. + w</w:t>
                            </w:r>
                            <w:r w:rsidR="00EF78B3" w:rsidRPr="003645C7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vertAlign w:val="subscript"/>
                              </w:rPr>
                              <w:t>n</w:t>
                            </w:r>
                            <w:r w:rsidR="00EF78B3" w:rsidRPr="003645C7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x</w:t>
                            </w:r>
                            <w:r w:rsidR="00EF78B3" w:rsidRPr="003645C7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vertAlign w:val="subscript"/>
                              </w:rPr>
                              <w:t>n</w:t>
                            </w:r>
                          </w:p>
                          <w:p w14:paraId="61C24C6E" w14:textId="77777777" w:rsidR="00EF78B3" w:rsidRPr="003645C7" w:rsidRDefault="00EF78B3" w:rsidP="00EF78B3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3645C7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Each product is now the analogue of a PSP and </w:t>
                            </w:r>
                            <w:proofErr w:type="gramStart"/>
                            <w:r w:rsidRPr="003645C7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has the ability to</w:t>
                            </w:r>
                            <w:proofErr w:type="gramEnd"/>
                            <w:r w:rsidRPr="003645C7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be either negative or positive dependent on the sign of the weight. </w:t>
                            </w:r>
                            <w:r w:rsidRPr="003645C7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br/>
                            </w:r>
                            <w:r w:rsidRPr="003645C7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br/>
                              <w:t>These are next combined in a process to emulate the Axon Hillock with simple summation:</w:t>
                            </w:r>
                          </w:p>
                          <w:p w14:paraId="639A5E0B" w14:textId="1CC29140" w:rsidR="003645C7" w:rsidRPr="003020C7" w:rsidRDefault="00EF78B3" w:rsidP="00EF78B3">
                            <w:pPr>
                              <w:spacing w:line="240" w:lineRule="auto"/>
                              <w:rPr>
                                <w:rFonts w:ascii="Times New Roman" w:eastAsiaTheme="minorEastAsia" w:hAnsi="Times New Roman" w:cs="Times New Roman"/>
                                <w:color w:val="FFFFFF" w:themeColor="background1"/>
                                <w:vertAlign w:val="subscript"/>
                                <w14:textFill>
                                  <w14:noFill/>
                                </w14:textFill>
                              </w:rPr>
                            </w:pPr>
                            <w:r w:rsidRPr="003645C7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ab/>
                            </w:r>
                            <w:r w:rsidRPr="003645C7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 xml:space="preserve">a </w:t>
                            </w:r>
                            <w:r w:rsidRPr="003645C7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= </w:t>
                            </w:r>
                            <w:r w:rsidRPr="003645C7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w</w:t>
                            </w:r>
                            <w:r w:rsidRPr="003645C7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  <w:vertAlign w:val="subscript"/>
                              </w:rPr>
                              <w:t>1</w:t>
                            </w:r>
                            <w:r w:rsidRPr="003645C7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x</w:t>
                            </w:r>
                            <w:r w:rsidRPr="003645C7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  <w:vertAlign w:val="subscript"/>
                              </w:rPr>
                              <w:t xml:space="preserve">1 </w:t>
                            </w:r>
                            <w:r w:rsidRPr="003645C7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+ </w:t>
                            </w:r>
                            <w:r w:rsidRPr="003645C7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w</w:t>
                            </w:r>
                            <w:r w:rsidRPr="003645C7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  <w:vertAlign w:val="subscript"/>
                              </w:rPr>
                              <w:t>2</w:t>
                            </w:r>
                            <w:r w:rsidRPr="003645C7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x</w:t>
                            </w:r>
                            <w:r w:rsidRPr="003645C7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  <w:vertAlign w:val="subscript"/>
                              </w:rPr>
                              <w:t>2</w:t>
                            </w:r>
                            <w:r w:rsidRPr="003645C7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  <w:vertAlign w:val="subscript"/>
                              </w:rPr>
                              <w:t xml:space="preserve"> </w:t>
                            </w:r>
                            <w:r w:rsidRPr="003645C7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+</w:t>
                            </w:r>
                            <w:r w:rsidRPr="003645C7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… </w:t>
                            </w:r>
                            <w:r w:rsidRPr="003645C7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w</w:t>
                            </w:r>
                            <w:r w:rsidRPr="003645C7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  <w:vertAlign w:val="subscript"/>
                              </w:rPr>
                              <w:t>n</w:t>
                            </w:r>
                            <w:r w:rsidRPr="003645C7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x</w:t>
                            </w:r>
                            <w:r w:rsidRPr="003645C7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  <w:vertAlign w:val="subscript"/>
                              </w:rPr>
                              <w:t>n</w:t>
                            </w:r>
                            <w:r w:rsidRPr="003645C7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br/>
                            </w:r>
                            <w:r w:rsidRPr="003645C7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br/>
                            </w:r>
                            <w:r w:rsidR="003645C7" w:rsidRPr="003645C7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Next,</w:t>
                            </w:r>
                            <w:r w:rsidRPr="003645C7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we emulate the generation of action potentials using a threshold value of </w:t>
                            </w:r>
                            <w:r w:rsidRPr="003645C7">
                              <w:rPr>
                                <w:rFonts w:ascii="Times New Roman" w:hAnsi="Times New Roman" w:cs="Times New Roman"/>
                                <w:color w:val="545454"/>
                                <w:sz w:val="16"/>
                                <w:szCs w:val="16"/>
                                <w:shd w:val="clear" w:color="auto" w:fill="FFFFFF"/>
                              </w:rPr>
                              <w:t>θ</w:t>
                            </w:r>
                            <w:r w:rsidRPr="003645C7">
                              <w:rPr>
                                <w:rFonts w:ascii="Times New Roman" w:hAnsi="Times New Roman" w:cs="Times New Roman"/>
                                <w:color w:val="545454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 (theta) such that if the threshold is equivalent to or greater than </w:t>
                            </w:r>
                            <w:r w:rsidRPr="003645C7">
                              <w:rPr>
                                <w:rFonts w:ascii="Times New Roman" w:hAnsi="Times New Roman" w:cs="Times New Roman"/>
                                <w:color w:val="545454"/>
                                <w:sz w:val="16"/>
                                <w:szCs w:val="16"/>
                                <w:shd w:val="clear" w:color="auto" w:fill="FFFFFF"/>
                              </w:rPr>
                              <w:t>θ</w:t>
                            </w:r>
                            <w:r w:rsidRPr="003645C7">
                              <w:rPr>
                                <w:rFonts w:ascii="Times New Roman" w:hAnsi="Times New Roman" w:cs="Times New Roman"/>
                                <w:color w:val="545454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 the output will be “1”, otherwise the output will be a “0”.</w:t>
                            </w:r>
                            <w:r w:rsidR="003645C7">
                              <w:rPr>
                                <w:rFonts w:ascii="Times New Roman" w:hAnsi="Times New Roman" w:cs="Times New Roman"/>
                                <w:color w:val="545454"/>
                                <w:sz w:val="16"/>
                                <w:szCs w:val="16"/>
                                <w:shd w:val="clear" w:color="auto" w:fill="FFFFFF"/>
                              </w:rPr>
                              <w:br/>
                            </w:r>
                            <w:r w:rsidR="003645C7">
                              <w:rPr>
                                <w:rFonts w:ascii="Times New Roman" w:hAnsi="Times New Roman" w:cs="Times New Roman"/>
                                <w:color w:val="545454"/>
                                <w:sz w:val="16"/>
                                <w:szCs w:val="16"/>
                                <w:shd w:val="clear" w:color="auto" w:fill="FFFFFF"/>
                              </w:rPr>
                              <w:br/>
                              <w:t>This relation is sometimes referred to as a “Step Function” , this type of Perceptron is known as a “Threshold Logic Unit”.</w:t>
                            </w:r>
                            <w:r w:rsidR="003645C7">
                              <w:rPr>
                                <w:rFonts w:ascii="Times New Roman" w:hAnsi="Times New Roman" w:cs="Times New Roman"/>
                                <w:color w:val="545454"/>
                                <w:sz w:val="16"/>
                                <w:szCs w:val="16"/>
                                <w:shd w:val="clear" w:color="auto" w:fill="FFFFFF"/>
                              </w:rPr>
                              <w:br/>
                            </w:r>
                            <w:r w:rsidR="003645C7">
                              <w:rPr>
                                <w:rFonts w:ascii="Times New Roman" w:hAnsi="Times New Roman" w:cs="Times New Roman"/>
                                <w:color w:val="545454"/>
                                <w:sz w:val="16"/>
                                <w:szCs w:val="16"/>
                                <w:shd w:val="clear" w:color="auto" w:fill="FFFFFF"/>
                              </w:rPr>
                              <w:br/>
                              <w:t xml:space="preserve">By using symbolic notation we are able to represent our biological neuron in a more compact form: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vertAlign w:val="subscript"/>
                                </w:rPr>
                                <w:br/>
                              </m:r>
                            </m:oMath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vertAlign w:val="subscript"/>
                                  </w:rPr>
                                  <m:t xml:space="preserve">a= </m:t>
                                </m:r>
                                <m:nary>
                                  <m:naryPr>
                                    <m:chr m:val="∑"/>
                                    <m:limLoc m:val="undOvr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vertAlign w:val="subscript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  <w:vertAlign w:val="subscript"/>
                                      </w:rPr>
                                      <m:t>i=1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vertAlign w:val="subscript"/>
                                      </w:rPr>
                                      <m:t>n</m:t>
                                    </m:r>
                                  </m:sup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vertAlign w:val="subscript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vertAlign w:val="subscript"/>
                                          </w:rPr>
                                          <m:t>w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vertAlign w:val="subscript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vertAlign w:val="subscript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vertAlign w:val="subscript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vertAlign w:val="subscript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vertAlign w:val="subscript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nary>
                              </m:oMath>
                            </m:oMathPara>
                          </w:p>
                          <w:p w14:paraId="70AE41BE" w14:textId="7445C7C2" w:rsidR="003645C7" w:rsidRDefault="003645C7" w:rsidP="00EF78B3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color w:val="545454"/>
                                <w:sz w:val="16"/>
                                <w:szCs w:val="16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545454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Here Sigma denotes summation with n and I denoting the upper and lower limits of the summation, here we assume I can be any integer between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color w:val="545454"/>
                                <w:sz w:val="16"/>
                                <w:szCs w:val="16"/>
                                <w:shd w:val="clear" w:color="auto" w:fill="FFFFFF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545454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 and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color w:val="545454"/>
                                <w:sz w:val="16"/>
                                <w:szCs w:val="16"/>
                                <w:shd w:val="clear" w:color="auto" w:fill="FFFFFF"/>
                              </w:rPr>
                              <w:t>n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545454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 these can often be omitted if they have been defined elsewhere.</w:t>
                            </w:r>
                          </w:p>
                          <w:p w14:paraId="6BC9E009" w14:textId="546D8202" w:rsidR="00A23452" w:rsidRDefault="00A23452" w:rsidP="00EF78B3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color w:val="545454"/>
                                <w:sz w:val="16"/>
                                <w:szCs w:val="16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545454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The threshold relation for obtaining the output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color w:val="545454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y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545454"/>
                                <w:sz w:val="16"/>
                                <w:szCs w:val="16"/>
                                <w:shd w:val="clear" w:color="auto" w:fill="FFFFFF"/>
                              </w:rPr>
                              <w:t>may be written as: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545454"/>
                                <w:sz w:val="16"/>
                                <w:szCs w:val="16"/>
                                <w:shd w:val="clear" w:color="auto" w:fill="FFFFFF"/>
                              </w:rPr>
                              <w:br/>
                            </w:r>
                          </w:p>
                          <w:p w14:paraId="5969CB5D" w14:textId="08217B05" w:rsidR="00A23452" w:rsidRPr="00A23452" w:rsidRDefault="00A23452" w:rsidP="00EF78B3">
                            <w:pPr>
                              <w:spacing w:line="240" w:lineRule="auto"/>
                              <w:rPr>
                                <w:rFonts w:ascii="Times New Roman" w:eastAsiaTheme="minorEastAsia" w:hAnsi="Times New Roman" w:cs="Times New Roman"/>
                                <w:color w:val="545454"/>
                                <w:sz w:val="16"/>
                                <w:szCs w:val="16"/>
                                <w:shd w:val="clear" w:color="auto" w:fill="FFFFFF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 w:cs="Times New Roman"/>
                                    <w:color w:val="545454"/>
                                    <w:sz w:val="16"/>
                                    <w:szCs w:val="16"/>
                                    <w:shd w:val="clear" w:color="auto" w:fill="FFFFFF"/>
                                  </w:rPr>
                                  <m:t xml:space="preserve">y= 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color w:val="545454"/>
                                        <w:sz w:val="16"/>
                                        <w:szCs w:val="16"/>
                                        <w:shd w:val="clear" w:color="auto" w:fill="FFFFFF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color w:val="545454"/>
                                        <w:sz w:val="16"/>
                                        <w:szCs w:val="16"/>
                                        <w:shd w:val="clear" w:color="auto" w:fill="FFFFFF"/>
                                      </w:rPr>
                                      <m:t xml:space="preserve"> </m:t>
                                    </m:r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color w:val="545454"/>
                                            <w:sz w:val="16"/>
                                            <w:szCs w:val="16"/>
                                            <w:shd w:val="clear" w:color="auto" w:fill="FFFFFF"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color w:val="545454"/>
                                            <w:sz w:val="16"/>
                                            <w:szCs w:val="16"/>
                                            <w:shd w:val="clear" w:color="auto" w:fill="FFFFFF"/>
                                          </w:rPr>
                                          <m:t>1 if a ≥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Times New Roman"/>
                                            <w:color w:val="545454"/>
                                            <w:sz w:val="16"/>
                                            <w:szCs w:val="16"/>
                                            <w:shd w:val="clear" w:color="auto" w:fill="FFFFFF"/>
                                          </w:rPr>
                                          <m:t xml:space="preserve">θ 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color w:val="545454"/>
                                            <w:sz w:val="16"/>
                                            <w:szCs w:val="16"/>
                                            <w:shd w:val="clear" w:color="auto" w:fill="FFFFFF"/>
                                          </w:rPr>
                                          <m:t xml:space="preserve">0 if a&lt; 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Times New Roman"/>
                                            <w:color w:val="545454"/>
                                            <w:sz w:val="16"/>
                                            <w:szCs w:val="16"/>
                                            <w:shd w:val="clear" w:color="auto" w:fill="FFFFFF"/>
                                          </w:rPr>
                                          <m:t xml:space="preserve">θ 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14:paraId="07791EB3" w14:textId="05D26E5D" w:rsidR="00A23452" w:rsidRPr="00A23452" w:rsidRDefault="00A23452" w:rsidP="00EF78B3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color w:val="545454"/>
                                <w:sz w:val="16"/>
                                <w:szCs w:val="16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545454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It is worth noting that while biological neurons integrate their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545454"/>
                                <w:sz w:val="16"/>
                                <w:szCs w:val="16"/>
                                <w:shd w:val="clear" w:color="auto" w:fill="FFFFFF"/>
                              </w:rPr>
                              <w:t>PSP’s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545454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 over space and time, the TLU integrates instantaneously to its input. Action-potential is generation is represented simply by the threshold function.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E7011" id="Text Box 4" o:spid="_x0000_s1027" type="#_x0000_t202" style="position:absolute;margin-left:171.4pt;margin-top:.5pt;width:332.55pt;height:389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" fillcolor="white [3201]" stroked="f" strokeweight=".5pt">
                <v:textbox>
                  <w:txbxContent>
                    <w:p w14:paraId="653888E2" w14:textId="390CF41E" w:rsidR="00E555A9" w:rsidRPr="003645C7" w:rsidRDefault="00E555A9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3645C7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When modelling biological neurons as </w:t>
                      </w:r>
                      <w:r w:rsidRPr="003645C7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Perceptron’s</w:t>
                      </w:r>
                      <w:r w:rsidRPr="003645C7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(Artificial Neurons) we </w:t>
                      </w:r>
                      <w:r w:rsidR="0054379B" w:rsidRPr="003645C7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capture the modulatory effect of the synapse by multiplying the incoming signal with a weight value.</w:t>
                      </w:r>
                    </w:p>
                    <w:p w14:paraId="40FDFB77" w14:textId="01994F86" w:rsidR="0054379B" w:rsidRPr="003645C7" w:rsidRDefault="0054379B" w:rsidP="00EF78B3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  <w:vertAlign w:val="subscript"/>
                        </w:rPr>
                      </w:pPr>
                      <w:r w:rsidRPr="003645C7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Excitatory and inhibitory actions are modelled </w:t>
                      </w:r>
                      <w:proofErr w:type="gramStart"/>
                      <w:r w:rsidRPr="003645C7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by the use of</w:t>
                      </w:r>
                      <w:proofErr w:type="gramEnd"/>
                      <w:r w:rsidRPr="003645C7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positive and negative values respectively. </w:t>
                      </w:r>
                      <w:r w:rsidR="00EF78B3" w:rsidRPr="003645C7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br/>
                      </w:r>
                      <w:r w:rsidR="00EF78B3" w:rsidRPr="003645C7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br/>
                      </w:r>
                      <w:r w:rsidR="00EF78B3" w:rsidRPr="003645C7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ab/>
                        <w:t xml:space="preserve">Henceforth, we have </w:t>
                      </w:r>
                      <w:r w:rsidR="00EF78B3" w:rsidRPr="003645C7"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>n</w:t>
                      </w:r>
                      <w:r w:rsidR="00EF78B3" w:rsidRPr="003645C7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weights of: </w:t>
                      </w:r>
                      <w:r w:rsidR="00EF78B3" w:rsidRPr="003645C7"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>w</w:t>
                      </w:r>
                      <w:r w:rsidR="00EF78B3" w:rsidRPr="003645C7"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  <w:vertAlign w:val="subscript"/>
                        </w:rPr>
                        <w:t>1</w:t>
                      </w:r>
                      <w:r w:rsidR="00EF78B3" w:rsidRPr="003645C7"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>x</w:t>
                      </w:r>
                      <w:r w:rsidR="00EF78B3" w:rsidRPr="003645C7"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  <w:vertAlign w:val="subscript"/>
                        </w:rPr>
                        <w:t xml:space="preserve">1 </w:t>
                      </w:r>
                      <w:r w:rsidR="00EF78B3" w:rsidRPr="003645C7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+ </w:t>
                      </w:r>
                      <w:r w:rsidR="00EF78B3" w:rsidRPr="003645C7"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>w</w:t>
                      </w:r>
                      <w:r w:rsidR="00EF78B3" w:rsidRPr="003645C7"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  <w:vertAlign w:val="subscript"/>
                        </w:rPr>
                        <w:t>2</w:t>
                      </w:r>
                      <w:r w:rsidR="00EF78B3" w:rsidRPr="003645C7"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>x</w:t>
                      </w:r>
                      <w:r w:rsidR="00EF78B3" w:rsidRPr="003645C7"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  <w:vertAlign w:val="subscript"/>
                        </w:rPr>
                        <w:t xml:space="preserve">2 </w:t>
                      </w:r>
                      <w:r w:rsidR="00EF78B3" w:rsidRPr="003645C7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…. + w</w:t>
                      </w:r>
                      <w:r w:rsidR="00EF78B3" w:rsidRPr="003645C7">
                        <w:rPr>
                          <w:rFonts w:ascii="Times New Roman" w:hAnsi="Times New Roman" w:cs="Times New Roman"/>
                          <w:sz w:val="16"/>
                          <w:szCs w:val="16"/>
                          <w:vertAlign w:val="subscript"/>
                        </w:rPr>
                        <w:t>n</w:t>
                      </w:r>
                      <w:r w:rsidR="00EF78B3" w:rsidRPr="003645C7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x</w:t>
                      </w:r>
                      <w:r w:rsidR="00EF78B3" w:rsidRPr="003645C7">
                        <w:rPr>
                          <w:rFonts w:ascii="Times New Roman" w:hAnsi="Times New Roman" w:cs="Times New Roman"/>
                          <w:sz w:val="16"/>
                          <w:szCs w:val="16"/>
                          <w:vertAlign w:val="subscript"/>
                        </w:rPr>
                        <w:t>n</w:t>
                      </w:r>
                    </w:p>
                    <w:p w14:paraId="61C24C6E" w14:textId="77777777" w:rsidR="00EF78B3" w:rsidRPr="003645C7" w:rsidRDefault="00EF78B3" w:rsidP="00EF78B3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3645C7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Each product is now the analogue of a PSP and </w:t>
                      </w:r>
                      <w:proofErr w:type="gramStart"/>
                      <w:r w:rsidRPr="003645C7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has the ability to</w:t>
                      </w:r>
                      <w:proofErr w:type="gramEnd"/>
                      <w:r w:rsidRPr="003645C7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be either negative or positive dependent on the sign of the weight. </w:t>
                      </w:r>
                      <w:r w:rsidRPr="003645C7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br/>
                      </w:r>
                      <w:r w:rsidRPr="003645C7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br/>
                        <w:t>These are next combined in a process to emulate the Axon Hillock with simple summation:</w:t>
                      </w:r>
                    </w:p>
                    <w:p w14:paraId="639A5E0B" w14:textId="1CC29140" w:rsidR="003645C7" w:rsidRPr="003020C7" w:rsidRDefault="00EF78B3" w:rsidP="00EF78B3">
                      <w:pPr>
                        <w:spacing w:line="240" w:lineRule="auto"/>
                        <w:rPr>
                          <w:rFonts w:ascii="Times New Roman" w:eastAsiaTheme="minorEastAsia" w:hAnsi="Times New Roman" w:cs="Times New Roman"/>
                          <w:color w:val="FFFFFF" w:themeColor="background1"/>
                          <w:vertAlign w:val="subscript"/>
                          <w14:textFill>
                            <w14:noFill/>
                          </w14:textFill>
                        </w:rPr>
                      </w:pPr>
                      <w:r w:rsidRPr="003645C7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ab/>
                      </w:r>
                      <w:r w:rsidRPr="003645C7"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 xml:space="preserve">a </w:t>
                      </w:r>
                      <w:r w:rsidRPr="003645C7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= </w:t>
                      </w:r>
                      <w:r w:rsidRPr="003645C7"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>w</w:t>
                      </w:r>
                      <w:r w:rsidRPr="003645C7"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  <w:vertAlign w:val="subscript"/>
                        </w:rPr>
                        <w:t>1</w:t>
                      </w:r>
                      <w:r w:rsidRPr="003645C7"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>x</w:t>
                      </w:r>
                      <w:r w:rsidRPr="003645C7"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  <w:vertAlign w:val="subscript"/>
                        </w:rPr>
                        <w:t xml:space="preserve">1 </w:t>
                      </w:r>
                      <w:r w:rsidRPr="003645C7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+ </w:t>
                      </w:r>
                      <w:r w:rsidRPr="003645C7"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>w</w:t>
                      </w:r>
                      <w:r w:rsidRPr="003645C7"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  <w:vertAlign w:val="subscript"/>
                        </w:rPr>
                        <w:t>2</w:t>
                      </w:r>
                      <w:r w:rsidRPr="003645C7"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>x</w:t>
                      </w:r>
                      <w:r w:rsidRPr="003645C7"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  <w:vertAlign w:val="subscript"/>
                        </w:rPr>
                        <w:t>2</w:t>
                      </w:r>
                      <w:r w:rsidRPr="003645C7"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  <w:vertAlign w:val="subscript"/>
                        </w:rPr>
                        <w:t xml:space="preserve"> </w:t>
                      </w:r>
                      <w:r w:rsidRPr="003645C7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+</w:t>
                      </w:r>
                      <w:r w:rsidRPr="003645C7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… </w:t>
                      </w:r>
                      <w:r w:rsidRPr="003645C7"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>w</w:t>
                      </w:r>
                      <w:r w:rsidRPr="003645C7"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  <w:vertAlign w:val="subscript"/>
                        </w:rPr>
                        <w:t>n</w:t>
                      </w:r>
                      <w:r w:rsidRPr="003645C7"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</w:rPr>
                        <w:t>x</w:t>
                      </w:r>
                      <w:r w:rsidRPr="003645C7">
                        <w:rPr>
                          <w:rFonts w:ascii="Times New Roman" w:hAnsi="Times New Roman" w:cs="Times New Roman"/>
                          <w:i/>
                          <w:sz w:val="16"/>
                          <w:szCs w:val="16"/>
                          <w:vertAlign w:val="subscript"/>
                        </w:rPr>
                        <w:t>n</w:t>
                      </w:r>
                      <w:r w:rsidRPr="003645C7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br/>
                      </w:r>
                      <w:r w:rsidRPr="003645C7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br/>
                      </w:r>
                      <w:r w:rsidR="003645C7" w:rsidRPr="003645C7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Next,</w:t>
                      </w:r>
                      <w:r w:rsidRPr="003645C7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we emulate the generation of action potentials using a threshold value of </w:t>
                      </w:r>
                      <w:r w:rsidRPr="003645C7">
                        <w:rPr>
                          <w:rFonts w:ascii="Times New Roman" w:hAnsi="Times New Roman" w:cs="Times New Roman"/>
                          <w:color w:val="545454"/>
                          <w:sz w:val="16"/>
                          <w:szCs w:val="16"/>
                          <w:shd w:val="clear" w:color="auto" w:fill="FFFFFF"/>
                        </w:rPr>
                        <w:t>θ</w:t>
                      </w:r>
                      <w:r w:rsidRPr="003645C7">
                        <w:rPr>
                          <w:rFonts w:ascii="Times New Roman" w:hAnsi="Times New Roman" w:cs="Times New Roman"/>
                          <w:color w:val="545454"/>
                          <w:sz w:val="16"/>
                          <w:szCs w:val="16"/>
                          <w:shd w:val="clear" w:color="auto" w:fill="FFFFFF"/>
                        </w:rPr>
                        <w:t xml:space="preserve"> (theta) such that if the threshold is equivalent to or greater than </w:t>
                      </w:r>
                      <w:r w:rsidRPr="003645C7">
                        <w:rPr>
                          <w:rFonts w:ascii="Times New Roman" w:hAnsi="Times New Roman" w:cs="Times New Roman"/>
                          <w:color w:val="545454"/>
                          <w:sz w:val="16"/>
                          <w:szCs w:val="16"/>
                          <w:shd w:val="clear" w:color="auto" w:fill="FFFFFF"/>
                        </w:rPr>
                        <w:t>θ</w:t>
                      </w:r>
                      <w:r w:rsidRPr="003645C7">
                        <w:rPr>
                          <w:rFonts w:ascii="Times New Roman" w:hAnsi="Times New Roman" w:cs="Times New Roman"/>
                          <w:color w:val="545454"/>
                          <w:sz w:val="16"/>
                          <w:szCs w:val="16"/>
                          <w:shd w:val="clear" w:color="auto" w:fill="FFFFFF"/>
                        </w:rPr>
                        <w:t xml:space="preserve"> the output will be “1”, otherwise the output will be a “0”.</w:t>
                      </w:r>
                      <w:r w:rsidR="003645C7">
                        <w:rPr>
                          <w:rFonts w:ascii="Times New Roman" w:hAnsi="Times New Roman" w:cs="Times New Roman"/>
                          <w:color w:val="545454"/>
                          <w:sz w:val="16"/>
                          <w:szCs w:val="16"/>
                          <w:shd w:val="clear" w:color="auto" w:fill="FFFFFF"/>
                        </w:rPr>
                        <w:br/>
                      </w:r>
                      <w:r w:rsidR="003645C7">
                        <w:rPr>
                          <w:rFonts w:ascii="Times New Roman" w:hAnsi="Times New Roman" w:cs="Times New Roman"/>
                          <w:color w:val="545454"/>
                          <w:sz w:val="16"/>
                          <w:szCs w:val="16"/>
                          <w:shd w:val="clear" w:color="auto" w:fill="FFFFFF"/>
                        </w:rPr>
                        <w:br/>
                        <w:t>This relation is sometimes referred to as a “Step Function” , this type of Perceptron is known as a “Threshold Logic Unit”.</w:t>
                      </w:r>
                      <w:r w:rsidR="003645C7">
                        <w:rPr>
                          <w:rFonts w:ascii="Times New Roman" w:hAnsi="Times New Roman" w:cs="Times New Roman"/>
                          <w:color w:val="545454"/>
                          <w:sz w:val="16"/>
                          <w:szCs w:val="16"/>
                          <w:shd w:val="clear" w:color="auto" w:fill="FFFFFF"/>
                        </w:rPr>
                        <w:br/>
                      </w:r>
                      <w:r w:rsidR="003645C7">
                        <w:rPr>
                          <w:rFonts w:ascii="Times New Roman" w:hAnsi="Times New Roman" w:cs="Times New Roman"/>
                          <w:color w:val="545454"/>
                          <w:sz w:val="16"/>
                          <w:szCs w:val="16"/>
                          <w:shd w:val="clear" w:color="auto" w:fill="FFFFFF"/>
                        </w:rPr>
                        <w:br/>
                        <w:t xml:space="preserve">By using symbolic notation we are able to represent our biological neuron in a more compact form: </w:t>
                      </w:r>
                      <m:oMath>
                        <m:r>
                          <w:rPr>
                            <w:rFonts w:ascii="Cambria Math" w:hAnsi="Cambria Math"/>
                            <w:vertAlign w:val="subscript"/>
                          </w:rPr>
                          <w:br/>
                        </m:r>
                      </m:oMath>
                      <m:oMathPara>
                        <m:oMath>
                          <m:r>
                            <w:rPr>
                              <w:rFonts w:ascii="Cambria Math" w:hAnsi="Cambria Math"/>
                              <w:vertAlign w:val="subscript"/>
                            </w:rPr>
                            <m:t xml:space="preserve">a= 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  <w:vertAlign w:val="subscript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n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vertAlign w:val="subscrip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vertAlign w:val="subscript"/>
                                    </w:rPr>
                                    <m:t>w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vertAlign w:val="subscript"/>
                                    </w:rPr>
                                  </m:ctrlP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vertAlign w:val="subscript"/>
                                    </w:rPr>
                                    <m:t>i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vertAlign w:val="subscrip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vertAlign w:val="subscript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vertAlign w:val="subscript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</m:oMath>
                      </m:oMathPara>
                    </w:p>
                    <w:p w14:paraId="70AE41BE" w14:textId="7445C7C2" w:rsidR="003645C7" w:rsidRDefault="003645C7" w:rsidP="00EF78B3">
                      <w:pPr>
                        <w:spacing w:line="240" w:lineRule="auto"/>
                        <w:rPr>
                          <w:rFonts w:ascii="Times New Roman" w:hAnsi="Times New Roman" w:cs="Times New Roman"/>
                          <w:color w:val="545454"/>
                          <w:sz w:val="16"/>
                          <w:szCs w:val="16"/>
                          <w:shd w:val="clear" w:color="auto" w:fill="FFFFFF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545454"/>
                          <w:sz w:val="16"/>
                          <w:szCs w:val="16"/>
                          <w:shd w:val="clear" w:color="auto" w:fill="FFFFFF"/>
                        </w:rPr>
                        <w:t xml:space="preserve">Here Sigma denotes summation with n and I denoting the upper and lower limits of the summation, here we assume I can be any integer between </w:t>
                      </w:r>
                      <w:r>
                        <w:rPr>
                          <w:rFonts w:ascii="Times New Roman" w:hAnsi="Times New Roman" w:cs="Times New Roman"/>
                          <w:i/>
                          <w:color w:val="545454"/>
                          <w:sz w:val="16"/>
                          <w:szCs w:val="16"/>
                          <w:shd w:val="clear" w:color="auto" w:fill="FFFFFF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color w:val="545454"/>
                          <w:sz w:val="16"/>
                          <w:szCs w:val="16"/>
                          <w:shd w:val="clear" w:color="auto" w:fill="FFFFFF"/>
                        </w:rPr>
                        <w:t xml:space="preserve"> and </w:t>
                      </w:r>
                      <w:r>
                        <w:rPr>
                          <w:rFonts w:ascii="Times New Roman" w:hAnsi="Times New Roman" w:cs="Times New Roman"/>
                          <w:i/>
                          <w:color w:val="545454"/>
                          <w:sz w:val="16"/>
                          <w:szCs w:val="16"/>
                          <w:shd w:val="clear" w:color="auto" w:fill="FFFFFF"/>
                        </w:rPr>
                        <w:t>n</w:t>
                      </w:r>
                      <w:r>
                        <w:rPr>
                          <w:rFonts w:ascii="Times New Roman" w:hAnsi="Times New Roman" w:cs="Times New Roman"/>
                          <w:color w:val="545454"/>
                          <w:sz w:val="16"/>
                          <w:szCs w:val="16"/>
                          <w:shd w:val="clear" w:color="auto" w:fill="FFFFFF"/>
                        </w:rPr>
                        <w:t xml:space="preserve"> these can often be omitted if they have been defined elsewhere.</w:t>
                      </w:r>
                    </w:p>
                    <w:p w14:paraId="6BC9E009" w14:textId="546D8202" w:rsidR="00A23452" w:rsidRDefault="00A23452" w:rsidP="00EF78B3">
                      <w:pPr>
                        <w:spacing w:line="240" w:lineRule="auto"/>
                        <w:rPr>
                          <w:rFonts w:ascii="Times New Roman" w:hAnsi="Times New Roman" w:cs="Times New Roman"/>
                          <w:color w:val="545454"/>
                          <w:sz w:val="16"/>
                          <w:szCs w:val="16"/>
                          <w:shd w:val="clear" w:color="auto" w:fill="FFFFFF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545454"/>
                          <w:sz w:val="16"/>
                          <w:szCs w:val="16"/>
                          <w:shd w:val="clear" w:color="auto" w:fill="FFFFFF"/>
                        </w:rPr>
                        <w:t xml:space="preserve">The threshold relation for obtaining the output </w:t>
                      </w:r>
                      <w:r>
                        <w:rPr>
                          <w:rFonts w:ascii="Times New Roman" w:hAnsi="Times New Roman" w:cs="Times New Roman"/>
                          <w:i/>
                          <w:color w:val="545454"/>
                          <w:sz w:val="16"/>
                          <w:szCs w:val="16"/>
                          <w:shd w:val="clear" w:color="auto" w:fill="FFFFFF"/>
                        </w:rPr>
                        <w:t xml:space="preserve">y </w:t>
                      </w:r>
                      <w:r>
                        <w:rPr>
                          <w:rFonts w:ascii="Times New Roman" w:hAnsi="Times New Roman" w:cs="Times New Roman"/>
                          <w:color w:val="545454"/>
                          <w:sz w:val="16"/>
                          <w:szCs w:val="16"/>
                          <w:shd w:val="clear" w:color="auto" w:fill="FFFFFF"/>
                        </w:rPr>
                        <w:t>may be written as:</w:t>
                      </w:r>
                      <w:r>
                        <w:rPr>
                          <w:rFonts w:ascii="Times New Roman" w:hAnsi="Times New Roman" w:cs="Times New Roman"/>
                          <w:color w:val="545454"/>
                          <w:sz w:val="16"/>
                          <w:szCs w:val="16"/>
                          <w:shd w:val="clear" w:color="auto" w:fill="FFFFFF"/>
                        </w:rPr>
                        <w:br/>
                      </w:r>
                    </w:p>
                    <w:p w14:paraId="5969CB5D" w14:textId="08217B05" w:rsidR="00A23452" w:rsidRPr="00A23452" w:rsidRDefault="00A23452" w:rsidP="00EF78B3">
                      <w:pPr>
                        <w:spacing w:line="240" w:lineRule="auto"/>
                        <w:rPr>
                          <w:rFonts w:ascii="Times New Roman" w:eastAsiaTheme="minorEastAsia" w:hAnsi="Times New Roman" w:cs="Times New Roman"/>
                          <w:color w:val="545454"/>
                          <w:sz w:val="16"/>
                          <w:szCs w:val="16"/>
                          <w:shd w:val="clear" w:color="auto" w:fill="FFFFFF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 w:cs="Times New Roman"/>
                              <w:color w:val="545454"/>
                              <w:sz w:val="16"/>
                              <w:szCs w:val="16"/>
                              <w:shd w:val="clear" w:color="auto" w:fill="FFFFFF"/>
                            </w:rPr>
                            <m:t xml:space="preserve">y= 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545454"/>
                                  <w:sz w:val="16"/>
                                  <w:szCs w:val="16"/>
                                  <w:shd w:val="clear" w:color="auto" w:fill="FFFFFF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545454"/>
                                  <w:sz w:val="16"/>
                                  <w:szCs w:val="16"/>
                                  <w:shd w:val="clear" w:color="auto" w:fill="FFFFFF"/>
                                </w:rPr>
                                <m:t xml:space="preserve"> </m:t>
                              </m:r>
                              <m:eqArr>
                                <m:eqArr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545454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545454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m:t>1 if a ≥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color w:val="545454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m:t xml:space="preserve">θ 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545454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m:t xml:space="preserve">0 if a&lt;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color w:val="545454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m:t xml:space="preserve">θ 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14:paraId="07791EB3" w14:textId="05D26E5D" w:rsidR="00A23452" w:rsidRPr="00A23452" w:rsidRDefault="00A23452" w:rsidP="00EF78B3">
                      <w:pPr>
                        <w:spacing w:line="240" w:lineRule="auto"/>
                        <w:rPr>
                          <w:rFonts w:ascii="Times New Roman" w:hAnsi="Times New Roman" w:cs="Times New Roman"/>
                          <w:color w:val="545454"/>
                          <w:sz w:val="16"/>
                          <w:szCs w:val="16"/>
                          <w:shd w:val="clear" w:color="auto" w:fill="FFFFFF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545454"/>
                          <w:sz w:val="16"/>
                          <w:szCs w:val="16"/>
                          <w:shd w:val="clear" w:color="auto" w:fill="FFFFFF"/>
                        </w:rPr>
                        <w:t xml:space="preserve">It is worth noting that while biological neurons integrate their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545454"/>
                          <w:sz w:val="16"/>
                          <w:szCs w:val="16"/>
                          <w:shd w:val="clear" w:color="auto" w:fill="FFFFFF"/>
                        </w:rPr>
                        <w:t>PSP’s</w:t>
                      </w:r>
                      <w:r>
                        <w:rPr>
                          <w:rFonts w:ascii="Times New Roman" w:hAnsi="Times New Roman" w:cs="Times New Roman"/>
                          <w:color w:val="545454"/>
                          <w:sz w:val="16"/>
                          <w:szCs w:val="16"/>
                          <w:shd w:val="clear" w:color="auto" w:fill="FFFFFF"/>
                        </w:rPr>
                        <w:t xml:space="preserve"> over space and time, the TLU integrates instantaneously to its input. Action-potential is generation is represented simply by the threshold function. </w:t>
                      </w:r>
                    </w:p>
                  </w:txbxContent>
                </v:textbox>
              </v:shape>
            </w:pict>
          </mc:Fallback>
        </mc:AlternateContent>
      </w:r>
      <w:r w:rsidR="0013245F">
        <w:rPr>
          <w:noProof/>
        </w:rPr>
        <w:drawing>
          <wp:anchor distT="0" distB="0" distL="114300" distR="114300" simplePos="0" relativeHeight="251661312" behindDoc="0" locked="0" layoutInCell="1" allowOverlap="1" wp14:anchorId="07330267" wp14:editId="6D7A5830">
            <wp:simplePos x="0" y="0"/>
            <wp:positionH relativeFrom="column">
              <wp:posOffset>468957</wp:posOffset>
            </wp:positionH>
            <wp:positionV relativeFrom="paragraph">
              <wp:posOffset>1351123</wp:posOffset>
            </wp:positionV>
            <wp:extent cx="1330196" cy="1997632"/>
            <wp:effectExtent l="9207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clrChange>
                        <a:clrFrom>
                          <a:srgbClr val="C5B7AE"/>
                        </a:clrFrom>
                        <a:clrTo>
                          <a:srgbClr val="C5B7AE">
                            <a:alpha val="0"/>
                          </a:srgbClr>
                        </a:clrTo>
                      </a:clrChange>
                      <a:biLevel thresh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Photocopy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70" t="37216" r="29962" b="34535"/>
                    <a:stretch/>
                  </pic:blipFill>
                  <pic:spPr bwMode="auto">
                    <a:xfrm rot="16200000">
                      <a:off x="0" y="0"/>
                      <a:ext cx="1330196" cy="1997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55A9">
        <w:rPr>
          <w:noProof/>
          <w:vertAlign w:val="subscript"/>
        </w:rPr>
        <w:drawing>
          <wp:inline distT="0" distB="0" distL="0" distR="0" wp14:anchorId="4DCB01E8" wp14:editId="27B7CD48">
            <wp:extent cx="1443440" cy="2162252"/>
            <wp:effectExtent l="2540" t="0" r="6985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biLevel thresh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09" t="8913" r="1620" b="30399"/>
                    <a:stretch/>
                  </pic:blipFill>
                  <pic:spPr bwMode="auto">
                    <a:xfrm rot="16200000">
                      <a:off x="0" y="0"/>
                      <a:ext cx="1459084" cy="2185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555A9" w:rsidRPr="00E555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837"/>
    <w:rsid w:val="0013245F"/>
    <w:rsid w:val="001462F8"/>
    <w:rsid w:val="001D753E"/>
    <w:rsid w:val="002E6152"/>
    <w:rsid w:val="003020C7"/>
    <w:rsid w:val="003645C7"/>
    <w:rsid w:val="005162E6"/>
    <w:rsid w:val="0054379B"/>
    <w:rsid w:val="005B2DCB"/>
    <w:rsid w:val="005F6F09"/>
    <w:rsid w:val="00971CB2"/>
    <w:rsid w:val="00A23452"/>
    <w:rsid w:val="00B11A3C"/>
    <w:rsid w:val="00BA78D0"/>
    <w:rsid w:val="00C87837"/>
    <w:rsid w:val="00CE63D7"/>
    <w:rsid w:val="00D7027A"/>
    <w:rsid w:val="00E555A9"/>
    <w:rsid w:val="00EF7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5F9E1"/>
  <w15:chartTrackingRefBased/>
  <w15:docId w15:val="{DD903316-1BAC-433E-B414-0D291E9BA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78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78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A2345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microsoft.com/office/2007/relationships/hdphoto" Target="media/hdphoto1.wdp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2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Luke McCann</dc:creator>
  <cp:keywords/>
  <dc:description/>
  <cp:lastModifiedBy>Luke McCann</cp:lastModifiedBy>
  <cp:revision>5</cp:revision>
  <dcterms:created xsi:type="dcterms:W3CDTF">2018-09-23T09:59:00Z</dcterms:created>
  <dcterms:modified xsi:type="dcterms:W3CDTF">2018-09-23T11:27:00Z</dcterms:modified>
</cp:coreProperties>
</file>