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run this UWB BLE dashboard, you will need to download the whole Bluetooth Central folder as the subdirectories are related to the /templates/ folder where the dashboard.html 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anchor and tag codes are respectively in their own folder where the C++ code is.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Launching the dashboard by running uwb_dashboard.py will try to search for the Anchor and the Tag but they both should be on first in order to connect to the bluetooth on the laptop, powered via usb.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Before running the dashboard it may be necessary to install the required libraries if you do not already have them. They should be retrievable with: “pip install bleak flask” being run in the command line before running the code or wherever the code is launched from.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current antenna delay calibration has given a value of 16800 as the reference value (0-65535). This corresponds to about 1 meter at 1 meter and two meters at two meters.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