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 Requirements Document (SRD)</w:t>
      </w:r>
    </w:p>
    <w:p>
      <w:r>
        <w:t>Project: Patient Flow Management System (PFMS)</w:t>
      </w:r>
    </w:p>
    <w:p>
      <w:r>
        <w:t>Document Version: 1.0</w:t>
      </w:r>
    </w:p>
    <w:p>
      <w:r>
        <w:t>Date: 2026-02-26</w:t>
      </w:r>
    </w:p>
    <w:p>
      <w:pPr>
        <w:pStyle w:val="Heading2"/>
      </w:pPr>
      <w:r>
        <w:t>1. Introduction</w:t>
      </w:r>
    </w:p>
    <w:p>
      <w:r>
        <w:t>This document defines the functional and non-functional requirements for the Patient Flow Management System (PFMS), a clinic-scale web-based application designed to manage patient movement, ward allocation, and visit tracking.</w:t>
      </w:r>
    </w:p>
    <w:p>
      <w:pPr>
        <w:pStyle w:val="Heading2"/>
      </w:pPr>
      <w:r>
        <w:t>2. System Overview</w:t>
      </w:r>
    </w:p>
    <w:p>
      <w:r>
        <w:t>PFMS is a Single Page Application (SPA) built using Next.js and hosted on Vercel (free tier). The backend is powered by Supabase using PostgreSQL. The system is designed as a practical MVP for small clinics.</w:t>
      </w:r>
    </w:p>
    <w:p>
      <w:pPr>
        <w:pStyle w:val="Heading2"/>
      </w:pPr>
      <w:r>
        <w:t>3. Functional Requirements</w:t>
      </w:r>
    </w:p>
    <w:p>
      <w:r>
        <w:t>FR1: The system shall maintain a Patient Master Index.</w:t>
      </w:r>
    </w:p>
    <w:p>
      <w:r>
        <w:t>FR2: The system shall create and track patient visits.</w:t>
      </w:r>
    </w:p>
    <w:p>
      <w:r>
        <w:t>FR3: The system shall enforce a visit status state machine.</w:t>
      </w:r>
    </w:p>
    <w:p>
      <w:r>
        <w:t>FR4: The system shall support ward and bed allocation with occupancy prevention.</w:t>
      </w:r>
    </w:p>
    <w:p>
      <w:r>
        <w:t>FR5: The system shall maintain a full audit trail of all visit field changes.</w:t>
      </w:r>
    </w:p>
    <w:p>
      <w:r>
        <w:t>FR6: The system shall log transfers between sections and beds.</w:t>
      </w:r>
    </w:p>
    <w:p>
      <w:r>
        <w:t>FR7: The system shall provide a ward top-view bed occupancy dashboard.</w:t>
      </w:r>
    </w:p>
    <w:p>
      <w:r>
        <w:t>FR8: The system shall allow CSV export of visit, transfer, and discharge data.</w:t>
      </w:r>
    </w:p>
    <w:p>
      <w:r>
        <w:t>FR9: The system shall track multi-clinician interactions per visit.</w:t>
      </w:r>
    </w:p>
    <w:p>
      <w:r>
        <w:t>FR10: The system shall prevent illegal status transitions.</w:t>
      </w:r>
    </w:p>
    <w:p>
      <w:pPr>
        <w:pStyle w:val="Heading2"/>
      </w:pPr>
      <w:r>
        <w:t>4. Non-Functional Requirements</w:t>
      </w:r>
    </w:p>
    <w:p>
      <w:r>
        <w:t>NFR1: The system shall be mobile-first and responsive.</w:t>
      </w:r>
    </w:p>
    <w:p>
      <w:r>
        <w:t>NFR2: The system shall operate within free-tier hosting constraints.</w:t>
      </w:r>
    </w:p>
    <w:p>
      <w:r>
        <w:t>NFR3: The system shall not allow deletion of visit records.</w:t>
      </w:r>
    </w:p>
    <w:p>
      <w:r>
        <w:t>NFR4: The system shall maintain data integrity via database-level constraints and triggers.</w:t>
      </w:r>
    </w:p>
    <w:p>
      <w:r>
        <w:t>NFR5: The system shall support scalability for future RBAC integration.</w:t>
      </w:r>
    </w:p>
    <w:p>
      <w:pPr>
        <w:pStyle w:val="Heading2"/>
      </w:pPr>
      <w:r>
        <w:t>5. Technical Architecture</w:t>
      </w:r>
    </w:p>
    <w:p>
      <w:r>
        <w:t>Frontend: Next.js (TypeScript, Tailwind CSS)</w:t>
      </w:r>
    </w:p>
    <w:p>
      <w:r>
        <w:t>Backend: Supabase (PostgreSQL with audit triggers)</w:t>
      </w:r>
    </w:p>
    <w:p>
      <w:r>
        <w:t>Deployment: Vercel (frontend), Supabase (backend)</w:t>
      </w:r>
    </w:p>
    <w:p>
      <w:pPr>
        <w:pStyle w:val="Heading2"/>
      </w:pPr>
      <w:r>
        <w:t>6. Audit and Compliance Design</w:t>
      </w:r>
    </w:p>
    <w:p>
      <w:r>
        <w:t>All updates to visit records shall trigger database-level logging capturing old value, new value, timestamp, user identifier, overwrite flags, and multi-clinician interaction flags.</w:t>
      </w:r>
    </w:p>
    <w:p>
      <w:pPr>
        <w:pStyle w:val="Heading2"/>
      </w:pPr>
      <w:r>
        <w:t>7. Future Enhancements</w:t>
      </w:r>
    </w:p>
    <w:p>
      <w:r>
        <w:t>Future versions may include role-based access control (RBAC), authentication, billing integration, laboratory results, imaging modules, and analytics dashboards.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