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Artistic Gymnastics</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$5,000.00</w:t>
            </w:r>
          </w:p>
        </w:tc>
        <w:tc>
          <w:tcPr>
            <w:tcW w:w="1870" w:type="dxa"/>
          </w:tcPr>
          <w:p w14:paraId="7D1343F8" w14:textId="08CA18D9" w:rsidR="00C93EE6" w:rsidRPr="005D4C78" w:rsidRDefault="00C93EE6" w:rsidP="00C93EE6">
            <w:pPr>
              <w:rPr>
                <w:sz w:val="14"/>
                <w:szCs w:val="14"/>
              </w:rPr>
            </w:pPr>
            <w:r>
              <w:t>$5,000.00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$10,000.00</w:t>
            </w:r>
          </w:p>
        </w:tc>
        <w:tc>
          <w:tcPr>
            <w:tcW w:w="1870" w:type="dxa"/>
          </w:tcPr>
          <w:p w14:paraId="206C3647" w14:textId="15D17129" w:rsidR="00C93EE6" w:rsidRPr="005D4C78" w:rsidRDefault="005D4C78" w:rsidP="00C93EE6">
            <w:pPr>
              <w:rPr>
                <w:sz w:val="14"/>
                <w:szCs w:val="14"/>
              </w:rPr>
            </w:pPr>
            <w:r>
              <w:t>$10,000.00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$3,000.00</w:t>
            </w:r>
          </w:p>
        </w:tc>
        <w:tc>
          <w:tcPr>
            <w:tcW w:w="1870" w:type="dxa"/>
          </w:tcPr>
          <w:p w14:paraId="253E7478" w14:textId="6A8426DC" w:rsidR="00C93EE6" w:rsidRPr="005D4C78" w:rsidRDefault="005D4C78" w:rsidP="00C93EE6">
            <w:pPr>
              <w:rPr>
                <w:sz w:val="14"/>
                <w:szCs w:val="14"/>
              </w:rPr>
            </w:pPr>
            <w:r>
              <w:t>$6,000.00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$500.00</w:t>
            </w:r>
          </w:p>
        </w:tc>
        <w:tc>
          <w:tcPr>
            <w:tcW w:w="1870" w:type="dxa"/>
          </w:tcPr>
          <w:p w14:paraId="26ABA39A" w14:textId="502B10DF" w:rsidR="00C93EE6" w:rsidRPr="005D4C78" w:rsidRDefault="005D4C78" w:rsidP="00C93EE6">
            <w:pPr>
              <w:rPr>
                <w:sz w:val="14"/>
                <w:szCs w:val="14"/>
              </w:rPr>
            </w:pPr>
            <w:r>
              <w:t>$2,000.00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$1,000.00</w:t>
            </w:r>
          </w:p>
        </w:tc>
        <w:tc>
          <w:tcPr>
            <w:tcW w:w="1870" w:type="dxa"/>
          </w:tcPr>
          <w:p w14:paraId="307D6533" w14:textId="50E0B369" w:rsidR="00C93EE6" w:rsidRPr="005D4C78" w:rsidRDefault="005D4C78" w:rsidP="00C93EE6">
            <w:pPr>
              <w:rPr>
                <w:sz w:val="14"/>
                <w:szCs w:val="14"/>
              </w:rPr>
            </w:pPr>
            <w:r>
              <w:t>$1,000.00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$19,500.00</w:t>
            </w:r>
          </w:p>
        </w:tc>
        <w:tc>
          <w:tcPr>
            <w:tcW w:w="1870" w:type="dxa"/>
          </w:tcPr>
          <w:p w14:paraId="3D7A04F8" w14:textId="574FACDE" w:rsidR="00C93EE6" w:rsidRPr="005D4C78" w:rsidRDefault="005D4C78" w:rsidP="00C93EE6">
            <w:pPr>
              <w:rPr>
                <w:sz w:val="14"/>
                <w:szCs w:val="14"/>
              </w:rPr>
            </w:pPr>
            <w:r>
              <w:t>$24,000.00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3.0</w:t>
            </w:r>
          </w:p>
        </w:tc>
        <w:tc>
          <w:tcPr>
            <w:tcW w:w="1212" w:type="pct"/>
          </w:tcPr>
          <w:p w14:paraId="4399878A" w14:textId="13F56985" w:rsidR="000E2171" w:rsidRPr="004953A5" w:rsidRDefault="00633872" w:rsidP="00736E2B">
            <w:pPr>
              <w:rPr>
                <w:sz w:val="14"/>
                <w:szCs w:val="14"/>
              </w:rPr>
            </w:pPr>
            <w:r>
              <w:t>Top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4.0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4.0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3.0</w:t>
            </w:r>
          </w:p>
        </w:tc>
        <w:tc>
          <w:tcPr>
            <w:tcW w:w="1212" w:type="pct"/>
            <w:shd w:val="clear" w:color="auto" w:fill="FFFFFF" w:themeFill="background1"/>
          </w:tcPr>
          <w:p w14:paraId="3B6B1872" w14:textId="15A22211" w:rsidR="000E2171" w:rsidRPr="004953A5" w:rsidRDefault="00633872" w:rsidP="00736E2B">
            <w:pPr>
              <w:rPr>
                <w:sz w:val="14"/>
                <w:szCs w:val="14"/>
              </w:rPr>
            </w:pPr>
            <w:r>
              <w:t>Top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3.3</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3.1</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2.8</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Botttom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3.0</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26.2</w:t>
            </w:r>
          </w:p>
        </w:tc>
        <w:tc>
          <w:tcPr>
            <w:tcW w:w="1212" w:type="pct"/>
          </w:tcPr>
          <w:p w14:paraId="16DE7E66" w14:textId="09F7A4B7" w:rsidR="006C03C7" w:rsidRPr="00B937E4" w:rsidRDefault="00B937E4" w:rsidP="00736E2B">
            <w:pPr>
              <w:rPr>
                <w:rFonts w:ascii="Calibri" w:hAnsi="Calibri" w:cs="Calibri"/>
                <w:color w:val="000000"/>
                <w:sz w:val="14"/>
                <w:szCs w:val="14"/>
              </w:rPr>
            </w:pPr>
            <w:r>
              <w:t>Top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50.0</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237.1</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9.9</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100.0</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75.0</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75.0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62.5</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39.6</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No</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1.1</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Yes</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48.9</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No</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77.8</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Yes</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20.0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66.7</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91.1</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13.3</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79.2</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Yes</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9.5</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23.0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52.7</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4.5</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33.3</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18.8</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12.0</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93.8</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Yes</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205.8</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Yes</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100.0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Yes</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presentation and inclusion from other people to provide information.   Good to see Jenn Trew (Gym Can) in attendance.   Good to see the application of the skills matrix in MAG program and long term perspective on skill development versus code of points.  Good evidence from TG on strength interventions but no data to support what is happening.  That said,  CSI Pacific involved and can help in tracking data.  WAG remains a bit of an outlier in the system of gymnastics, where GymBC seems to have more impact in MAG and TG.  Athlete performance advisors are likely a good initiative if modelled off of other sports and personal coaches and athletes are monitored on consistent KPIs to inform athlete performance conversations.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Great presentation by GymBC, There is a range of metrics being tracked from MAG and TG. For MAG, there was a clear outline of skills and how they were scored over the year. For TG they did an excellent job outlining jump height as a KPI and how they plan to improve and monitor. An area for improvement could be around MAGs targeted approach to improve KPIs, as well as a plan to improve collaboration from WAG, as this was stated as a gap.</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Mag passport outlines the needs around score advancement and there is some evidence of timing for skills to be implemented. Repetition of skills is still outlined and competition scores are still the main KPI and intervention. Really good to hear that there is more wholistic monitoring of athlete health and focus.  Trampoline has much clearer strategy on how to get to a system level way to measure success. Although it is all still in the developing stage so there is limited evidence to present. NCCP was presented in a socialized mentorship approach mostly through Mens camps and tramp again. This hints to more of a clear project strategy that needs more direction. Not clear how NCCP standards are being upheld in the club, only the FOP. Good to see a science based project emerging with Sport Sask. Program is trending up, but still has a ways to go. EE funds are spent, but the detail is not clear as it could be.</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t>Moving in the right direction, little influence at the club level but they are trying to build relationships.</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